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IT-risk and control processes maturation status report for rapid onboarding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Rapid onboarding of digital products outpaced the maturation of supporting IT-risk and control processes; security / risk gating was not embedded in the product-launch process.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