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Sample partner due diligence report commensurate with reliance level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Due diligence and ongoing monitoring of fintech / API and co-lending partners were not commensurate with reliance; an inventory of outsourced services with exit arrangements was not maintained.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