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DI_NSFB_3_8_1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Real-time monitoring velocity pattern analysis for UPI and small-ticket lending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3.8.1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3.8.1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Real-time monitoring did not fully account for the velocity patterns of UPI and small-ticket digital lending disbursements, limiting detection of mule-account and fraud patterns.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3.8.1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