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Saptarishi Capital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DI_SCL_3_2_1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Comprehensive customer data access audit report with findings</w:t>
      </w:r>
      <w:r>
        <w:rPr>
          <w:sz w:val="20"/>
        </w:rPr>
        <w:t xml:space="preserve"> at </w:t>
      </w:r>
      <w:r>
        <w:rPr>
          <w:b/>
          <w:sz w:val="20"/>
        </w:rPr>
        <w:t>Saptarishi Capital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Lending service providers and apps had broader access to customer data than necessary and data-access logging was incomplete.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Saptarishi Capital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NBFCs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Master Direction on Outsourcing of IT Services,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Saptarishi Capital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Reserve Bank of India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Saptarishi Capital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