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DI_SCL_3_8_1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Middleware patching policy with VA/PT requirements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3.8.1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3.8.1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Patching of certain middleware / third-party components was not tracked and VA/PT of new releases was not always completed before go-live.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3.8.1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