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DI_SCL_3_7_1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PAM policy for privileged access with MFA and session recording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3.7.1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3.7.1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Privileged access across cloud, CMS and partner-facing components was not fully governed through PAM with MFA and session recording.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3.7.1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