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DI_RSBL_3_1_1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Dashboard on cyber and modernisation initiatives milestone status at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3.1.1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3.1.1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Several Board-approved cyber and modernisation initiatives slipped materially against committed timelines; milestone-based tracking with escalation for slippage was absent.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Relevant RBI Master Directions and Circulars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Rashtriya Setu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3.1.1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Rashtriya Setu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