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Vendor exit and step-in plan template for technology operations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Core technology operations were heavily concentrated with a single long-tenure vendor without a documented, tested exit / step-in arrangement.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