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DR/BCP policy covering all critical applications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DR drills did not cover all critical applications and switchover for certain government-business systems was untested.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