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DFAB"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Comments:</w:t>
      </w:r>
    </w:p>
    <w:p w14:paraId="6BBE8F17"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1: 1. General comments</w:t>
      </w:r>
    </w:p>
    <w:p w14:paraId="08845BD2"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authors conducted a descriptive study to assess the osteomyelitis-related mortality trends in the U.S., using data from the CDC.</w:t>
      </w:r>
    </w:p>
    <w:p w14:paraId="58C34182"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The results of this study provide important data for understanding the natural course and trends of osteomyelitis, which can be utilized in clinical practice and </w:t>
      </w:r>
      <w:proofErr w:type="gramStart"/>
      <w:r w:rsidRPr="00A808CF">
        <w:rPr>
          <w:rFonts w:ascii="Arial" w:hAnsi="Arial" w:cs="Arial"/>
          <w:b/>
          <w:bCs/>
        </w:rPr>
        <w:t>policy-making</w:t>
      </w:r>
      <w:proofErr w:type="gramEnd"/>
      <w:r w:rsidRPr="00A808CF">
        <w:rPr>
          <w:rFonts w:ascii="Arial" w:hAnsi="Arial" w:cs="Arial"/>
          <w:b/>
          <w:bCs/>
        </w:rPr>
        <w:t>. However, I have some concerns about the presentation of results and discussion that the authors should address carefully when considering publication.</w:t>
      </w:r>
    </w:p>
    <w:p w14:paraId="55B4F73C" w14:textId="77777777" w:rsidR="003D4FE9" w:rsidRDefault="003D4FE9" w:rsidP="003D4FE9">
      <w:pPr>
        <w:spacing w:after="0" w:line="480" w:lineRule="auto"/>
        <w:rPr>
          <w:rFonts w:ascii="Arial" w:hAnsi="Arial" w:cs="Arial"/>
        </w:rPr>
      </w:pPr>
      <w:r w:rsidRPr="00A808CF">
        <w:rPr>
          <w:rFonts w:ascii="Arial" w:hAnsi="Arial" w:cs="Arial"/>
          <w:b/>
          <w:bCs/>
        </w:rPr>
        <w:t>Please review my comments below.</w:t>
      </w:r>
    </w:p>
    <w:p w14:paraId="049916A1" w14:textId="16496A67" w:rsidR="00A808CF" w:rsidRPr="00A808CF" w:rsidRDefault="00A808CF" w:rsidP="003D4FE9">
      <w:pPr>
        <w:spacing w:after="0" w:line="480" w:lineRule="auto"/>
        <w:rPr>
          <w:rFonts w:ascii="Arial" w:hAnsi="Arial" w:cs="Arial"/>
        </w:rPr>
      </w:pPr>
      <w:r>
        <w:rPr>
          <w:rFonts w:ascii="Arial" w:hAnsi="Arial" w:cs="Arial"/>
        </w:rPr>
        <w:t>We thank the reviewer for their comments.</w:t>
      </w:r>
    </w:p>
    <w:p w14:paraId="1A7D9EED" w14:textId="77777777" w:rsidR="003D4FE9" w:rsidRPr="00A808CF" w:rsidRDefault="003D4FE9" w:rsidP="003D4FE9">
      <w:pPr>
        <w:spacing w:after="0" w:line="480" w:lineRule="auto"/>
        <w:rPr>
          <w:rFonts w:ascii="Arial" w:hAnsi="Arial" w:cs="Arial"/>
          <w:b/>
          <w:bCs/>
        </w:rPr>
      </w:pPr>
    </w:p>
    <w:p w14:paraId="6046B3AD" w14:textId="77777777" w:rsidR="003D4FE9" w:rsidRPr="00A808CF" w:rsidRDefault="003D4FE9" w:rsidP="003D4FE9">
      <w:pPr>
        <w:spacing w:after="0" w:line="480" w:lineRule="auto"/>
        <w:rPr>
          <w:rFonts w:ascii="Arial" w:hAnsi="Arial" w:cs="Arial"/>
          <w:b/>
          <w:bCs/>
        </w:rPr>
      </w:pPr>
      <w:r w:rsidRPr="00A808CF">
        <w:rPr>
          <w:rFonts w:ascii="Arial" w:hAnsi="Arial" w:cs="Arial"/>
          <w:b/>
          <w:bCs/>
        </w:rPr>
        <w:t>2. Specific comments</w:t>
      </w:r>
    </w:p>
    <w:p w14:paraId="1367DBED" w14:textId="77777777" w:rsidR="003D4FE9" w:rsidRPr="00A808CF" w:rsidRDefault="003D4FE9" w:rsidP="003D4FE9">
      <w:pPr>
        <w:spacing w:after="0" w:line="480" w:lineRule="auto"/>
        <w:rPr>
          <w:rFonts w:ascii="Arial" w:hAnsi="Arial" w:cs="Arial"/>
          <w:b/>
          <w:bCs/>
        </w:rPr>
      </w:pPr>
      <w:r w:rsidRPr="00A808CF">
        <w:rPr>
          <w:rFonts w:ascii="Arial" w:hAnsi="Arial" w:cs="Arial"/>
          <w:b/>
          <w:bCs/>
        </w:rPr>
        <w:t>a. Major</w:t>
      </w:r>
    </w:p>
    <w:p w14:paraId="126CD20A" w14:textId="77777777" w:rsidR="003D4FE9" w:rsidRDefault="003D4FE9" w:rsidP="003D4FE9">
      <w:pPr>
        <w:spacing w:after="0" w:line="480" w:lineRule="auto"/>
        <w:rPr>
          <w:rFonts w:ascii="Arial" w:hAnsi="Arial" w:cs="Arial"/>
          <w:b/>
          <w:bCs/>
        </w:rPr>
      </w:pPr>
      <w:proofErr w:type="spellStart"/>
      <w:r w:rsidRPr="00A808CF">
        <w:rPr>
          <w:rFonts w:ascii="Arial" w:hAnsi="Arial" w:cs="Arial"/>
          <w:b/>
          <w:bCs/>
        </w:rPr>
        <w:t>i</w:t>
      </w:r>
      <w:proofErr w:type="spellEnd"/>
      <w:r w:rsidRPr="00A808CF">
        <w:rPr>
          <w:rFonts w:ascii="Arial" w:hAnsi="Arial" w:cs="Arial"/>
          <w:b/>
          <w:bCs/>
        </w:rPr>
        <w:t>. Page 5, 2nd paragraph, Results: The authors compared the AAMRs in gender and race. It would be reasonable to present comparative metrics such as odds ratios, as this will make the information easier for readers to understand.</w:t>
      </w:r>
    </w:p>
    <w:p w14:paraId="79313BCC" w14:textId="77777777" w:rsidR="00074189" w:rsidRPr="00A808CF" w:rsidRDefault="00074189" w:rsidP="003D4FE9">
      <w:pPr>
        <w:spacing w:after="0" w:line="480" w:lineRule="auto"/>
        <w:rPr>
          <w:rFonts w:ascii="Arial" w:hAnsi="Arial" w:cs="Arial"/>
          <w:b/>
          <w:bCs/>
        </w:rPr>
      </w:pPr>
    </w:p>
    <w:p w14:paraId="73C29349" w14:textId="77777777" w:rsidR="003D4FE9" w:rsidRDefault="003D4FE9" w:rsidP="003D4FE9">
      <w:pPr>
        <w:spacing w:after="0" w:line="480" w:lineRule="auto"/>
        <w:rPr>
          <w:rFonts w:ascii="Arial" w:hAnsi="Arial" w:cs="Arial"/>
          <w:b/>
          <w:bCs/>
        </w:rPr>
      </w:pPr>
      <w:r w:rsidRPr="00A808CF">
        <w:rPr>
          <w:rFonts w:ascii="Arial" w:hAnsi="Arial" w:cs="Arial"/>
          <w:b/>
          <w:bCs/>
        </w:rPr>
        <w:t>ii. Page 6, 1st paragraph, Results: The author should also present the APC for diabetes-related osteomyelitis when comparing it to other comorbid conditions.</w:t>
      </w:r>
    </w:p>
    <w:p w14:paraId="5953FC1E" w14:textId="6F08D108" w:rsidR="003F2313" w:rsidRPr="003F2313" w:rsidRDefault="003F2313" w:rsidP="003D4FE9">
      <w:pPr>
        <w:spacing w:after="0" w:line="480" w:lineRule="auto"/>
        <w:rPr>
          <w:rFonts w:ascii="Arial" w:hAnsi="Arial" w:cs="Arial"/>
        </w:rPr>
      </w:pPr>
      <w:r>
        <w:rPr>
          <w:rFonts w:ascii="Arial" w:hAnsi="Arial" w:cs="Arial"/>
        </w:rPr>
        <w:t xml:space="preserve">We have added </w:t>
      </w:r>
      <w:r w:rsidR="009A6B07">
        <w:rPr>
          <w:rFonts w:ascii="Arial" w:hAnsi="Arial" w:cs="Arial"/>
        </w:rPr>
        <w:t>the APC for diabetes-related osteomyelitis to the results section</w:t>
      </w:r>
      <w:r w:rsidR="003C4AE9">
        <w:rPr>
          <w:rFonts w:ascii="Arial" w:hAnsi="Arial" w:cs="Arial"/>
        </w:rPr>
        <w:t>: “it had a lower APC (</w:t>
      </w:r>
      <w:r w:rsidR="003C4AE9" w:rsidRPr="00033488">
        <w:rPr>
          <w:rFonts w:ascii="Arial" w:hAnsi="Arial" w:cs="Arial"/>
        </w:rPr>
        <w:t>4.04% [95% CI: 3.03, 5.07</w:t>
      </w:r>
      <w:r w:rsidR="003C4AE9">
        <w:rPr>
          <w:rFonts w:ascii="Arial" w:hAnsi="Arial" w:cs="Arial"/>
        </w:rPr>
        <w:t>]) …”</w:t>
      </w:r>
      <w:r w:rsidR="009F11BA">
        <w:rPr>
          <w:rFonts w:ascii="Arial" w:hAnsi="Arial" w:cs="Arial"/>
        </w:rPr>
        <w:t xml:space="preserve"> </w:t>
      </w:r>
    </w:p>
    <w:p w14:paraId="0A994691" w14:textId="77777777" w:rsidR="003D4FE9" w:rsidRPr="00A808CF" w:rsidRDefault="003D4FE9" w:rsidP="003D4FE9">
      <w:pPr>
        <w:spacing w:after="0" w:line="480" w:lineRule="auto"/>
        <w:rPr>
          <w:rFonts w:ascii="Arial" w:hAnsi="Arial" w:cs="Arial"/>
          <w:b/>
          <w:bCs/>
        </w:rPr>
      </w:pPr>
      <w:r w:rsidRPr="00A808CF">
        <w:rPr>
          <w:rFonts w:ascii="Arial" w:hAnsi="Arial" w:cs="Arial"/>
          <w:b/>
          <w:bCs/>
        </w:rPr>
        <w:lastRenderedPageBreak/>
        <w:t>iii. Pages 6 - 8, Discussion: Since the authors only presented AAMR in 1999 and 2023, and overall APC during the observation period, it seems that concluding "with a sharp acceleration in recent years" or "especially in the last decade" would be overstated and misleading. While the authors presented ACP before and after the ICD changes, each period spans nearly a decade, making these results also insufficient as a basis for such conclusions. It may be appropriate to describe changes in ACP over shorter time periods (e.g., every 5 years).</w:t>
      </w:r>
    </w:p>
    <w:p w14:paraId="3534E37F" w14:textId="31DE3CEA" w:rsidR="003D4FE9" w:rsidRPr="003C5CE0" w:rsidRDefault="003D4FE9" w:rsidP="003D4FE9">
      <w:pPr>
        <w:spacing w:after="0" w:line="480" w:lineRule="auto"/>
        <w:rPr>
          <w:rFonts w:ascii="Arial" w:hAnsi="Arial" w:cs="Arial"/>
        </w:rPr>
      </w:pPr>
    </w:p>
    <w:p w14:paraId="4908492A" w14:textId="77777777" w:rsidR="003D4FE9" w:rsidRPr="00A808CF" w:rsidRDefault="003D4FE9" w:rsidP="003D4FE9">
      <w:pPr>
        <w:spacing w:after="0" w:line="480" w:lineRule="auto"/>
        <w:rPr>
          <w:rFonts w:ascii="Arial" w:hAnsi="Arial" w:cs="Arial"/>
          <w:b/>
          <w:bCs/>
        </w:rPr>
      </w:pPr>
    </w:p>
    <w:p w14:paraId="5DEBBBC7" w14:textId="77777777" w:rsidR="003D4FE9" w:rsidRPr="00A808CF" w:rsidRDefault="003D4FE9" w:rsidP="003D4FE9">
      <w:pPr>
        <w:spacing w:after="0" w:line="480" w:lineRule="auto"/>
        <w:rPr>
          <w:rFonts w:ascii="Arial" w:hAnsi="Arial" w:cs="Arial"/>
          <w:b/>
          <w:bCs/>
        </w:rPr>
      </w:pPr>
      <w:r w:rsidRPr="00A808CF">
        <w:rPr>
          <w:rFonts w:ascii="Arial" w:hAnsi="Arial" w:cs="Arial"/>
          <w:b/>
          <w:bCs/>
        </w:rPr>
        <w:t>b. Minor</w:t>
      </w:r>
    </w:p>
    <w:p w14:paraId="378FB43C" w14:textId="77777777" w:rsidR="003D4FE9" w:rsidRDefault="003D4FE9" w:rsidP="003D4FE9">
      <w:pPr>
        <w:spacing w:after="0" w:line="480" w:lineRule="auto"/>
        <w:rPr>
          <w:rFonts w:ascii="Arial" w:hAnsi="Arial" w:cs="Arial"/>
          <w:b/>
          <w:bCs/>
        </w:rPr>
      </w:pPr>
      <w:proofErr w:type="spellStart"/>
      <w:r w:rsidRPr="00A808CF">
        <w:rPr>
          <w:rFonts w:ascii="Arial" w:hAnsi="Arial" w:cs="Arial"/>
          <w:b/>
          <w:bCs/>
        </w:rPr>
        <w:t>i</w:t>
      </w:r>
      <w:proofErr w:type="spellEnd"/>
      <w:r w:rsidRPr="00A808CF">
        <w:rPr>
          <w:rFonts w:ascii="Arial" w:hAnsi="Arial" w:cs="Arial"/>
          <w:b/>
          <w:bCs/>
        </w:rPr>
        <w:t>. The authors should include the page and line numbers in their manuscript to facilitate peer review.</w:t>
      </w:r>
    </w:p>
    <w:p w14:paraId="77AC81C6" w14:textId="3520AB37" w:rsidR="00074189" w:rsidRPr="00074189" w:rsidRDefault="00074189" w:rsidP="003D4FE9">
      <w:pPr>
        <w:spacing w:after="0" w:line="480" w:lineRule="auto"/>
        <w:rPr>
          <w:rFonts w:ascii="Arial" w:hAnsi="Arial" w:cs="Arial"/>
        </w:rPr>
      </w:pPr>
      <w:r>
        <w:rPr>
          <w:rFonts w:ascii="Arial" w:hAnsi="Arial" w:cs="Arial"/>
        </w:rPr>
        <w:t>We have included page and line numbers in our revised manuscript.</w:t>
      </w:r>
    </w:p>
    <w:p w14:paraId="1F022DB4" w14:textId="77777777" w:rsidR="003D4FE9" w:rsidRDefault="003D4FE9" w:rsidP="003D4FE9">
      <w:pPr>
        <w:spacing w:after="0" w:line="480" w:lineRule="auto"/>
        <w:rPr>
          <w:rFonts w:ascii="Arial" w:hAnsi="Arial" w:cs="Arial"/>
          <w:b/>
          <w:bCs/>
        </w:rPr>
      </w:pPr>
      <w:r w:rsidRPr="00A808CF">
        <w:rPr>
          <w:rFonts w:ascii="Arial" w:hAnsi="Arial" w:cs="Arial"/>
          <w:b/>
          <w:bCs/>
        </w:rPr>
        <w:t>ii. Page 6, 2nd paragraph, Results: In this paragraph, the "However" in the second sentence may not be contextually appropriate.</w:t>
      </w:r>
    </w:p>
    <w:p w14:paraId="54DCD60A" w14:textId="4F030C5B" w:rsidR="00BD6147" w:rsidRPr="00BD6147" w:rsidRDefault="00BD6147" w:rsidP="003D4FE9">
      <w:pPr>
        <w:spacing w:after="0" w:line="480" w:lineRule="auto"/>
        <w:rPr>
          <w:rFonts w:ascii="Arial" w:hAnsi="Arial" w:cs="Arial"/>
        </w:rPr>
      </w:pPr>
      <w:r>
        <w:rPr>
          <w:rFonts w:ascii="Arial" w:hAnsi="Arial" w:cs="Arial"/>
        </w:rPr>
        <w:t>The word “However” has been removed from this sentence.</w:t>
      </w:r>
    </w:p>
    <w:p w14:paraId="31A005F1" w14:textId="77777777" w:rsidR="003D4FE9" w:rsidRPr="00A808CF" w:rsidRDefault="003D4FE9" w:rsidP="003D4FE9">
      <w:pPr>
        <w:spacing w:after="0" w:line="480" w:lineRule="auto"/>
        <w:rPr>
          <w:rFonts w:ascii="Arial" w:hAnsi="Arial" w:cs="Arial"/>
          <w:b/>
          <w:bCs/>
        </w:rPr>
      </w:pPr>
      <w:r w:rsidRPr="00A808CF">
        <w:rPr>
          <w:rFonts w:ascii="Arial" w:hAnsi="Arial" w:cs="Arial"/>
          <w:b/>
          <w:bCs/>
        </w:rPr>
        <w:t>iii. Table 1: I found two identical tables. I suspect this is an upload error.</w:t>
      </w:r>
    </w:p>
    <w:p w14:paraId="6310C730" w14:textId="7F9B6E05" w:rsidR="003D4FE9" w:rsidRPr="006E4323" w:rsidRDefault="006E4323" w:rsidP="003D4FE9">
      <w:pPr>
        <w:spacing w:after="0" w:line="480" w:lineRule="auto"/>
        <w:rPr>
          <w:rFonts w:ascii="Arial" w:hAnsi="Arial" w:cs="Arial"/>
        </w:rPr>
      </w:pPr>
      <w:r>
        <w:rPr>
          <w:rFonts w:ascii="Arial" w:hAnsi="Arial" w:cs="Arial"/>
        </w:rPr>
        <w:t>The authors will be sure to carefully upload all publication materials to avoid another upload error.</w:t>
      </w:r>
    </w:p>
    <w:p w14:paraId="15B67812" w14:textId="77777777" w:rsidR="003D4FE9" w:rsidRPr="00A808CF" w:rsidRDefault="003D4FE9" w:rsidP="003D4FE9">
      <w:pPr>
        <w:spacing w:after="0" w:line="480" w:lineRule="auto"/>
        <w:rPr>
          <w:rFonts w:ascii="Arial" w:hAnsi="Arial" w:cs="Arial"/>
          <w:b/>
          <w:bCs/>
        </w:rPr>
      </w:pPr>
    </w:p>
    <w:p w14:paraId="14291924" w14:textId="77777777" w:rsidR="003D4FE9" w:rsidRPr="00A808CF" w:rsidRDefault="003D4FE9" w:rsidP="003D4FE9">
      <w:pPr>
        <w:spacing w:after="0" w:line="480" w:lineRule="auto"/>
        <w:rPr>
          <w:rFonts w:ascii="Arial" w:hAnsi="Arial" w:cs="Arial"/>
          <w:b/>
          <w:bCs/>
        </w:rPr>
      </w:pPr>
    </w:p>
    <w:p w14:paraId="07B64250"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Reviewer 2: Sanaka et al. reported a descriptive study on mortality associated with osteomyelitis. The study comprised a broad period from 1999 to 2003, and </w:t>
      </w:r>
      <w:r w:rsidRPr="00A808CF">
        <w:rPr>
          <w:rFonts w:ascii="Arial" w:hAnsi="Arial" w:cs="Arial"/>
          <w:b/>
          <w:bCs/>
        </w:rPr>
        <w:lastRenderedPageBreak/>
        <w:t xml:space="preserve">the data were obtained from the CDC WONDER Underlying Cause of Death database. The objective of the study is of paramount importance; unfortunately, due to the quality of the data, it is not possible to perform an association analysis because multiple factors contributing to mortality were not evaluated. Therefore, the title of the manuscript could be changed to </w:t>
      </w:r>
      <w:proofErr w:type="gramStart"/>
      <w:r w:rsidRPr="00A808CF">
        <w:rPr>
          <w:rFonts w:ascii="Arial" w:hAnsi="Arial" w:cs="Arial"/>
          <w:b/>
          <w:bCs/>
        </w:rPr>
        <w:t>....prevalence</w:t>
      </w:r>
      <w:proofErr w:type="gramEnd"/>
      <w:r w:rsidRPr="00A808CF">
        <w:rPr>
          <w:rFonts w:ascii="Arial" w:hAnsi="Arial" w:cs="Arial"/>
          <w:b/>
          <w:bCs/>
        </w:rPr>
        <w:t xml:space="preserve"> of Osteomyelitis from 1999 to 2003... within the content of the research, the data about mortality may be added. On the other hand, multiple comparisons between comorbidities (if reliable information is available), age, and the outcome of mortality would improve the evaluation of the sought association.</w:t>
      </w:r>
    </w:p>
    <w:p w14:paraId="761AAE6E" w14:textId="77777777" w:rsidR="003D4FE9" w:rsidRPr="00A808CF" w:rsidRDefault="003D4FE9" w:rsidP="003D4FE9">
      <w:pPr>
        <w:spacing w:after="0" w:line="480" w:lineRule="auto"/>
        <w:rPr>
          <w:rFonts w:ascii="Arial" w:hAnsi="Arial" w:cs="Arial"/>
          <w:b/>
          <w:bCs/>
        </w:rPr>
      </w:pPr>
    </w:p>
    <w:p w14:paraId="78A2BB14" w14:textId="77777777" w:rsidR="003D4FE9" w:rsidRPr="00A808CF" w:rsidRDefault="003D4FE9" w:rsidP="003D4FE9">
      <w:pPr>
        <w:spacing w:after="0" w:line="480" w:lineRule="auto"/>
        <w:rPr>
          <w:rFonts w:ascii="Arial" w:hAnsi="Arial" w:cs="Arial"/>
          <w:b/>
          <w:bCs/>
        </w:rPr>
      </w:pPr>
    </w:p>
    <w:p w14:paraId="15EFD78B"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3: Introduction</w:t>
      </w:r>
    </w:p>
    <w:p w14:paraId="2D2CAAEA"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2, line 14: The sentence states "heightened in individuals with diabetes, trauma, or prolonged." What is prolonged?</w:t>
      </w:r>
    </w:p>
    <w:p w14:paraId="25A5AE6C" w14:textId="77777777" w:rsidR="003D4FE9" w:rsidRPr="00A808CF" w:rsidRDefault="003D4FE9" w:rsidP="003D4FE9">
      <w:pPr>
        <w:spacing w:after="0" w:line="480" w:lineRule="auto"/>
        <w:rPr>
          <w:rFonts w:ascii="Arial" w:hAnsi="Arial" w:cs="Arial"/>
          <w:b/>
          <w:bCs/>
        </w:rPr>
      </w:pPr>
    </w:p>
    <w:p w14:paraId="60212FC9"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2, line 16: Please share some specific data about the prevalence of osteomyelitis. How significant of a problem is it? Who is more impacted? Why is this a gap that readers should care about?</w:t>
      </w:r>
    </w:p>
    <w:p w14:paraId="743327F4" w14:textId="77777777" w:rsidR="003D4FE9" w:rsidRPr="00A808CF" w:rsidRDefault="003D4FE9" w:rsidP="003D4FE9">
      <w:pPr>
        <w:spacing w:after="0" w:line="480" w:lineRule="auto"/>
        <w:rPr>
          <w:rFonts w:ascii="Arial" w:hAnsi="Arial" w:cs="Arial"/>
          <w:b/>
          <w:bCs/>
        </w:rPr>
      </w:pPr>
    </w:p>
    <w:p w14:paraId="6990B818" w14:textId="77777777" w:rsidR="003D4FE9" w:rsidRPr="00A808CF" w:rsidRDefault="003D4FE9" w:rsidP="003D4FE9">
      <w:pPr>
        <w:spacing w:after="0" w:line="480" w:lineRule="auto"/>
        <w:rPr>
          <w:rFonts w:ascii="Arial" w:hAnsi="Arial" w:cs="Arial"/>
          <w:b/>
          <w:bCs/>
        </w:rPr>
      </w:pPr>
      <w:r w:rsidRPr="00A808CF">
        <w:rPr>
          <w:rFonts w:ascii="Arial" w:hAnsi="Arial" w:cs="Arial"/>
          <w:b/>
          <w:bCs/>
        </w:rPr>
        <w:t>Methods</w:t>
      </w:r>
    </w:p>
    <w:p w14:paraId="6FF365AE"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3, lines 4-14: Are these osteomyelitis ICD-9/10 codes all-encompassing enough that osteomyelitis diagnoses wouldn't be missed?</w:t>
      </w:r>
    </w:p>
    <w:p w14:paraId="6790B2CE" w14:textId="77777777" w:rsidR="003D4FE9" w:rsidRPr="00A808CF" w:rsidRDefault="003D4FE9" w:rsidP="003D4FE9">
      <w:pPr>
        <w:spacing w:after="0" w:line="480" w:lineRule="auto"/>
        <w:rPr>
          <w:rFonts w:ascii="Arial" w:hAnsi="Arial" w:cs="Arial"/>
          <w:b/>
          <w:bCs/>
        </w:rPr>
      </w:pPr>
    </w:p>
    <w:p w14:paraId="35286692" w14:textId="77777777" w:rsidR="003D4FE9" w:rsidRPr="00A808CF" w:rsidRDefault="003D4FE9" w:rsidP="003D4FE9">
      <w:pPr>
        <w:spacing w:after="0" w:line="480" w:lineRule="auto"/>
        <w:rPr>
          <w:rFonts w:ascii="Arial" w:hAnsi="Arial" w:cs="Arial"/>
          <w:b/>
          <w:bCs/>
        </w:rPr>
      </w:pPr>
      <w:r w:rsidRPr="00A808CF">
        <w:rPr>
          <w:rFonts w:ascii="Arial" w:hAnsi="Arial" w:cs="Arial"/>
          <w:b/>
          <w:bCs/>
        </w:rPr>
        <w:lastRenderedPageBreak/>
        <w:t>Page 3, lines 7-14: Why were other factors associated with osteomyelitis not assessed such as immunocompromised status (HIV, steroid use, malignancy), sickle cell disease, chronic kidney or liver disease, IV drug use, implanted orthopedic hardware, and smoking?</w:t>
      </w:r>
    </w:p>
    <w:p w14:paraId="69F3D1CB" w14:textId="77777777" w:rsidR="003D4FE9" w:rsidRPr="00A808CF" w:rsidRDefault="003D4FE9" w:rsidP="003D4FE9">
      <w:pPr>
        <w:spacing w:after="0" w:line="480" w:lineRule="auto"/>
        <w:rPr>
          <w:rFonts w:ascii="Arial" w:hAnsi="Arial" w:cs="Arial"/>
          <w:b/>
          <w:bCs/>
        </w:rPr>
      </w:pPr>
    </w:p>
    <w:p w14:paraId="49C44205"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In general, there are some important demographic factors the author did not include in the study (if these data are available) related to setting (urban vs rural and region such as northeast vs southeast </w:t>
      </w:r>
      <w:proofErr w:type="spellStart"/>
      <w:r w:rsidRPr="00A808CF">
        <w:rPr>
          <w:rFonts w:ascii="Arial" w:hAnsi="Arial" w:cs="Arial"/>
          <w:b/>
          <w:bCs/>
        </w:rPr>
        <w:t>etc</w:t>
      </w:r>
      <w:proofErr w:type="spellEnd"/>
      <w:r w:rsidRPr="00A808CF">
        <w:rPr>
          <w:rFonts w:ascii="Arial" w:hAnsi="Arial" w:cs="Arial"/>
          <w:b/>
          <w:bCs/>
        </w:rPr>
        <w:t>) and insurance type. These are considerations that we know are disparities in access to healthcare that may contribute significantly to mortality burden. Having this information would help future studies and quality improvement projects target regions that are more impacted in addition to specific disease processes as the authors highlight.</w:t>
      </w:r>
    </w:p>
    <w:p w14:paraId="09259B87" w14:textId="77777777" w:rsidR="003D4FE9" w:rsidRPr="00A808CF" w:rsidRDefault="003D4FE9" w:rsidP="003D4FE9">
      <w:pPr>
        <w:spacing w:after="0" w:line="480" w:lineRule="auto"/>
        <w:rPr>
          <w:rFonts w:ascii="Arial" w:hAnsi="Arial" w:cs="Arial"/>
          <w:b/>
          <w:bCs/>
        </w:rPr>
      </w:pPr>
    </w:p>
    <w:p w14:paraId="02CC3821"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Results</w:t>
      </w:r>
    </w:p>
    <w:p w14:paraId="6F91F24C"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Page 4, lines 48-51: Consider excluding patients &lt;18-years-old. Acute hematogenous osteomyelitis is much more common in pediatric patients and so the assessed risk factors such as diabetes mellitus and pressure ulcers </w:t>
      </w:r>
      <w:proofErr w:type="gramStart"/>
      <w:r w:rsidRPr="00A808CF">
        <w:rPr>
          <w:rFonts w:ascii="Arial" w:hAnsi="Arial" w:cs="Arial"/>
          <w:b/>
          <w:bCs/>
        </w:rPr>
        <w:t>is</w:t>
      </w:r>
      <w:proofErr w:type="gramEnd"/>
      <w:r w:rsidRPr="00A808CF">
        <w:rPr>
          <w:rFonts w:ascii="Arial" w:hAnsi="Arial" w:cs="Arial"/>
          <w:b/>
          <w:bCs/>
        </w:rPr>
        <w:t xml:space="preserve"> not as useful of a factor to assess.</w:t>
      </w:r>
    </w:p>
    <w:p w14:paraId="4D09432C" w14:textId="77777777" w:rsidR="003D4FE9" w:rsidRPr="00A808CF" w:rsidRDefault="003D4FE9" w:rsidP="003D4FE9">
      <w:pPr>
        <w:spacing w:after="0" w:line="480" w:lineRule="auto"/>
        <w:rPr>
          <w:rFonts w:ascii="Arial" w:hAnsi="Arial" w:cs="Arial"/>
          <w:b/>
          <w:bCs/>
        </w:rPr>
      </w:pPr>
    </w:p>
    <w:p w14:paraId="7762DF99" w14:textId="77777777" w:rsidR="003D4FE9" w:rsidRPr="00A808CF" w:rsidRDefault="003D4FE9" w:rsidP="003D4FE9">
      <w:pPr>
        <w:spacing w:after="0" w:line="480" w:lineRule="auto"/>
        <w:rPr>
          <w:rFonts w:ascii="Arial" w:hAnsi="Arial" w:cs="Arial"/>
          <w:b/>
          <w:bCs/>
        </w:rPr>
      </w:pPr>
      <w:r w:rsidRPr="00A808CF">
        <w:rPr>
          <w:rFonts w:ascii="Arial" w:hAnsi="Arial" w:cs="Arial"/>
          <w:b/>
          <w:bCs/>
        </w:rPr>
        <w:t>Discussion</w:t>
      </w:r>
    </w:p>
    <w:p w14:paraId="2728F103"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In general, consider what else has changed from 1999 to 2023 that may have also contributed to rising osteomyelitis rates. Is there increased awareness of clinicians to diagnose osteomyelitis? More guidelines on how to approach foot </w:t>
      </w:r>
      <w:r w:rsidRPr="00A808CF">
        <w:rPr>
          <w:rFonts w:ascii="Arial" w:hAnsi="Arial" w:cs="Arial"/>
          <w:b/>
          <w:bCs/>
        </w:rPr>
        <w:lastRenderedPageBreak/>
        <w:t>wounds and performing testing and treatment? More ICD code options when osteomyelitis is identified?</w:t>
      </w:r>
    </w:p>
    <w:p w14:paraId="68B2C04D" w14:textId="77777777" w:rsidR="003D4FE9" w:rsidRPr="00A808CF" w:rsidRDefault="003D4FE9" w:rsidP="003D4FE9">
      <w:pPr>
        <w:spacing w:after="0" w:line="480" w:lineRule="auto"/>
        <w:rPr>
          <w:rFonts w:ascii="Arial" w:hAnsi="Arial" w:cs="Arial"/>
          <w:b/>
          <w:bCs/>
        </w:rPr>
      </w:pPr>
    </w:p>
    <w:p w14:paraId="2C883D5D"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Page 6, lines 41-53: Consider making comparisons to other issues related to chronic disease than C. </w:t>
      </w:r>
      <w:proofErr w:type="spellStart"/>
      <w:r w:rsidRPr="00A808CF">
        <w:rPr>
          <w:rFonts w:ascii="Arial" w:hAnsi="Arial" w:cs="Arial"/>
          <w:b/>
          <w:bCs/>
        </w:rPr>
        <w:t>difficle</w:t>
      </w:r>
      <w:proofErr w:type="spellEnd"/>
      <w:r w:rsidRPr="00A808CF">
        <w:rPr>
          <w:rFonts w:ascii="Arial" w:hAnsi="Arial" w:cs="Arial"/>
          <w:b/>
          <w:bCs/>
        </w:rPr>
        <w:t xml:space="preserve"> infection. Is it also associated with diabetes, pressure injuries, and trauma? Or should other relevant and associated infectious complications seen in these populations be looked at like sepsis and urinary tract infection?</w:t>
      </w:r>
    </w:p>
    <w:p w14:paraId="01A6E823" w14:textId="77777777" w:rsidR="003D4FE9" w:rsidRPr="00A808CF" w:rsidRDefault="003D4FE9" w:rsidP="003D4FE9">
      <w:pPr>
        <w:spacing w:after="0" w:line="480" w:lineRule="auto"/>
        <w:rPr>
          <w:rFonts w:ascii="Arial" w:hAnsi="Arial" w:cs="Arial"/>
          <w:b/>
          <w:bCs/>
        </w:rPr>
      </w:pPr>
    </w:p>
    <w:p w14:paraId="7B2447E6"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7, lines 7-14: What data supports timely wound care in these patient populations and a decrease in osteomyelitis? Appreciate specific citations instead of general statements.</w:t>
      </w:r>
    </w:p>
    <w:p w14:paraId="39E743CF" w14:textId="77777777" w:rsidR="003D4FE9" w:rsidRPr="00A808CF" w:rsidRDefault="003D4FE9" w:rsidP="003D4FE9">
      <w:pPr>
        <w:spacing w:after="0" w:line="480" w:lineRule="auto"/>
        <w:rPr>
          <w:rFonts w:ascii="Arial" w:hAnsi="Arial" w:cs="Arial"/>
          <w:b/>
          <w:bCs/>
        </w:rPr>
      </w:pPr>
    </w:p>
    <w:p w14:paraId="782127CC" w14:textId="77777777" w:rsidR="003D4FE9" w:rsidRPr="00A808CF" w:rsidRDefault="003D4FE9" w:rsidP="003D4FE9">
      <w:pPr>
        <w:spacing w:after="0" w:line="480" w:lineRule="auto"/>
        <w:rPr>
          <w:rFonts w:ascii="Arial" w:hAnsi="Arial" w:cs="Arial"/>
          <w:b/>
          <w:bCs/>
        </w:rPr>
      </w:pPr>
    </w:p>
    <w:p w14:paraId="2B00C7E1" w14:textId="77777777" w:rsidR="003D4FE9" w:rsidRPr="00A808CF" w:rsidRDefault="003D4FE9" w:rsidP="003D4FE9">
      <w:pPr>
        <w:spacing w:after="0" w:line="480" w:lineRule="auto"/>
        <w:rPr>
          <w:rFonts w:ascii="Arial" w:hAnsi="Arial" w:cs="Arial"/>
          <w:b/>
          <w:bCs/>
        </w:rPr>
      </w:pPr>
    </w:p>
    <w:p w14:paraId="5800C580"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4: Sanaka and colleagues report on national trends in osteomyelitis mortality in the US and note the rising trend in incidence among most demographic groups and ages (35 years of age or older) between 1999-and 2023. They used individuals whose death certificates list osteomyelitis as a single "underlying cause". Co-morbidities (up to 20) could be listed as additional multiple causes of death.</w:t>
      </w:r>
    </w:p>
    <w:p w14:paraId="30A59345" w14:textId="77777777" w:rsidR="003D4FE9" w:rsidRPr="00A808CF" w:rsidRDefault="003D4FE9" w:rsidP="003D4FE9">
      <w:pPr>
        <w:spacing w:after="0" w:line="480" w:lineRule="auto"/>
        <w:rPr>
          <w:rFonts w:ascii="Arial" w:hAnsi="Arial" w:cs="Arial"/>
          <w:b/>
          <w:bCs/>
        </w:rPr>
      </w:pPr>
    </w:p>
    <w:p w14:paraId="5B0F9AC0" w14:textId="77777777" w:rsidR="003D4FE9" w:rsidRPr="00A808CF" w:rsidRDefault="003D4FE9" w:rsidP="003D4FE9">
      <w:pPr>
        <w:spacing w:after="0" w:line="480" w:lineRule="auto"/>
        <w:rPr>
          <w:rFonts w:ascii="Arial" w:hAnsi="Arial" w:cs="Arial"/>
          <w:b/>
          <w:bCs/>
        </w:rPr>
      </w:pPr>
      <w:r w:rsidRPr="00A808CF">
        <w:rPr>
          <w:rFonts w:ascii="Arial" w:hAnsi="Arial" w:cs="Arial"/>
          <w:b/>
          <w:bCs/>
        </w:rPr>
        <w:lastRenderedPageBreak/>
        <w:t>The manuscript is brief and presented in a straightforward manner. The writing is clear. There are, however, some clarifications that are needed:</w:t>
      </w:r>
    </w:p>
    <w:p w14:paraId="00B0AC0B"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1) To begin with, osteomyelitis as such can cause death if it is associated with sepsis or other complications such as abscess formation and impingement of the abscess on vital structures. There </w:t>
      </w:r>
      <w:proofErr w:type="gramStart"/>
      <w:r w:rsidRPr="00A808CF">
        <w:rPr>
          <w:rFonts w:ascii="Arial" w:hAnsi="Arial" w:cs="Arial"/>
          <w:b/>
          <w:bCs/>
        </w:rPr>
        <w:t>are</w:t>
      </w:r>
      <w:proofErr w:type="gramEnd"/>
      <w:r w:rsidRPr="00A808CF">
        <w:rPr>
          <w:rFonts w:ascii="Arial" w:hAnsi="Arial" w:cs="Arial"/>
          <w:b/>
          <w:bCs/>
        </w:rPr>
        <w:t xml:space="preserve"> complication of treatment (surgical, antibiotic adverse effects, central line infections, nosocomial infections associated with prolonged hospitalization, </w:t>
      </w:r>
      <w:proofErr w:type="spellStart"/>
      <w:r w:rsidRPr="00A808CF">
        <w:rPr>
          <w:rFonts w:ascii="Arial" w:hAnsi="Arial" w:cs="Arial"/>
          <w:b/>
          <w:bCs/>
        </w:rPr>
        <w:t>etc</w:t>
      </w:r>
      <w:proofErr w:type="spellEnd"/>
      <w:r w:rsidRPr="00A808CF">
        <w:rPr>
          <w:rFonts w:ascii="Arial" w:hAnsi="Arial" w:cs="Arial"/>
          <w:b/>
          <w:bCs/>
        </w:rPr>
        <w:t>). It is not so much osteomyelitis that causes death, but its associated problems. The title of the article, as written, makes it sound like the infection itself is the culprit.</w:t>
      </w:r>
    </w:p>
    <w:p w14:paraId="14C4D1E1" w14:textId="77777777" w:rsidR="003D4FE9" w:rsidRPr="00A808CF" w:rsidRDefault="003D4FE9" w:rsidP="003D4FE9">
      <w:pPr>
        <w:spacing w:after="0" w:line="480" w:lineRule="auto"/>
        <w:rPr>
          <w:rFonts w:ascii="Arial" w:hAnsi="Arial" w:cs="Arial"/>
          <w:b/>
          <w:bCs/>
        </w:rPr>
      </w:pPr>
      <w:r w:rsidRPr="00A808CF">
        <w:rPr>
          <w:rFonts w:ascii="Arial" w:hAnsi="Arial" w:cs="Arial"/>
          <w:b/>
          <w:bCs/>
        </w:rPr>
        <w:t>2) In the Introduction, line 3, there is a missing word at the end of the sentence ("prolonged....".</w:t>
      </w:r>
    </w:p>
    <w:p w14:paraId="5DB45AD6"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3) The authors should point out that the average age of individuals with osteomyelitis (Olmsted County; Reference 2) increased from 38 +/- 26 years between 1969-1979 to 57 +/- 23 years between 2000-2009. The proportion of diabetes mellitus cases also increased from 13% to 29%. This is reflected in this paper's Table 1. The number of deaths in 1999 versus 2023 was 907 and 3789, respectively, in those ≥65 years. Those with diabetes mellitus as a co-morbid condition (not stratified by age) increased from 907 to 3789 comparing 1999 to 2023. A more nuanced analysis of diabetes mellitus as a driver for the increased incidence of osteomyelitis-associated mortality using their data would be helpful. The authors just provide a descriptive statement that most decedents were ≥65 years of age (80.07%) and that 29.64% had diabetes mellitus listed as a co-morbid condition. CDC data show that between 1999-2000 vs 2021-2023, total diabetes </w:t>
      </w:r>
      <w:r w:rsidRPr="00A808CF">
        <w:rPr>
          <w:rFonts w:ascii="Arial" w:hAnsi="Arial" w:cs="Arial"/>
          <w:b/>
          <w:bCs/>
        </w:rPr>
        <w:lastRenderedPageBreak/>
        <w:t>prevalence increased by 47% and diagnosed diabetes mellitus prevalence increased by 71%. In 2000, there were4 21 million Americans with diabetes mellitus and in 2021 their numbers had swelled to 38.4 million.</w:t>
      </w:r>
    </w:p>
    <w:p w14:paraId="6B0DAEA0" w14:textId="77777777" w:rsidR="003D4FE9" w:rsidRPr="00A808CF" w:rsidRDefault="003D4FE9" w:rsidP="003D4FE9">
      <w:pPr>
        <w:spacing w:after="0" w:line="480" w:lineRule="auto"/>
        <w:rPr>
          <w:rFonts w:ascii="Arial" w:hAnsi="Arial" w:cs="Arial"/>
          <w:b/>
          <w:bCs/>
        </w:rPr>
      </w:pPr>
      <w:r w:rsidRPr="00A808CF">
        <w:rPr>
          <w:rFonts w:ascii="Arial" w:hAnsi="Arial" w:cs="Arial"/>
          <w:b/>
          <w:bCs/>
        </w:rPr>
        <w:t>4) The authors do not discuss the role of better diagnostics for osteomyelitis such as MRI with diffusion-weighted imaging and dynamic contrast-enhanced in MRI in terms of increasing the frequency of the diagnosis and its listing as an "underlying cause of death".</w:t>
      </w:r>
    </w:p>
    <w:p w14:paraId="06F1216C" w14:textId="77777777" w:rsidR="003D4FE9" w:rsidRPr="00A808CF" w:rsidRDefault="003D4FE9" w:rsidP="003D4FE9">
      <w:pPr>
        <w:spacing w:after="0" w:line="480" w:lineRule="auto"/>
        <w:rPr>
          <w:rFonts w:ascii="Arial" w:hAnsi="Arial" w:cs="Arial"/>
          <w:b/>
          <w:bCs/>
        </w:rPr>
      </w:pPr>
      <w:r w:rsidRPr="00A808CF">
        <w:rPr>
          <w:rFonts w:ascii="Arial" w:hAnsi="Arial" w:cs="Arial"/>
          <w:b/>
          <w:bCs/>
        </w:rPr>
        <w:t>5) The authors should address the limitations of death certificate data, not just that "osteomyelitis" may be under-reported or underrecognized. There are several papers in the literature that provide important points on this issue.</w:t>
      </w:r>
    </w:p>
    <w:p w14:paraId="6B9BD1EC" w14:textId="77777777" w:rsidR="003D4FE9" w:rsidRPr="00A808CF" w:rsidRDefault="003D4FE9" w:rsidP="003D4FE9">
      <w:pPr>
        <w:spacing w:after="0" w:line="480" w:lineRule="auto"/>
        <w:rPr>
          <w:rFonts w:ascii="Arial" w:hAnsi="Arial" w:cs="Arial"/>
          <w:b/>
          <w:bCs/>
        </w:rPr>
      </w:pPr>
      <w:r w:rsidRPr="00A808CF">
        <w:rPr>
          <w:rFonts w:ascii="Arial" w:hAnsi="Arial" w:cs="Arial"/>
          <w:b/>
          <w:bCs/>
        </w:rPr>
        <w:t>6) Did the authors look at issues relating to health inequities as contributing to mortality. For example, analysis of zip codes of homes for patients in terms of average incomes and home values, etc.</w:t>
      </w:r>
    </w:p>
    <w:p w14:paraId="156F1684" w14:textId="53D13296" w:rsidR="00F30A86" w:rsidRPr="00A808CF" w:rsidRDefault="003D4FE9" w:rsidP="003D4FE9">
      <w:pPr>
        <w:spacing w:after="0" w:line="480" w:lineRule="auto"/>
        <w:rPr>
          <w:rFonts w:ascii="Arial" w:hAnsi="Arial" w:cs="Arial"/>
          <w:b/>
          <w:bCs/>
        </w:rPr>
      </w:pPr>
      <w:r w:rsidRPr="00A808CF">
        <w:rPr>
          <w:rFonts w:ascii="Arial" w:hAnsi="Arial" w:cs="Arial"/>
          <w:b/>
          <w:bCs/>
        </w:rPr>
        <w:t>7) The authors do not discuss the issue of rising antimicrobial resistance and how osteomyelitis caused by resistant bacteria is increasing and that such infections are associated with worse morbidities and higher mortalities.</w:t>
      </w:r>
    </w:p>
    <w:sectPr w:rsidR="00F30A86" w:rsidRPr="00A808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8B"/>
    <w:rsid w:val="00074189"/>
    <w:rsid w:val="003C4AE9"/>
    <w:rsid w:val="003C5CE0"/>
    <w:rsid w:val="003D4FE9"/>
    <w:rsid w:val="003F2313"/>
    <w:rsid w:val="00416846"/>
    <w:rsid w:val="006E4323"/>
    <w:rsid w:val="007477BB"/>
    <w:rsid w:val="008C1373"/>
    <w:rsid w:val="009A6B07"/>
    <w:rsid w:val="009F11BA"/>
    <w:rsid w:val="00A808CF"/>
    <w:rsid w:val="00BD6147"/>
    <w:rsid w:val="00C0618B"/>
    <w:rsid w:val="00E90E2F"/>
    <w:rsid w:val="00F30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6D17B0"/>
  <w15:chartTrackingRefBased/>
  <w15:docId w15:val="{111051BA-36E7-DB4D-BF9B-17BC02B5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18B"/>
    <w:rPr>
      <w:rFonts w:eastAsiaTheme="majorEastAsia" w:cstheme="majorBidi"/>
      <w:color w:val="272727" w:themeColor="text1" w:themeTint="D8"/>
    </w:rPr>
  </w:style>
  <w:style w:type="paragraph" w:styleId="Title">
    <w:name w:val="Title"/>
    <w:basedOn w:val="Normal"/>
    <w:next w:val="Normal"/>
    <w:link w:val="TitleChar"/>
    <w:uiPriority w:val="10"/>
    <w:qFormat/>
    <w:rsid w:val="00C0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18B"/>
    <w:pPr>
      <w:spacing w:before="160"/>
      <w:jc w:val="center"/>
    </w:pPr>
    <w:rPr>
      <w:i/>
      <w:iCs/>
      <w:color w:val="404040" w:themeColor="text1" w:themeTint="BF"/>
    </w:rPr>
  </w:style>
  <w:style w:type="character" w:customStyle="1" w:styleId="QuoteChar">
    <w:name w:val="Quote Char"/>
    <w:basedOn w:val="DefaultParagraphFont"/>
    <w:link w:val="Quote"/>
    <w:uiPriority w:val="29"/>
    <w:rsid w:val="00C0618B"/>
    <w:rPr>
      <w:i/>
      <w:iCs/>
      <w:color w:val="404040" w:themeColor="text1" w:themeTint="BF"/>
    </w:rPr>
  </w:style>
  <w:style w:type="paragraph" w:styleId="ListParagraph">
    <w:name w:val="List Paragraph"/>
    <w:basedOn w:val="Normal"/>
    <w:uiPriority w:val="34"/>
    <w:qFormat/>
    <w:rsid w:val="00C0618B"/>
    <w:pPr>
      <w:ind w:left="720"/>
      <w:contextualSpacing/>
    </w:pPr>
  </w:style>
  <w:style w:type="character" w:styleId="IntenseEmphasis">
    <w:name w:val="Intense Emphasis"/>
    <w:basedOn w:val="DefaultParagraphFont"/>
    <w:uiPriority w:val="21"/>
    <w:qFormat/>
    <w:rsid w:val="00C0618B"/>
    <w:rPr>
      <w:i/>
      <w:iCs/>
      <w:color w:val="0F4761" w:themeColor="accent1" w:themeShade="BF"/>
    </w:rPr>
  </w:style>
  <w:style w:type="paragraph" w:styleId="IntenseQuote">
    <w:name w:val="Intense Quote"/>
    <w:basedOn w:val="Normal"/>
    <w:next w:val="Normal"/>
    <w:link w:val="IntenseQuoteChar"/>
    <w:uiPriority w:val="30"/>
    <w:qFormat/>
    <w:rsid w:val="00C0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18B"/>
    <w:rPr>
      <w:i/>
      <w:iCs/>
      <w:color w:val="0F4761" w:themeColor="accent1" w:themeShade="BF"/>
    </w:rPr>
  </w:style>
  <w:style w:type="character" w:styleId="IntenseReference">
    <w:name w:val="Intense Reference"/>
    <w:basedOn w:val="DefaultParagraphFont"/>
    <w:uiPriority w:val="32"/>
    <w:qFormat/>
    <w:rsid w:val="00C061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1308</Words>
  <Characters>7459</Characters>
  <Application>Microsoft Office Word</Application>
  <DocSecurity>0</DocSecurity>
  <Lines>62</Lines>
  <Paragraphs>17</Paragraphs>
  <ScaleCrop>false</ScaleCrop>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13</cp:revision>
  <dcterms:created xsi:type="dcterms:W3CDTF">2025-11-17T17:34:00Z</dcterms:created>
  <dcterms:modified xsi:type="dcterms:W3CDTF">2025-11-17T18:57:00Z</dcterms:modified>
</cp:coreProperties>
</file>