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316B549C" w:rsidR="00F30A86" w:rsidRDefault="00CC5C1F" w:rsidP="00FD703E">
      <w:pPr>
        <w:spacing w:after="0" w:line="480" w:lineRule="auto"/>
        <w:jc w:val="center"/>
        <w:rPr>
          <w:rFonts w:ascii="Arial" w:hAnsi="Arial" w:cs="Arial"/>
        </w:rPr>
      </w:pPr>
      <w:r>
        <w:rPr>
          <w:rFonts w:ascii="Arial" w:hAnsi="Arial" w:cs="Arial"/>
          <w:b/>
          <w:bCs/>
        </w:rPr>
        <w:t xml:space="preserve">National Trends in Osteomyelitis-Associated Mortality </w:t>
      </w:r>
      <w:r w:rsidR="00AF2FD1">
        <w:rPr>
          <w:rFonts w:ascii="Arial" w:hAnsi="Arial" w:cs="Arial"/>
          <w:b/>
          <w:bCs/>
        </w:rPr>
        <w:t>in the United States</w:t>
      </w:r>
      <w:r w:rsidR="00EC7ACC">
        <w:rPr>
          <w:rFonts w:ascii="Arial" w:hAnsi="Arial" w:cs="Arial"/>
          <w:b/>
          <w:bCs/>
        </w:rPr>
        <w:t xml:space="preserve">, </w:t>
      </w:r>
      <w:r w:rsidR="00DB1E66">
        <w:rPr>
          <w:rFonts w:ascii="Arial" w:hAnsi="Arial" w:cs="Arial"/>
          <w:b/>
          <w:bCs/>
        </w:rPr>
        <w:t>1999</w:t>
      </w:r>
      <w:r w:rsidR="00EC7ACC">
        <w:rPr>
          <w:rFonts w:ascii="Arial" w:hAnsi="Arial" w:cs="Arial"/>
          <w:b/>
          <w:bCs/>
        </w:rPr>
        <w:t>-202</w:t>
      </w:r>
      <w:r w:rsidR="00503E89">
        <w:rPr>
          <w:rFonts w:ascii="Arial" w:hAnsi="Arial" w:cs="Arial"/>
          <w:b/>
          <w:bCs/>
        </w:rPr>
        <w:t>3</w:t>
      </w:r>
    </w:p>
    <w:p w14:paraId="4A448F13" w14:textId="77777777" w:rsidR="00BC6EBE" w:rsidRDefault="00BC6EBE" w:rsidP="00FD703E">
      <w:pPr>
        <w:spacing w:after="0" w:line="480" w:lineRule="auto"/>
        <w:jc w:val="center"/>
        <w:rPr>
          <w:rFonts w:ascii="Arial" w:hAnsi="Arial" w:cs="Arial"/>
        </w:rPr>
      </w:pPr>
    </w:p>
    <w:p w14:paraId="60123F00" w14:textId="7819E57E" w:rsidR="00BC6EBE" w:rsidRDefault="00BC6EBE" w:rsidP="00FD703E">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826905">
        <w:rPr>
          <w:rFonts w:ascii="Arial" w:hAnsi="Arial" w:cs="Arial"/>
          <w:vertAlign w:val="superscript"/>
        </w:rPr>
        <w:t>2</w:t>
      </w:r>
      <w:r w:rsidR="00C4289E">
        <w:rPr>
          <w:rFonts w:ascii="Arial" w:hAnsi="Arial" w:cs="Arial"/>
        </w:rPr>
        <w:t xml:space="preserve">, </w:t>
      </w:r>
      <w:r w:rsidR="0030239F">
        <w:rPr>
          <w:rFonts w:ascii="Arial" w:hAnsi="Arial" w:cs="Arial"/>
        </w:rPr>
        <w:t xml:space="preserve">Rodrigo M. </w:t>
      </w:r>
      <w:r w:rsidR="00D42EB0">
        <w:rPr>
          <w:rFonts w:ascii="Arial" w:hAnsi="Arial" w:cs="Arial"/>
        </w:rPr>
        <w:t>Carrillo-</w:t>
      </w:r>
      <w:r w:rsidR="0030239F">
        <w:rPr>
          <w:rFonts w:ascii="Arial" w:hAnsi="Arial" w:cs="Arial"/>
        </w:rPr>
        <w:t>Larco MD, PhD</w:t>
      </w:r>
      <w:r w:rsidR="00826905">
        <w:rPr>
          <w:rFonts w:ascii="Arial" w:hAnsi="Arial" w:cs="Arial"/>
          <w:vertAlign w:val="superscript"/>
        </w:rPr>
        <w:t>3</w:t>
      </w:r>
      <w:r w:rsidR="00270591" w:rsidRPr="00270591">
        <w:rPr>
          <w:rFonts w:ascii="Arial" w:hAnsi="Arial" w:cs="Arial"/>
          <w:vertAlign w:val="superscript"/>
        </w:rPr>
        <w:t>,</w:t>
      </w:r>
      <w:r w:rsidR="00826905">
        <w:rPr>
          <w:rFonts w:ascii="Arial" w:hAnsi="Arial" w:cs="Arial"/>
          <w:vertAlign w:val="superscript"/>
        </w:rPr>
        <w:t>4</w:t>
      </w:r>
      <w:r w:rsidR="00EC7213">
        <w:rPr>
          <w:rFonts w:ascii="Arial" w:hAnsi="Arial" w:cs="Arial"/>
        </w:rPr>
        <w:t xml:space="preserve">, </w:t>
      </w:r>
      <w:r w:rsidR="009A1C6D">
        <w:rPr>
          <w:rFonts w:ascii="Arial" w:hAnsi="Arial" w:cs="Arial"/>
        </w:rPr>
        <w:t>Marcos C</w:t>
      </w:r>
      <w:r w:rsidR="008E22AD">
        <w:rPr>
          <w:rFonts w:ascii="Arial" w:hAnsi="Arial" w:cs="Arial"/>
        </w:rPr>
        <w:t xml:space="preserve">. </w:t>
      </w:r>
      <w:r w:rsidR="009A1C6D">
        <w:rPr>
          <w:rFonts w:ascii="Arial" w:hAnsi="Arial" w:cs="Arial"/>
        </w:rPr>
        <w:t>Schechter</w:t>
      </w:r>
      <w:r w:rsidR="00BF3D2C">
        <w:rPr>
          <w:rFonts w:ascii="Arial" w:hAnsi="Arial" w:cs="Arial"/>
        </w:rPr>
        <w:t xml:space="preserve"> MD</w:t>
      </w:r>
      <w:r w:rsidR="00826905">
        <w:rPr>
          <w:rFonts w:ascii="Arial" w:hAnsi="Arial" w:cs="Arial"/>
          <w:vertAlign w:val="superscript"/>
        </w:rPr>
        <w:t>5</w:t>
      </w:r>
      <w:r w:rsidR="008E22AD">
        <w:rPr>
          <w:rFonts w:ascii="Arial" w:hAnsi="Arial" w:cs="Arial"/>
          <w:vertAlign w:val="superscript"/>
        </w:rPr>
        <w:t>,</w:t>
      </w:r>
      <w:r w:rsidR="00826905">
        <w:rPr>
          <w:rFonts w:ascii="Arial" w:hAnsi="Arial" w:cs="Arial"/>
          <w:vertAlign w:val="superscript"/>
        </w:rPr>
        <w:t>6</w:t>
      </w:r>
    </w:p>
    <w:p w14:paraId="014EE3CA" w14:textId="77777777" w:rsidR="00A87F1B" w:rsidRDefault="00A87F1B" w:rsidP="00FD703E">
      <w:pPr>
        <w:spacing w:after="0" w:line="480" w:lineRule="auto"/>
        <w:jc w:val="center"/>
        <w:rPr>
          <w:rFonts w:ascii="Arial" w:hAnsi="Arial" w:cs="Arial"/>
        </w:rPr>
      </w:pPr>
    </w:p>
    <w:p w14:paraId="7E7762D5" w14:textId="1F33253A" w:rsidR="00282FF8" w:rsidRDefault="00430A48" w:rsidP="00FD703E">
      <w:pPr>
        <w:spacing w:after="0" w:line="480" w:lineRule="auto"/>
        <w:rPr>
          <w:rFonts w:ascii="Arial" w:hAnsi="Arial" w:cs="Arial"/>
        </w:rPr>
      </w:pPr>
      <w:r w:rsidRPr="00430A48">
        <w:rPr>
          <w:rFonts w:ascii="Arial" w:hAnsi="Arial" w:cs="Arial"/>
        </w:rPr>
        <w:t xml:space="preserve">1. </w:t>
      </w:r>
      <w:r w:rsidR="00282FF8">
        <w:rPr>
          <w:rFonts w:ascii="Arial" w:hAnsi="Arial" w:cs="Arial"/>
        </w:rPr>
        <w:t xml:space="preserve">Perelman School of Medicine, University of Pennsylvania, Philadelphia, </w:t>
      </w:r>
      <w:r w:rsidR="003E7DFB">
        <w:rPr>
          <w:rFonts w:ascii="Arial" w:hAnsi="Arial" w:cs="Arial"/>
        </w:rPr>
        <w:t xml:space="preserve">PA, </w:t>
      </w:r>
      <w:r w:rsidR="00282FF8">
        <w:rPr>
          <w:rFonts w:ascii="Arial" w:hAnsi="Arial" w:cs="Arial"/>
        </w:rPr>
        <w:t>USA</w:t>
      </w:r>
    </w:p>
    <w:p w14:paraId="0DCDC14F" w14:textId="53AC5057" w:rsidR="00967CAE" w:rsidRDefault="00967CAE" w:rsidP="00FD703E">
      <w:pPr>
        <w:spacing w:after="0" w:line="480" w:lineRule="auto"/>
        <w:rPr>
          <w:rFonts w:ascii="Arial" w:hAnsi="Arial" w:cs="Arial"/>
        </w:rPr>
      </w:pPr>
      <w:r>
        <w:rPr>
          <w:rFonts w:ascii="Arial" w:hAnsi="Arial" w:cs="Arial"/>
        </w:rPr>
        <w:t xml:space="preserve">2. </w:t>
      </w:r>
      <w:r w:rsidR="003E7DFB">
        <w:rPr>
          <w:rFonts w:ascii="Arial" w:hAnsi="Arial" w:cs="Arial"/>
        </w:rPr>
        <w:t>Geisel School of Medicine, Dartmouth College, Hanover, NH, USA</w:t>
      </w:r>
    </w:p>
    <w:p w14:paraId="72F257C4" w14:textId="38781B04" w:rsidR="00430A48" w:rsidRPr="00430A48" w:rsidRDefault="00282FF8" w:rsidP="00FD703E">
      <w:pPr>
        <w:spacing w:after="0" w:line="480" w:lineRule="auto"/>
        <w:rPr>
          <w:rFonts w:ascii="Arial" w:hAnsi="Arial" w:cs="Arial"/>
        </w:rPr>
      </w:pPr>
      <w:r>
        <w:rPr>
          <w:rFonts w:ascii="Arial" w:hAnsi="Arial" w:cs="Arial"/>
        </w:rPr>
        <w:t>3</w:t>
      </w:r>
      <w:r w:rsidR="00430A48" w:rsidRPr="00430A48">
        <w:rPr>
          <w:rFonts w:ascii="Arial" w:hAnsi="Arial" w:cs="Arial"/>
        </w:rPr>
        <w:t>. Emory Global Diabetes Research Center of Woodruff Health Sciences Center, Emory University, Atlanta, GA, USA</w:t>
      </w:r>
    </w:p>
    <w:p w14:paraId="561DF097" w14:textId="131B6203" w:rsidR="00430A48" w:rsidRPr="00430A48" w:rsidRDefault="00282FF8" w:rsidP="00FD703E">
      <w:pPr>
        <w:spacing w:after="0" w:line="480" w:lineRule="auto"/>
        <w:rPr>
          <w:rFonts w:ascii="Arial" w:hAnsi="Arial" w:cs="Arial"/>
        </w:rPr>
      </w:pPr>
      <w:r>
        <w:rPr>
          <w:rFonts w:ascii="Arial" w:hAnsi="Arial" w:cs="Arial"/>
        </w:rPr>
        <w:t>4</w:t>
      </w:r>
      <w:r w:rsidR="00430A48" w:rsidRPr="00430A48">
        <w:rPr>
          <w:rFonts w:ascii="Arial" w:hAnsi="Arial" w:cs="Arial"/>
        </w:rPr>
        <w:t>. Hubert Department of Global Health, Rollins School of Public Health, Emory University, Atlanta, GA, USA</w:t>
      </w:r>
    </w:p>
    <w:p w14:paraId="35D9D0B8" w14:textId="376A57BB" w:rsidR="008E22AD" w:rsidRDefault="00282FF8" w:rsidP="00FD703E">
      <w:pPr>
        <w:spacing w:after="0" w:line="480" w:lineRule="auto"/>
        <w:rPr>
          <w:rFonts w:ascii="Arial" w:hAnsi="Arial" w:cs="Arial"/>
        </w:rPr>
      </w:pPr>
      <w:r>
        <w:rPr>
          <w:rFonts w:ascii="Arial" w:hAnsi="Arial" w:cs="Arial"/>
        </w:rPr>
        <w:t>5</w:t>
      </w:r>
      <w:r w:rsidR="00430A48" w:rsidRPr="00430A48">
        <w:rPr>
          <w:rFonts w:ascii="Arial" w:hAnsi="Arial" w:cs="Arial"/>
        </w:rPr>
        <w:t>.</w:t>
      </w:r>
      <w:r w:rsidR="008E22AD" w:rsidRPr="008E22AD">
        <w:rPr>
          <w:rFonts w:ascii="Arial" w:hAnsi="Arial" w:cs="Arial"/>
        </w:rPr>
        <w:t xml:space="preserve"> </w:t>
      </w:r>
      <w:r w:rsidR="008E22AD" w:rsidRPr="00430A48">
        <w:rPr>
          <w:rFonts w:ascii="Arial" w:hAnsi="Arial" w:cs="Arial"/>
        </w:rPr>
        <w:t>Grady Health System,</w:t>
      </w:r>
      <w:r w:rsidR="008E22AD">
        <w:rPr>
          <w:rFonts w:ascii="Arial" w:hAnsi="Arial" w:cs="Arial"/>
        </w:rPr>
        <w:t xml:space="preserve"> </w:t>
      </w:r>
      <w:r w:rsidR="008E22AD" w:rsidRPr="00430A48">
        <w:rPr>
          <w:rFonts w:ascii="Arial" w:hAnsi="Arial" w:cs="Arial"/>
        </w:rPr>
        <w:t>Atlanta, GA, USA</w:t>
      </w:r>
    </w:p>
    <w:p w14:paraId="298EA4B5" w14:textId="74A0B496" w:rsidR="00446B39" w:rsidRDefault="00282FF8" w:rsidP="00FD703E">
      <w:pPr>
        <w:spacing w:after="0" w:line="480" w:lineRule="auto"/>
        <w:rPr>
          <w:rFonts w:ascii="Arial" w:hAnsi="Arial" w:cs="Arial"/>
        </w:rPr>
      </w:pPr>
      <w:r>
        <w:rPr>
          <w:rFonts w:ascii="Arial" w:hAnsi="Arial" w:cs="Arial"/>
        </w:rPr>
        <w:t>6</w:t>
      </w:r>
      <w:r w:rsidR="008E22AD">
        <w:rPr>
          <w:rFonts w:ascii="Arial" w:hAnsi="Arial" w:cs="Arial"/>
        </w:rPr>
        <w:t>.</w:t>
      </w:r>
      <w:r w:rsidR="00430A48" w:rsidRPr="00430A48">
        <w:rPr>
          <w:rFonts w:ascii="Arial" w:hAnsi="Arial" w:cs="Arial"/>
        </w:rPr>
        <w:t xml:space="preserve"> Division of Infectious Diseases, Department of Medicine, School of Medicine, Emory University, Atlanta, GA, USA</w:t>
      </w:r>
    </w:p>
    <w:p w14:paraId="5FD30FA1" w14:textId="77777777" w:rsidR="001A4F0F" w:rsidRDefault="001A4F0F" w:rsidP="00FD703E">
      <w:pPr>
        <w:spacing w:after="0" w:line="480" w:lineRule="auto"/>
        <w:rPr>
          <w:rFonts w:ascii="Arial" w:hAnsi="Arial" w:cs="Arial"/>
        </w:rPr>
      </w:pPr>
    </w:p>
    <w:p w14:paraId="36E9449B" w14:textId="77777777" w:rsidR="001A4F0F" w:rsidRDefault="001A4F0F" w:rsidP="00FD703E">
      <w:pPr>
        <w:spacing w:after="0" w:line="480" w:lineRule="auto"/>
        <w:rPr>
          <w:rFonts w:ascii="Arial" w:hAnsi="Arial" w:cs="Arial"/>
        </w:rPr>
      </w:pPr>
    </w:p>
    <w:p w14:paraId="63ED3B0D" w14:textId="77777777" w:rsidR="001A4F0F" w:rsidRDefault="001A4F0F" w:rsidP="00FD703E">
      <w:pPr>
        <w:spacing w:after="0" w:line="480" w:lineRule="auto"/>
        <w:rPr>
          <w:rFonts w:ascii="Arial" w:hAnsi="Arial" w:cs="Arial"/>
        </w:rPr>
      </w:pPr>
    </w:p>
    <w:p w14:paraId="42999E18" w14:textId="77777777" w:rsidR="001A4F0F" w:rsidRDefault="001A4F0F" w:rsidP="00FD703E">
      <w:pPr>
        <w:spacing w:after="0" w:line="480" w:lineRule="auto"/>
        <w:rPr>
          <w:rFonts w:ascii="Arial" w:hAnsi="Arial" w:cs="Arial"/>
        </w:rPr>
      </w:pPr>
    </w:p>
    <w:p w14:paraId="7725594D" w14:textId="77777777" w:rsidR="001A4F0F" w:rsidRDefault="001A4F0F" w:rsidP="00FD703E">
      <w:pPr>
        <w:spacing w:after="0" w:line="480" w:lineRule="auto"/>
        <w:rPr>
          <w:rFonts w:ascii="Arial" w:hAnsi="Arial" w:cs="Arial"/>
        </w:rPr>
      </w:pPr>
    </w:p>
    <w:p w14:paraId="19F81BC3" w14:textId="77777777" w:rsidR="001A4F0F" w:rsidRDefault="001A4F0F" w:rsidP="00FD703E">
      <w:pPr>
        <w:spacing w:after="0" w:line="480" w:lineRule="auto"/>
        <w:rPr>
          <w:rFonts w:ascii="Arial" w:hAnsi="Arial" w:cs="Arial"/>
        </w:rPr>
      </w:pPr>
    </w:p>
    <w:p w14:paraId="661AEF7A" w14:textId="77777777" w:rsidR="001A4F0F" w:rsidRDefault="001A4F0F" w:rsidP="00FD703E">
      <w:pPr>
        <w:spacing w:after="0" w:line="480" w:lineRule="auto"/>
        <w:rPr>
          <w:rFonts w:ascii="Arial" w:hAnsi="Arial" w:cs="Arial"/>
        </w:rPr>
      </w:pPr>
    </w:p>
    <w:p w14:paraId="6D649929" w14:textId="42C402FA" w:rsidR="001A4F0F" w:rsidRPr="009367A7" w:rsidRDefault="001A4F0F" w:rsidP="00FD703E">
      <w:pPr>
        <w:spacing w:after="0" w:line="480" w:lineRule="auto"/>
        <w:rPr>
          <w:rFonts w:ascii="Arial" w:hAnsi="Arial" w:cs="Arial"/>
        </w:rPr>
      </w:pPr>
      <w:r>
        <w:rPr>
          <w:rFonts w:ascii="Arial" w:hAnsi="Arial" w:cs="Arial"/>
          <w:b/>
          <w:bCs/>
        </w:rPr>
        <w:t xml:space="preserve">Funding: </w:t>
      </w:r>
      <w:r w:rsidR="009367A7" w:rsidRPr="009367A7">
        <w:rPr>
          <w:rFonts w:ascii="Arial" w:hAnsi="Arial" w:cs="Arial"/>
        </w:rPr>
        <w:t>This research received no specific grant.</w:t>
      </w:r>
    </w:p>
    <w:p w14:paraId="3036B9FC" w14:textId="788250D8" w:rsidR="00446B39" w:rsidRDefault="001A4F0F" w:rsidP="00FD703E">
      <w:pPr>
        <w:spacing w:after="0" w:line="480" w:lineRule="auto"/>
        <w:rPr>
          <w:rFonts w:ascii="Arial" w:hAnsi="Arial" w:cs="Arial"/>
        </w:rPr>
      </w:pPr>
      <w:r>
        <w:rPr>
          <w:rFonts w:ascii="Arial" w:hAnsi="Arial" w:cs="Arial"/>
          <w:b/>
          <w:bCs/>
        </w:rPr>
        <w:lastRenderedPageBreak/>
        <w:t>Conflicts of Interest:</w:t>
      </w:r>
      <w:r>
        <w:rPr>
          <w:rFonts w:ascii="Arial" w:hAnsi="Arial" w:cs="Arial"/>
        </w:rPr>
        <w:t xml:space="preserve"> All authors had no conflicts of interest to report.</w:t>
      </w:r>
      <w:r w:rsidR="00446B39">
        <w:rPr>
          <w:rFonts w:ascii="Arial" w:hAnsi="Arial" w:cs="Arial"/>
        </w:rPr>
        <w:br w:type="page"/>
      </w:r>
    </w:p>
    <w:p w14:paraId="794F9D0D" w14:textId="6DC87113" w:rsidR="00A87F1B" w:rsidRDefault="00A03763" w:rsidP="00FD703E">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6054E542" w14:textId="083B8E54" w:rsidR="008E22AD" w:rsidRPr="0099584A" w:rsidRDefault="008E22AD" w:rsidP="00FD703E">
      <w:pPr>
        <w:spacing w:after="0" w:line="480" w:lineRule="auto"/>
        <w:rPr>
          <w:rFonts w:ascii="Arial" w:hAnsi="Arial" w:cs="Arial"/>
        </w:rPr>
      </w:pPr>
      <w:r w:rsidRPr="005357D3">
        <w:rPr>
          <w:rFonts w:ascii="Arial" w:hAnsi="Arial" w:cs="Arial"/>
        </w:rPr>
        <w:t xml:space="preserve">Using CDC data, we found rising age-adjusted mortality </w:t>
      </w:r>
      <w:r>
        <w:rPr>
          <w:rFonts w:ascii="Arial" w:hAnsi="Arial" w:cs="Arial"/>
        </w:rPr>
        <w:t>in the US</w:t>
      </w:r>
      <w:r w:rsidR="00DB1E66">
        <w:rPr>
          <w:rFonts w:ascii="Arial" w:hAnsi="Arial" w:cs="Arial"/>
        </w:rPr>
        <w:t xml:space="preserve"> between 1999-202</w:t>
      </w:r>
      <w:r w:rsidR="000800B9">
        <w:rPr>
          <w:rFonts w:ascii="Arial" w:hAnsi="Arial" w:cs="Arial"/>
        </w:rPr>
        <w:t>3</w:t>
      </w:r>
      <w:r>
        <w:rPr>
          <w:rFonts w:ascii="Arial" w:hAnsi="Arial" w:cs="Arial"/>
        </w:rPr>
        <w:t>,</w:t>
      </w:r>
      <w:r w:rsidRPr="005357D3">
        <w:rPr>
          <w:rFonts w:ascii="Arial" w:hAnsi="Arial" w:cs="Arial"/>
        </w:rPr>
        <w:t xml:space="preserve"> particularly diabetes</w:t>
      </w:r>
      <w:r w:rsidR="00306F7B">
        <w:rPr>
          <w:rFonts w:ascii="Arial" w:hAnsi="Arial" w:cs="Arial"/>
        </w:rPr>
        <w:t>-</w:t>
      </w:r>
      <w:r w:rsidRPr="005357D3">
        <w:rPr>
          <w:rFonts w:ascii="Arial" w:hAnsi="Arial" w:cs="Arial"/>
        </w:rPr>
        <w:t xml:space="preserve"> and trauma</w:t>
      </w:r>
      <w:r w:rsidR="00306F7B">
        <w:rPr>
          <w:rFonts w:ascii="Arial" w:hAnsi="Arial" w:cs="Arial"/>
        </w:rPr>
        <w:t>-related</w:t>
      </w:r>
      <w:r w:rsidR="00AA114C">
        <w:rPr>
          <w:rFonts w:ascii="Arial" w:hAnsi="Arial" w:cs="Arial"/>
        </w:rPr>
        <w:t xml:space="preserve"> osteomyelitis</w:t>
      </w:r>
      <w:r w:rsidRPr="005357D3">
        <w:rPr>
          <w:rFonts w:ascii="Arial" w:hAnsi="Arial" w:cs="Arial"/>
        </w:rPr>
        <w:t xml:space="preserve">. </w:t>
      </w:r>
      <w:r w:rsidR="005A2003">
        <w:rPr>
          <w:rFonts w:ascii="Arial" w:hAnsi="Arial" w:cs="Arial"/>
        </w:rPr>
        <w:t>O</w:t>
      </w:r>
      <w:r w:rsidRPr="0099584A">
        <w:rPr>
          <w:rFonts w:ascii="Arial" w:hAnsi="Arial" w:cs="Arial"/>
        </w:rPr>
        <w:t xml:space="preserve">verall osteomyelitis-related mortality </w:t>
      </w:r>
      <w:r w:rsidR="00235968">
        <w:rPr>
          <w:rFonts w:ascii="Arial" w:hAnsi="Arial" w:cs="Arial"/>
        </w:rPr>
        <w:t>a</w:t>
      </w:r>
      <w:r w:rsidRPr="0099584A">
        <w:rPr>
          <w:rFonts w:ascii="Arial" w:hAnsi="Arial" w:cs="Arial"/>
        </w:rPr>
        <w:t xml:space="preserve">nnual </w:t>
      </w:r>
      <w:r w:rsidR="00235968">
        <w:rPr>
          <w:rFonts w:ascii="Arial" w:hAnsi="Arial" w:cs="Arial"/>
        </w:rPr>
        <w:t>p</w:t>
      </w:r>
      <w:r w:rsidRPr="0099584A">
        <w:rPr>
          <w:rFonts w:ascii="Arial" w:hAnsi="Arial" w:cs="Arial"/>
        </w:rPr>
        <w:t xml:space="preserve">ercent </w:t>
      </w:r>
      <w:r w:rsidR="00235968">
        <w:rPr>
          <w:rFonts w:ascii="Arial" w:hAnsi="Arial" w:cs="Arial"/>
        </w:rPr>
        <w:t>c</w:t>
      </w:r>
      <w:r w:rsidRPr="0099584A">
        <w:rPr>
          <w:rFonts w:ascii="Arial" w:hAnsi="Arial" w:cs="Arial"/>
        </w:rPr>
        <w:t xml:space="preserve">hange (APC) was 3.54%, and the diabetes- and trauma-associated osteomyelitis-related mortality APC were, </w:t>
      </w:r>
      <w:r w:rsidR="0072428B">
        <w:rPr>
          <w:rFonts w:ascii="Arial" w:hAnsi="Arial" w:cs="Arial"/>
        </w:rPr>
        <w:t>4.04%</w:t>
      </w:r>
      <w:r w:rsidRPr="0099584A">
        <w:rPr>
          <w:rFonts w:ascii="Arial" w:hAnsi="Arial" w:cs="Arial"/>
        </w:rPr>
        <w:t xml:space="preserve"> and </w:t>
      </w:r>
      <w:r w:rsidR="0072428B">
        <w:rPr>
          <w:rFonts w:ascii="Arial" w:hAnsi="Arial" w:cs="Arial"/>
        </w:rPr>
        <w:t>6.85%</w:t>
      </w:r>
      <w:r w:rsidRPr="0099584A">
        <w:rPr>
          <w:rFonts w:ascii="Arial" w:hAnsi="Arial" w:cs="Arial"/>
        </w:rPr>
        <w:t>, respectively. This highlights the need for improved osteomyelitis prevention and treatment.</w:t>
      </w:r>
      <w:r>
        <w:rPr>
          <w:rFonts w:ascii="Arial" w:hAnsi="Arial" w:cs="Arial"/>
          <w:i/>
          <w:iCs/>
        </w:rPr>
        <w:t xml:space="preserve"> </w:t>
      </w:r>
    </w:p>
    <w:p w14:paraId="3366D822" w14:textId="77777777" w:rsidR="008E22AD" w:rsidRDefault="008E22AD" w:rsidP="00FD703E">
      <w:pPr>
        <w:spacing w:after="0" w:line="480" w:lineRule="auto"/>
        <w:rPr>
          <w:rFonts w:ascii="Arial" w:hAnsi="Arial" w:cs="Arial"/>
          <w:i/>
          <w:iCs/>
        </w:rPr>
      </w:pPr>
    </w:p>
    <w:p w14:paraId="3900C7B3" w14:textId="032D112D" w:rsidR="00A03763" w:rsidRDefault="00A03763" w:rsidP="00FD703E">
      <w:pPr>
        <w:spacing w:after="0" w:line="480" w:lineRule="auto"/>
        <w:rPr>
          <w:rFonts w:ascii="Arial" w:hAnsi="Arial" w:cs="Arial"/>
        </w:rPr>
      </w:pPr>
      <w:r>
        <w:rPr>
          <w:rFonts w:ascii="Arial" w:hAnsi="Arial" w:cs="Arial"/>
        </w:rPr>
        <w:br w:type="page"/>
      </w:r>
    </w:p>
    <w:p w14:paraId="290018D3" w14:textId="6C9F88FB" w:rsidR="001A2A11" w:rsidRDefault="00A03763" w:rsidP="00FD703E">
      <w:pPr>
        <w:spacing w:after="0" w:line="480" w:lineRule="auto"/>
        <w:rPr>
          <w:rFonts w:ascii="Arial" w:hAnsi="Arial" w:cs="Arial"/>
          <w:b/>
          <w:bCs/>
        </w:rPr>
      </w:pPr>
      <w:r>
        <w:rPr>
          <w:rFonts w:ascii="Arial" w:hAnsi="Arial" w:cs="Arial"/>
          <w:b/>
          <w:bCs/>
        </w:rPr>
        <w:lastRenderedPageBreak/>
        <w:t>Main Body:</w:t>
      </w:r>
    </w:p>
    <w:p w14:paraId="63B185F0" w14:textId="079CAED6" w:rsidR="008E50F7" w:rsidRPr="008E50F7" w:rsidRDefault="008E50F7" w:rsidP="00FD703E">
      <w:pPr>
        <w:spacing w:after="0" w:line="480" w:lineRule="auto"/>
        <w:rPr>
          <w:rFonts w:ascii="Arial" w:hAnsi="Arial" w:cs="Arial"/>
          <w:b/>
          <w:bCs/>
        </w:rPr>
      </w:pPr>
      <w:r>
        <w:rPr>
          <w:rFonts w:ascii="Arial" w:hAnsi="Arial" w:cs="Arial"/>
          <w:b/>
          <w:bCs/>
        </w:rPr>
        <w:t>Introduction:</w:t>
      </w:r>
    </w:p>
    <w:p w14:paraId="579090D4" w14:textId="458AB6D5" w:rsidR="00D92973" w:rsidRDefault="00D92973" w:rsidP="00FD703E">
      <w:pPr>
        <w:spacing w:after="0" w:line="480" w:lineRule="auto"/>
        <w:rPr>
          <w:rFonts w:ascii="Arial" w:hAnsi="Arial" w:cs="Arial"/>
        </w:rPr>
      </w:pPr>
      <w:r>
        <w:rPr>
          <w:rFonts w:ascii="Arial" w:hAnsi="Arial" w:cs="Arial"/>
        </w:rPr>
        <w:tab/>
      </w:r>
      <w:r w:rsidR="00AE56F7">
        <w:rPr>
          <w:rFonts w:ascii="Arial" w:hAnsi="Arial" w:cs="Arial"/>
        </w:rPr>
        <w:t>Osteomyelitis</w:t>
      </w:r>
      <w:r w:rsidR="00AF7928">
        <w:rPr>
          <w:rFonts w:ascii="Arial" w:hAnsi="Arial" w:cs="Arial"/>
        </w:rPr>
        <w:t xml:space="preserve"> is a serious infection </w:t>
      </w:r>
      <w:r w:rsidR="008E22AD">
        <w:rPr>
          <w:rFonts w:ascii="Arial" w:hAnsi="Arial" w:cs="Arial"/>
        </w:rPr>
        <w:t>with potential for</w:t>
      </w:r>
      <w:r w:rsidR="00B06E59">
        <w:rPr>
          <w:rFonts w:ascii="Arial" w:hAnsi="Arial" w:cs="Arial"/>
        </w:rPr>
        <w:t xml:space="preserve"> severe morbidity and</w:t>
      </w:r>
      <w:r w:rsidR="00245F9B">
        <w:rPr>
          <w:rFonts w:ascii="Arial" w:hAnsi="Arial" w:cs="Arial"/>
        </w:rPr>
        <w:t xml:space="preserve"> mortality.</w:t>
      </w:r>
      <w:r w:rsidR="00B06E59">
        <w:rPr>
          <w:rFonts w:ascii="Arial" w:hAnsi="Arial" w:cs="Arial"/>
        </w:rPr>
        <w:fldChar w:fldCharType="begin"/>
      </w:r>
      <w:r w:rsidR="002E51B2">
        <w:rPr>
          <w:rFonts w:ascii="Arial" w:hAnsi="Arial" w:cs="Arial"/>
        </w:rPr>
        <w:instrText xml:space="preserve"> ADDIN ZOTERO_ITEM CSL_CITATION {"citationID":"EFBnxH8A","properties":{"formattedCitation":"\\super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06E59">
        <w:rPr>
          <w:rFonts w:ascii="Arial" w:hAnsi="Arial" w:cs="Arial"/>
        </w:rPr>
        <w:fldChar w:fldCharType="separate"/>
      </w:r>
      <w:r w:rsidR="002E51B2" w:rsidRPr="002E51B2">
        <w:rPr>
          <w:rFonts w:ascii="Arial" w:hAnsi="Arial" w:cs="Arial"/>
          <w:kern w:val="0"/>
          <w:vertAlign w:val="superscript"/>
        </w:rPr>
        <w:t>1</w:t>
      </w:r>
      <w:r w:rsidR="00B06E59">
        <w:rPr>
          <w:rFonts w:ascii="Arial" w:hAnsi="Arial" w:cs="Arial"/>
        </w:rPr>
        <w:fldChar w:fldCharType="end"/>
      </w:r>
      <w:r w:rsidR="00D15E8D">
        <w:rPr>
          <w:rFonts w:ascii="Arial" w:hAnsi="Arial" w:cs="Arial"/>
        </w:rPr>
        <w:t xml:space="preserve"> </w:t>
      </w:r>
      <w:r w:rsidR="0032414D">
        <w:rPr>
          <w:rFonts w:ascii="Arial" w:hAnsi="Arial" w:cs="Arial"/>
        </w:rPr>
        <w:t>It can arise from</w:t>
      </w:r>
      <w:r w:rsidR="00052CDB">
        <w:rPr>
          <w:rFonts w:ascii="Arial" w:hAnsi="Arial" w:cs="Arial"/>
        </w:rPr>
        <w:t xml:space="preserve"> hematogenous </w:t>
      </w:r>
      <w:r w:rsidR="0032414D">
        <w:rPr>
          <w:rFonts w:ascii="Arial" w:hAnsi="Arial" w:cs="Arial"/>
        </w:rPr>
        <w:t xml:space="preserve">or contiguous </w:t>
      </w:r>
      <w:r w:rsidR="00052CDB">
        <w:rPr>
          <w:rFonts w:ascii="Arial" w:hAnsi="Arial" w:cs="Arial"/>
        </w:rPr>
        <w:t xml:space="preserve">spread </w:t>
      </w:r>
      <w:r w:rsidR="006F43D5">
        <w:rPr>
          <w:rFonts w:ascii="Arial" w:hAnsi="Arial" w:cs="Arial"/>
        </w:rPr>
        <w:t>and</w:t>
      </w:r>
      <w:r w:rsidR="00052CDB">
        <w:rPr>
          <w:rFonts w:ascii="Arial" w:hAnsi="Arial" w:cs="Arial"/>
        </w:rPr>
        <w:t xml:space="preserve"> </w:t>
      </w:r>
      <w:r w:rsidR="001A1A6E">
        <w:rPr>
          <w:rFonts w:ascii="Arial" w:hAnsi="Arial" w:cs="Arial"/>
        </w:rPr>
        <w:t xml:space="preserve">the risk is heightened </w:t>
      </w:r>
      <w:r w:rsidR="0017492D">
        <w:rPr>
          <w:rFonts w:ascii="Arial" w:hAnsi="Arial" w:cs="Arial"/>
        </w:rPr>
        <w:t xml:space="preserve">in individuals with diabetes, </w:t>
      </w:r>
      <w:r w:rsidR="00081F39">
        <w:rPr>
          <w:rFonts w:ascii="Arial" w:hAnsi="Arial" w:cs="Arial"/>
        </w:rPr>
        <w:t>trauma</w:t>
      </w:r>
      <w:r w:rsidR="0017492D">
        <w:rPr>
          <w:rFonts w:ascii="Arial" w:hAnsi="Arial" w:cs="Arial"/>
        </w:rPr>
        <w:t>, or prolonged.</w:t>
      </w:r>
      <w:r w:rsidR="00BA0111">
        <w:rPr>
          <w:rFonts w:ascii="Arial" w:hAnsi="Arial" w:cs="Arial"/>
        </w:rPr>
        <w:fldChar w:fldCharType="begin"/>
      </w:r>
      <w:r w:rsidR="00203DD4">
        <w:rPr>
          <w:rFonts w:ascii="Arial" w:hAnsi="Arial" w:cs="Arial"/>
        </w:rPr>
        <w:instrText xml:space="preserve"> ADDIN ZOTERO_ITEM CSL_CITATION {"citationID":"1Uk6sn9v","properties":{"formattedCitation":"\\super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A0111">
        <w:rPr>
          <w:rFonts w:ascii="Arial" w:hAnsi="Arial" w:cs="Arial"/>
        </w:rPr>
        <w:fldChar w:fldCharType="separate"/>
      </w:r>
      <w:r w:rsidR="00203DD4" w:rsidRPr="00203DD4">
        <w:rPr>
          <w:rFonts w:ascii="Arial" w:hAnsi="Arial" w:cs="Arial"/>
          <w:kern w:val="0"/>
          <w:vertAlign w:val="superscript"/>
        </w:rPr>
        <w:t>1</w:t>
      </w:r>
      <w:r w:rsidR="00BA0111">
        <w:rPr>
          <w:rFonts w:ascii="Arial" w:hAnsi="Arial" w:cs="Arial"/>
        </w:rPr>
        <w:fldChar w:fldCharType="end"/>
      </w:r>
      <w:r w:rsidR="0017492D">
        <w:rPr>
          <w:rFonts w:ascii="Arial" w:hAnsi="Arial" w:cs="Arial"/>
        </w:rPr>
        <w:t xml:space="preserve"> </w:t>
      </w:r>
      <w:r w:rsidR="003B127F">
        <w:rPr>
          <w:rFonts w:ascii="Arial" w:hAnsi="Arial" w:cs="Arial"/>
        </w:rPr>
        <w:t>Importantly, t</w:t>
      </w:r>
      <w:r w:rsidR="00546BEB">
        <w:rPr>
          <w:rFonts w:ascii="Arial" w:hAnsi="Arial" w:cs="Arial"/>
        </w:rPr>
        <w:t xml:space="preserve">he prevalence of osteomyelitis </w:t>
      </w:r>
      <w:r w:rsidR="00A0403C">
        <w:rPr>
          <w:rFonts w:ascii="Arial" w:hAnsi="Arial" w:cs="Arial"/>
        </w:rPr>
        <w:t>in the United States</w:t>
      </w:r>
      <w:r w:rsidR="003C3120">
        <w:rPr>
          <w:rFonts w:ascii="Arial" w:hAnsi="Arial" w:cs="Arial"/>
        </w:rPr>
        <w:t xml:space="preserve"> (U.S.)</w:t>
      </w:r>
      <w:r w:rsidR="00A0403C">
        <w:rPr>
          <w:rFonts w:ascii="Arial" w:hAnsi="Arial" w:cs="Arial"/>
        </w:rPr>
        <w:t xml:space="preserve"> </w:t>
      </w:r>
      <w:r w:rsidR="00254BA7">
        <w:rPr>
          <w:rFonts w:ascii="Arial" w:hAnsi="Arial" w:cs="Arial"/>
        </w:rPr>
        <w:t>has grown in recent decades</w:t>
      </w:r>
      <w:r w:rsidR="003B127F">
        <w:rPr>
          <w:rFonts w:ascii="Arial" w:hAnsi="Arial" w:cs="Arial"/>
        </w:rPr>
        <w:t>.</w:t>
      </w:r>
      <w:r w:rsidR="00277EBC">
        <w:rPr>
          <w:rFonts w:ascii="Arial" w:hAnsi="Arial" w:cs="Arial"/>
        </w:rPr>
        <w:fldChar w:fldCharType="begin"/>
      </w:r>
      <w:r w:rsidR="00203DD4">
        <w:rPr>
          <w:rFonts w:ascii="Arial" w:hAnsi="Arial" w:cs="Arial"/>
        </w:rPr>
        <w:instrText xml:space="preserve"> ADDIN ZOTERO_ITEM CSL_CITATION {"citationID":"TfcO66PX","properties":{"formattedCitation":"\\super 2\\nosupersub{}","plainCitation":"2","noteIndex":0},"citationItems":[{"id":5878,"uris":["http://zotero.org/groups/5952805/items/XGFQT5RX"],"itemData":{"id":5878,"type":"article-journal","abstract":"Background:\nThe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sidR="00277EBC">
        <w:rPr>
          <w:rFonts w:ascii="Arial" w:hAnsi="Arial" w:cs="Arial"/>
        </w:rPr>
        <w:fldChar w:fldCharType="separate"/>
      </w:r>
      <w:r w:rsidR="00203DD4" w:rsidRPr="00203DD4">
        <w:rPr>
          <w:rFonts w:ascii="Arial" w:hAnsi="Arial" w:cs="Arial"/>
          <w:kern w:val="0"/>
          <w:vertAlign w:val="superscript"/>
        </w:rPr>
        <w:t>2</w:t>
      </w:r>
      <w:r w:rsidR="00277EBC">
        <w:rPr>
          <w:rFonts w:ascii="Arial" w:hAnsi="Arial" w:cs="Arial"/>
        </w:rPr>
        <w:fldChar w:fldCharType="end"/>
      </w:r>
    </w:p>
    <w:p w14:paraId="632806D7" w14:textId="328B5620" w:rsidR="00277EBC" w:rsidRDefault="00277EBC" w:rsidP="00FD703E">
      <w:pPr>
        <w:spacing w:after="0" w:line="480" w:lineRule="auto"/>
        <w:rPr>
          <w:rFonts w:ascii="Arial" w:hAnsi="Arial" w:cs="Arial"/>
        </w:rPr>
      </w:pPr>
      <w:r>
        <w:rPr>
          <w:rFonts w:ascii="Arial" w:hAnsi="Arial" w:cs="Arial"/>
        </w:rPr>
        <w:tab/>
      </w:r>
      <w:r w:rsidR="00675B53">
        <w:rPr>
          <w:rFonts w:ascii="Arial" w:hAnsi="Arial" w:cs="Arial"/>
        </w:rPr>
        <w:t xml:space="preserve">Despite its </w:t>
      </w:r>
      <w:r w:rsidR="003946C8">
        <w:rPr>
          <w:rFonts w:ascii="Arial" w:hAnsi="Arial" w:cs="Arial"/>
        </w:rPr>
        <w:t xml:space="preserve">severity and </w:t>
      </w:r>
      <w:r w:rsidR="00EE5E04">
        <w:rPr>
          <w:rFonts w:ascii="Arial" w:hAnsi="Arial" w:cs="Arial"/>
        </w:rPr>
        <w:t xml:space="preserve">growing </w:t>
      </w:r>
      <w:r w:rsidR="003C3120">
        <w:rPr>
          <w:rFonts w:ascii="Arial" w:hAnsi="Arial" w:cs="Arial"/>
        </w:rPr>
        <w:t>prevalence</w:t>
      </w:r>
      <w:r w:rsidR="00370E21">
        <w:rPr>
          <w:rFonts w:ascii="Arial" w:hAnsi="Arial" w:cs="Arial"/>
        </w:rPr>
        <w:t xml:space="preserve">, </w:t>
      </w:r>
      <w:r w:rsidR="00ED64D4">
        <w:rPr>
          <w:rFonts w:ascii="Arial" w:hAnsi="Arial" w:cs="Arial"/>
        </w:rPr>
        <w:t xml:space="preserve">the </w:t>
      </w:r>
      <w:r w:rsidR="0009075C">
        <w:rPr>
          <w:rFonts w:ascii="Arial" w:hAnsi="Arial" w:cs="Arial"/>
        </w:rPr>
        <w:t xml:space="preserve">national </w:t>
      </w:r>
      <w:r w:rsidR="00B3178B">
        <w:rPr>
          <w:rFonts w:ascii="Arial" w:hAnsi="Arial" w:cs="Arial"/>
        </w:rPr>
        <w:t xml:space="preserve">osteomyelitis-related mortality rate </w:t>
      </w:r>
      <w:r w:rsidR="00523753">
        <w:rPr>
          <w:rFonts w:ascii="Arial" w:hAnsi="Arial" w:cs="Arial"/>
        </w:rPr>
        <w:t xml:space="preserve">is </w:t>
      </w:r>
      <w:r w:rsidR="00203DD4">
        <w:rPr>
          <w:rFonts w:ascii="Arial" w:hAnsi="Arial" w:cs="Arial"/>
        </w:rPr>
        <w:t>understudied</w:t>
      </w:r>
      <w:r w:rsidR="00523753">
        <w:rPr>
          <w:rFonts w:ascii="Arial" w:hAnsi="Arial" w:cs="Arial"/>
        </w:rPr>
        <w:t xml:space="preserve">. </w:t>
      </w:r>
      <w:r w:rsidR="001367CA">
        <w:rPr>
          <w:rFonts w:ascii="Arial" w:hAnsi="Arial" w:cs="Arial"/>
        </w:rPr>
        <w:t xml:space="preserve">Most existing research regarding </w:t>
      </w:r>
      <w:r w:rsidR="00BF414C">
        <w:rPr>
          <w:rFonts w:ascii="Arial" w:hAnsi="Arial" w:cs="Arial"/>
        </w:rPr>
        <w:t xml:space="preserve">the disease </w:t>
      </w:r>
      <w:r w:rsidR="00B31113">
        <w:rPr>
          <w:rFonts w:ascii="Arial" w:hAnsi="Arial" w:cs="Arial"/>
        </w:rPr>
        <w:t xml:space="preserve">focuses </w:t>
      </w:r>
      <w:r w:rsidR="001A7C50">
        <w:rPr>
          <w:rFonts w:ascii="Arial" w:hAnsi="Arial" w:cs="Arial"/>
        </w:rPr>
        <w:t xml:space="preserve">on clinical outcomes or treatment strategies </w:t>
      </w:r>
      <w:r w:rsidR="005E5D8E">
        <w:rPr>
          <w:rFonts w:ascii="Arial" w:hAnsi="Arial" w:cs="Arial"/>
        </w:rPr>
        <w:t xml:space="preserve">in </w:t>
      </w:r>
      <w:r w:rsidR="008E22AD">
        <w:rPr>
          <w:rFonts w:ascii="Arial" w:hAnsi="Arial" w:cs="Arial"/>
        </w:rPr>
        <w:t>selected</w:t>
      </w:r>
      <w:r w:rsidR="0008611B">
        <w:rPr>
          <w:rFonts w:ascii="Arial" w:hAnsi="Arial" w:cs="Arial"/>
        </w:rPr>
        <w:t xml:space="preserve"> populations, </w:t>
      </w:r>
      <w:r w:rsidR="0076282A">
        <w:rPr>
          <w:rFonts w:ascii="Arial" w:hAnsi="Arial" w:cs="Arial"/>
        </w:rPr>
        <w:t xml:space="preserve">with limited information available regarding </w:t>
      </w:r>
      <w:r w:rsidR="00115D45">
        <w:rPr>
          <w:rFonts w:ascii="Arial" w:hAnsi="Arial" w:cs="Arial"/>
        </w:rPr>
        <w:t xml:space="preserve">long-term, population-level trends </w:t>
      </w:r>
      <w:r w:rsidR="00313D52">
        <w:rPr>
          <w:rFonts w:ascii="Arial" w:hAnsi="Arial" w:cs="Arial"/>
        </w:rPr>
        <w:t xml:space="preserve">in </w:t>
      </w:r>
      <w:r w:rsidR="00C435F2">
        <w:rPr>
          <w:rFonts w:ascii="Arial" w:hAnsi="Arial" w:cs="Arial"/>
        </w:rPr>
        <w:t xml:space="preserve">osteomyelitis as the underlying cause of mortality. </w:t>
      </w:r>
      <w:r w:rsidR="00A33459">
        <w:rPr>
          <w:rFonts w:ascii="Arial" w:hAnsi="Arial" w:cs="Arial"/>
        </w:rPr>
        <w:t xml:space="preserve">Moreover, </w:t>
      </w:r>
      <w:r w:rsidR="008F2FCF">
        <w:rPr>
          <w:rFonts w:ascii="Arial" w:hAnsi="Arial" w:cs="Arial"/>
        </w:rPr>
        <w:t xml:space="preserve">the role of comorbid conditions and </w:t>
      </w:r>
      <w:r w:rsidR="004660CE">
        <w:rPr>
          <w:rFonts w:ascii="Arial" w:hAnsi="Arial" w:cs="Arial"/>
        </w:rPr>
        <w:t xml:space="preserve">disparities across demographic groups </w:t>
      </w:r>
      <w:r w:rsidR="00BC179B">
        <w:rPr>
          <w:rFonts w:ascii="Arial" w:hAnsi="Arial" w:cs="Arial"/>
        </w:rPr>
        <w:t xml:space="preserve">in shaping osteomyelitis outcomes is </w:t>
      </w:r>
      <w:r w:rsidR="008E50F7">
        <w:rPr>
          <w:rFonts w:ascii="Arial" w:hAnsi="Arial" w:cs="Arial"/>
        </w:rPr>
        <w:t>poorly</w:t>
      </w:r>
      <w:r w:rsidR="00BC179B">
        <w:rPr>
          <w:rFonts w:ascii="Arial" w:hAnsi="Arial" w:cs="Arial"/>
        </w:rPr>
        <w:t xml:space="preserve"> understood. </w:t>
      </w:r>
      <w:r w:rsidR="003C3120">
        <w:rPr>
          <w:rFonts w:ascii="Arial" w:hAnsi="Arial" w:cs="Arial"/>
        </w:rPr>
        <w:t>W</w:t>
      </w:r>
      <w:r w:rsidR="008E50F7">
        <w:rPr>
          <w:rFonts w:ascii="Arial" w:hAnsi="Arial" w:cs="Arial"/>
        </w:rPr>
        <w:t xml:space="preserve">e aim to fill knowledge gaps regarding osteomyelitis-related mortality burden and trends in the </w:t>
      </w:r>
      <w:r w:rsidR="003C3120">
        <w:rPr>
          <w:rFonts w:ascii="Arial" w:hAnsi="Arial" w:cs="Arial"/>
        </w:rPr>
        <w:t xml:space="preserve">U.S. </w:t>
      </w:r>
      <w:r w:rsidR="008E50F7">
        <w:rPr>
          <w:rFonts w:ascii="Arial" w:hAnsi="Arial" w:cs="Arial"/>
        </w:rPr>
        <w:t xml:space="preserve">to better inform prevention and treatment needs.  </w:t>
      </w:r>
      <w:r w:rsidR="00313D52">
        <w:rPr>
          <w:rFonts w:ascii="Arial" w:hAnsi="Arial" w:cs="Arial"/>
        </w:rPr>
        <w:t xml:space="preserve"> </w:t>
      </w:r>
    </w:p>
    <w:p w14:paraId="68E73E36" w14:textId="77777777" w:rsidR="00FB56E0" w:rsidRDefault="00FB56E0" w:rsidP="00FD703E">
      <w:pPr>
        <w:spacing w:after="0" w:line="480" w:lineRule="auto"/>
        <w:rPr>
          <w:rFonts w:ascii="Arial" w:hAnsi="Arial" w:cs="Arial"/>
          <w:b/>
          <w:bCs/>
        </w:rPr>
      </w:pPr>
    </w:p>
    <w:p w14:paraId="1F12CCE8" w14:textId="0EB24AAB" w:rsidR="008E50F7" w:rsidRPr="003C6508" w:rsidRDefault="008E50F7" w:rsidP="00FD703E">
      <w:pPr>
        <w:spacing w:after="0" w:line="480" w:lineRule="auto"/>
        <w:rPr>
          <w:rFonts w:ascii="Arial" w:hAnsi="Arial" w:cs="Arial"/>
          <w:b/>
          <w:bCs/>
        </w:rPr>
      </w:pPr>
      <w:r>
        <w:rPr>
          <w:rFonts w:ascii="Arial" w:hAnsi="Arial" w:cs="Arial"/>
          <w:b/>
          <w:bCs/>
        </w:rPr>
        <w:t>Methods:</w:t>
      </w:r>
    </w:p>
    <w:p w14:paraId="1CB5B09B" w14:textId="409EC28C" w:rsidR="00A314B4" w:rsidRDefault="00270F5A" w:rsidP="00E605EF">
      <w:pPr>
        <w:spacing w:after="0" w:line="480" w:lineRule="auto"/>
        <w:rPr>
          <w:rFonts w:ascii="Arial" w:hAnsi="Arial" w:cs="Arial"/>
        </w:rPr>
      </w:pPr>
      <w:r>
        <w:rPr>
          <w:rFonts w:ascii="Arial" w:hAnsi="Arial" w:cs="Arial"/>
        </w:rPr>
        <w:tab/>
      </w:r>
      <w:r w:rsidR="008E50F7">
        <w:rPr>
          <w:rFonts w:ascii="Arial" w:hAnsi="Arial" w:cs="Arial"/>
        </w:rPr>
        <w:t>We used the CDC WONDER Underlying Cause of Death database to examine</w:t>
      </w:r>
      <w:r w:rsidR="00880EAA">
        <w:rPr>
          <w:rFonts w:ascii="Arial" w:hAnsi="Arial" w:cs="Arial"/>
        </w:rPr>
        <w:t xml:space="preserve"> </w:t>
      </w:r>
      <w:r w:rsidR="003B2787">
        <w:rPr>
          <w:rFonts w:ascii="Arial" w:hAnsi="Arial" w:cs="Arial"/>
        </w:rPr>
        <w:t xml:space="preserve">trends </w:t>
      </w:r>
      <w:r w:rsidR="00917C27">
        <w:rPr>
          <w:rFonts w:ascii="Arial" w:hAnsi="Arial" w:cs="Arial"/>
        </w:rPr>
        <w:t xml:space="preserve">in osteomyelitis-related deaths in the </w:t>
      </w:r>
      <w:r w:rsidR="003C3120">
        <w:rPr>
          <w:rFonts w:ascii="Arial" w:hAnsi="Arial" w:cs="Arial"/>
        </w:rPr>
        <w:t>U.S.,</w:t>
      </w:r>
      <w:r w:rsidR="00917C27">
        <w:rPr>
          <w:rFonts w:ascii="Arial" w:hAnsi="Arial" w:cs="Arial"/>
        </w:rPr>
        <w:t xml:space="preserve"> 1999</w:t>
      </w:r>
      <w:r w:rsidR="003C3120">
        <w:rPr>
          <w:rFonts w:ascii="Arial" w:hAnsi="Arial" w:cs="Arial"/>
        </w:rPr>
        <w:t>-</w:t>
      </w:r>
      <w:r w:rsidR="009763E9">
        <w:rPr>
          <w:rFonts w:ascii="Arial" w:hAnsi="Arial" w:cs="Arial"/>
        </w:rPr>
        <w:t>2023.</w:t>
      </w:r>
      <w:r w:rsidR="00401576">
        <w:rPr>
          <w:rFonts w:ascii="Arial" w:hAnsi="Arial" w:cs="Arial"/>
        </w:rPr>
        <w:fldChar w:fldCharType="begin"/>
      </w:r>
      <w:r w:rsidR="00203DD4">
        <w:rPr>
          <w:rFonts w:ascii="Arial" w:hAnsi="Arial" w:cs="Arial"/>
        </w:rPr>
        <w:instrText xml:space="preserve"> ADDIN ZOTERO_ITEM CSL_CITATION {"citationID":"WhZZpve5","properties":{"formattedCitation":"\\super 3\\nosupersub{}","plainCitation":"3","noteIndex":0},"citationItems":[{"id":5572,"uris":["http://zotero.org/groups/5952805/items/CSPPI9H8"],"itemData":{"id":5572,"type":"webpage","container-title":"Centers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sidR="00401576">
        <w:rPr>
          <w:rFonts w:ascii="Arial" w:hAnsi="Arial" w:cs="Arial"/>
        </w:rPr>
        <w:fldChar w:fldCharType="separate"/>
      </w:r>
      <w:r w:rsidR="00203DD4" w:rsidRPr="00203DD4">
        <w:rPr>
          <w:rFonts w:ascii="Arial" w:hAnsi="Arial" w:cs="Arial"/>
          <w:kern w:val="0"/>
          <w:vertAlign w:val="superscript"/>
        </w:rPr>
        <w:t>3</w:t>
      </w:r>
      <w:r w:rsidR="00401576">
        <w:rPr>
          <w:rFonts w:ascii="Arial" w:hAnsi="Arial" w:cs="Arial"/>
        </w:rPr>
        <w:fldChar w:fldCharType="end"/>
      </w:r>
      <w:r w:rsidR="009763E9">
        <w:rPr>
          <w:rFonts w:ascii="Arial" w:hAnsi="Arial" w:cs="Arial"/>
        </w:rPr>
        <w:t xml:space="preserve"> </w:t>
      </w:r>
      <w:r w:rsidR="007E7C76">
        <w:rPr>
          <w:rFonts w:ascii="Arial" w:hAnsi="Arial" w:cs="Arial"/>
        </w:rPr>
        <w:t xml:space="preserve">This </w:t>
      </w:r>
      <w:r w:rsidR="00BE1EA0">
        <w:rPr>
          <w:rFonts w:ascii="Arial" w:hAnsi="Arial" w:cs="Arial"/>
        </w:rPr>
        <w:t xml:space="preserve">publicly available </w:t>
      </w:r>
      <w:r w:rsidR="007E7C76">
        <w:rPr>
          <w:rFonts w:ascii="Arial" w:hAnsi="Arial" w:cs="Arial"/>
        </w:rPr>
        <w:t xml:space="preserve">database </w:t>
      </w:r>
      <w:r w:rsidR="008F5ACC">
        <w:rPr>
          <w:rFonts w:ascii="Arial" w:hAnsi="Arial" w:cs="Arial"/>
        </w:rPr>
        <w:t>provides nation</w:t>
      </w:r>
      <w:r w:rsidR="00BE1EA0">
        <w:rPr>
          <w:rFonts w:ascii="Arial" w:hAnsi="Arial" w:cs="Arial"/>
        </w:rPr>
        <w:t>wide</w:t>
      </w:r>
      <w:r w:rsidR="008F5ACC">
        <w:rPr>
          <w:rFonts w:ascii="Arial" w:hAnsi="Arial" w:cs="Arial"/>
        </w:rPr>
        <w:t xml:space="preserve"> mortality data based on </w:t>
      </w:r>
      <w:r w:rsidR="00F86CA6">
        <w:rPr>
          <w:rFonts w:ascii="Arial" w:hAnsi="Arial" w:cs="Arial"/>
        </w:rPr>
        <w:t xml:space="preserve">death certificates collected by the </w:t>
      </w:r>
      <w:r w:rsidR="00A8335E">
        <w:rPr>
          <w:rFonts w:ascii="Arial" w:hAnsi="Arial" w:cs="Arial"/>
        </w:rPr>
        <w:t>N</w:t>
      </w:r>
      <w:r w:rsidR="00F86CA6">
        <w:rPr>
          <w:rFonts w:ascii="Arial" w:hAnsi="Arial" w:cs="Arial"/>
        </w:rPr>
        <w:t xml:space="preserve">ational </w:t>
      </w:r>
      <w:r w:rsidR="00A8335E">
        <w:rPr>
          <w:rFonts w:ascii="Arial" w:hAnsi="Arial" w:cs="Arial"/>
        </w:rPr>
        <w:t>C</w:t>
      </w:r>
      <w:r w:rsidR="00F86CA6">
        <w:rPr>
          <w:rFonts w:ascii="Arial" w:hAnsi="Arial" w:cs="Arial"/>
        </w:rPr>
        <w:t xml:space="preserve">enter for </w:t>
      </w:r>
      <w:r w:rsidR="00A8335E">
        <w:rPr>
          <w:rFonts w:ascii="Arial" w:hAnsi="Arial" w:cs="Arial"/>
        </w:rPr>
        <w:t>H</w:t>
      </w:r>
      <w:r w:rsidR="00F86CA6">
        <w:rPr>
          <w:rFonts w:ascii="Arial" w:hAnsi="Arial" w:cs="Arial"/>
        </w:rPr>
        <w:t xml:space="preserve">ealth </w:t>
      </w:r>
      <w:r w:rsidR="00A8335E">
        <w:rPr>
          <w:rFonts w:ascii="Arial" w:hAnsi="Arial" w:cs="Arial"/>
        </w:rPr>
        <w:t>S</w:t>
      </w:r>
      <w:r w:rsidR="00F86CA6">
        <w:rPr>
          <w:rFonts w:ascii="Arial" w:hAnsi="Arial" w:cs="Arial"/>
        </w:rPr>
        <w:t xml:space="preserve">tatistics. </w:t>
      </w:r>
      <w:r w:rsidR="00C23143">
        <w:rPr>
          <w:rFonts w:ascii="Arial" w:hAnsi="Arial" w:cs="Arial"/>
        </w:rPr>
        <w:t xml:space="preserve">Death certificates contain a </w:t>
      </w:r>
      <w:r w:rsidR="009F0690">
        <w:rPr>
          <w:rFonts w:ascii="Arial" w:hAnsi="Arial" w:cs="Arial"/>
        </w:rPr>
        <w:t>single underlying cause</w:t>
      </w:r>
      <w:r w:rsidR="00FB2B15">
        <w:rPr>
          <w:rFonts w:ascii="Arial" w:hAnsi="Arial" w:cs="Arial"/>
        </w:rPr>
        <w:t xml:space="preserve"> (i.e., the condition directly initiated the sequence of events leading to death</w:t>
      </w:r>
      <w:r w:rsidR="00E4710E">
        <w:rPr>
          <w:rFonts w:ascii="Arial" w:hAnsi="Arial" w:cs="Arial"/>
        </w:rPr>
        <w:t>)</w:t>
      </w:r>
      <w:r w:rsidR="00FB2B15">
        <w:rPr>
          <w:rFonts w:ascii="Arial" w:hAnsi="Arial" w:cs="Arial"/>
        </w:rPr>
        <w:t xml:space="preserve"> </w:t>
      </w:r>
      <w:r w:rsidR="009F0690">
        <w:rPr>
          <w:rFonts w:ascii="Arial" w:hAnsi="Arial" w:cs="Arial"/>
        </w:rPr>
        <w:t xml:space="preserve">and up to 20 </w:t>
      </w:r>
      <w:r w:rsidR="00E672EB">
        <w:rPr>
          <w:rFonts w:ascii="Arial" w:hAnsi="Arial" w:cs="Arial"/>
        </w:rPr>
        <w:t>additional multiple causes of death</w:t>
      </w:r>
      <w:r w:rsidR="00477601">
        <w:rPr>
          <w:rFonts w:ascii="Arial" w:hAnsi="Arial" w:cs="Arial"/>
        </w:rPr>
        <w:t xml:space="preserve"> using the </w:t>
      </w:r>
      <w:r w:rsidR="00F80D7B">
        <w:rPr>
          <w:rFonts w:ascii="Arial" w:hAnsi="Arial" w:cs="Arial"/>
        </w:rPr>
        <w:t>international classification of diseases (ICD) codes</w:t>
      </w:r>
      <w:r w:rsidR="00E672EB">
        <w:rPr>
          <w:rFonts w:ascii="Arial" w:hAnsi="Arial" w:cs="Arial"/>
        </w:rPr>
        <w:t>.</w:t>
      </w:r>
      <w:r w:rsidR="0065457B">
        <w:rPr>
          <w:rFonts w:ascii="Arial" w:hAnsi="Arial" w:cs="Arial"/>
        </w:rPr>
        <w:t xml:space="preserve"> </w:t>
      </w:r>
      <w:r w:rsidR="00E0199C">
        <w:rPr>
          <w:rFonts w:ascii="Arial" w:hAnsi="Arial" w:cs="Arial"/>
        </w:rPr>
        <w:t>We defined osteomyelitis by the ICD-10 codes</w:t>
      </w:r>
      <w:r w:rsidR="008E50F7">
        <w:rPr>
          <w:rFonts w:ascii="Arial" w:hAnsi="Arial" w:cs="Arial"/>
        </w:rPr>
        <w:t>: M46.2</w:t>
      </w:r>
      <w:r w:rsidR="00547E63">
        <w:rPr>
          <w:rFonts w:ascii="Arial" w:hAnsi="Arial" w:cs="Arial"/>
        </w:rPr>
        <w:t xml:space="preserve"> </w:t>
      </w:r>
      <w:r w:rsidR="00547E63">
        <w:rPr>
          <w:rFonts w:ascii="Arial" w:hAnsi="Arial" w:cs="Arial"/>
        </w:rPr>
        <w:lastRenderedPageBreak/>
        <w:t>(osteomyelitis of the vertebra)</w:t>
      </w:r>
      <w:r w:rsidR="008E50F7">
        <w:rPr>
          <w:rFonts w:ascii="Arial" w:hAnsi="Arial" w:cs="Arial"/>
        </w:rPr>
        <w:t>, M46.3</w:t>
      </w:r>
      <w:r w:rsidR="00D705FF">
        <w:rPr>
          <w:rFonts w:ascii="Arial" w:hAnsi="Arial" w:cs="Arial"/>
        </w:rPr>
        <w:t xml:space="preserve"> (</w:t>
      </w:r>
      <w:r w:rsidR="00096341">
        <w:rPr>
          <w:rFonts w:ascii="Arial" w:hAnsi="Arial" w:cs="Arial"/>
        </w:rPr>
        <w:t>infection of intervertebral disk [pyogenic])</w:t>
      </w:r>
      <w:r w:rsidR="008E50F7">
        <w:rPr>
          <w:rFonts w:ascii="Arial" w:hAnsi="Arial" w:cs="Arial"/>
        </w:rPr>
        <w:t>, M46.4</w:t>
      </w:r>
      <w:r w:rsidR="0020501A">
        <w:rPr>
          <w:rFonts w:ascii="Arial" w:hAnsi="Arial" w:cs="Arial"/>
        </w:rPr>
        <w:t xml:space="preserve"> (discitis, unspecified)</w:t>
      </w:r>
      <w:r w:rsidR="008E50F7">
        <w:rPr>
          <w:rFonts w:ascii="Arial" w:hAnsi="Arial" w:cs="Arial"/>
        </w:rPr>
        <w:t>, and M86</w:t>
      </w:r>
      <w:r w:rsidR="00E14629">
        <w:rPr>
          <w:rFonts w:ascii="Arial" w:hAnsi="Arial" w:cs="Arial"/>
        </w:rPr>
        <w:t xml:space="preserve"> (</w:t>
      </w:r>
      <w:r w:rsidR="001E08DF">
        <w:rPr>
          <w:rFonts w:ascii="Arial" w:hAnsi="Arial" w:cs="Arial"/>
        </w:rPr>
        <w:t>osteomyelitis)</w:t>
      </w:r>
      <w:r w:rsidR="008E50F7">
        <w:rPr>
          <w:rFonts w:ascii="Arial" w:hAnsi="Arial" w:cs="Arial"/>
        </w:rPr>
        <w:t>.</w:t>
      </w:r>
      <w:r w:rsidR="008E50F7" w:rsidRPr="008E50F7">
        <w:rPr>
          <w:rFonts w:ascii="Arial" w:hAnsi="Arial" w:cs="Arial"/>
        </w:rPr>
        <w:t xml:space="preserve"> </w:t>
      </w:r>
      <w:bookmarkStart w:id="0" w:name="_Hlk203830606"/>
      <w:r w:rsidR="00E0199C">
        <w:rPr>
          <w:rFonts w:ascii="Arial" w:hAnsi="Arial" w:cs="Arial"/>
        </w:rPr>
        <w:t>The ICD-10 codes for a</w:t>
      </w:r>
      <w:r w:rsidR="008E50F7">
        <w:rPr>
          <w:rFonts w:ascii="Arial" w:hAnsi="Arial" w:cs="Arial"/>
        </w:rPr>
        <w:t>ssessed comorbidities included diabetes</w:t>
      </w:r>
      <w:r w:rsidR="00E0199C">
        <w:rPr>
          <w:rFonts w:ascii="Arial" w:hAnsi="Arial" w:cs="Arial"/>
        </w:rPr>
        <w:t xml:space="preserve"> (</w:t>
      </w:r>
      <w:r w:rsidR="008E50F7">
        <w:rPr>
          <w:rFonts w:ascii="Arial" w:hAnsi="Arial" w:cs="Arial"/>
        </w:rPr>
        <w:t xml:space="preserve">E11-E14), peripheral vascular disease </w:t>
      </w:r>
      <w:r w:rsidR="00E0199C">
        <w:rPr>
          <w:rFonts w:ascii="Arial" w:hAnsi="Arial" w:cs="Arial"/>
        </w:rPr>
        <w:t>(</w:t>
      </w:r>
      <w:r w:rsidR="008E50F7">
        <w:rPr>
          <w:rFonts w:ascii="Arial" w:hAnsi="Arial" w:cs="Arial"/>
        </w:rPr>
        <w:t xml:space="preserve">I73.9), trauma (S00-S99, T00-T14, and T79), </w:t>
      </w:r>
      <w:r w:rsidR="00B965C0">
        <w:rPr>
          <w:rFonts w:ascii="Arial" w:hAnsi="Arial" w:cs="Arial"/>
        </w:rPr>
        <w:t xml:space="preserve">and </w:t>
      </w:r>
      <w:r w:rsidR="008E50F7">
        <w:rPr>
          <w:rFonts w:ascii="Arial" w:hAnsi="Arial" w:cs="Arial"/>
        </w:rPr>
        <w:t>decubitus ulcers (L89)</w:t>
      </w:r>
      <w:r w:rsidR="001E6F98">
        <w:rPr>
          <w:rFonts w:ascii="Arial" w:hAnsi="Arial" w:cs="Arial"/>
        </w:rPr>
        <w:t xml:space="preserve"> because these conditions are strongly associated with osteomyelitis</w:t>
      </w:r>
      <w:bookmarkEnd w:id="0"/>
      <w:r w:rsidR="008E50F7">
        <w:rPr>
          <w:rFonts w:ascii="Arial" w:hAnsi="Arial" w:cs="Arial"/>
        </w:rPr>
        <w:t>.</w:t>
      </w:r>
      <w:r w:rsidR="00A77B99">
        <w:rPr>
          <w:rFonts w:ascii="Arial" w:hAnsi="Arial" w:cs="Arial"/>
        </w:rPr>
        <w:fldChar w:fldCharType="begin"/>
      </w:r>
      <w:r w:rsidR="002E51B2">
        <w:rPr>
          <w:rFonts w:ascii="Arial" w:hAnsi="Arial" w:cs="Arial"/>
        </w:rPr>
        <w:instrText xml:space="preserve"> ADDIN ZOTERO_ITEM CSL_CITATION {"citationID":"GqtnJ3Jj","properties":{"formattedCitation":"\\super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A77B99">
        <w:rPr>
          <w:rFonts w:ascii="Arial" w:hAnsi="Arial" w:cs="Arial"/>
        </w:rPr>
        <w:fldChar w:fldCharType="separate"/>
      </w:r>
      <w:r w:rsidR="002E51B2" w:rsidRPr="002E51B2">
        <w:rPr>
          <w:rFonts w:ascii="Arial" w:hAnsi="Arial" w:cs="Arial"/>
          <w:kern w:val="0"/>
          <w:vertAlign w:val="superscript"/>
        </w:rPr>
        <w:t>1</w:t>
      </w:r>
      <w:r w:rsidR="00A77B99">
        <w:rPr>
          <w:rFonts w:ascii="Arial" w:hAnsi="Arial" w:cs="Arial"/>
        </w:rPr>
        <w:fldChar w:fldCharType="end"/>
      </w:r>
      <w:r w:rsidR="00B6797F">
        <w:rPr>
          <w:rFonts w:ascii="Arial" w:hAnsi="Arial" w:cs="Arial"/>
        </w:rPr>
        <w:t xml:space="preserve"> We calculated age-adjusted mortality rates (AAMRs) for the overall US population and stratified by key demographic and comorbidity characteristics. AAMRs were calculated per 100,000 population using the 2000 United States population and trends were modeled using log-linear regression to estimate the annual percent changes (APCs)</w:t>
      </w:r>
      <w:r w:rsidR="0053709B">
        <w:rPr>
          <w:rFonts w:ascii="Arial" w:hAnsi="Arial" w:cs="Arial"/>
        </w:rPr>
        <w:t xml:space="preserve"> along 95% confidence intervals (95%CI)</w:t>
      </w:r>
      <w:r w:rsidR="00B6797F">
        <w:rPr>
          <w:rFonts w:ascii="Arial" w:hAnsi="Arial" w:cs="Arial"/>
        </w:rPr>
        <w:t>. To account for changes from ICD-9 to ICD-10 in 2015, we conducted a stratified analysis comparing 1999-2015 to 2016-202</w:t>
      </w:r>
      <w:r w:rsidR="00B47FDA">
        <w:rPr>
          <w:rFonts w:ascii="Arial" w:hAnsi="Arial" w:cs="Arial"/>
        </w:rPr>
        <w:t>3</w:t>
      </w:r>
      <w:r w:rsidR="00B6797F">
        <w:rPr>
          <w:rFonts w:ascii="Arial" w:hAnsi="Arial" w:cs="Arial"/>
        </w:rPr>
        <w:t xml:space="preserve"> data. </w:t>
      </w:r>
      <w:r w:rsidR="00A314B4">
        <w:rPr>
          <w:rFonts w:ascii="Arial" w:hAnsi="Arial" w:cs="Arial"/>
        </w:rPr>
        <w:t xml:space="preserve">For analyses of overall osteomyelitis mortality trends, we queried the database for deaths where osteomyelitis was listed as the single underlying cause of death. For analysis </w:t>
      </w:r>
      <w:r w:rsidR="00E92DF0">
        <w:rPr>
          <w:rFonts w:ascii="Arial" w:hAnsi="Arial" w:cs="Arial"/>
        </w:rPr>
        <w:t>of trends in comorbidity-associated osteomyelitis (e.g., diabetes)</w:t>
      </w:r>
      <w:r w:rsidR="003C3120">
        <w:rPr>
          <w:rFonts w:ascii="Arial" w:hAnsi="Arial" w:cs="Arial"/>
        </w:rPr>
        <w:t>,</w:t>
      </w:r>
      <w:r w:rsidR="00E92DF0">
        <w:rPr>
          <w:rFonts w:ascii="Arial" w:hAnsi="Arial" w:cs="Arial"/>
        </w:rPr>
        <w:t xml:space="preserve"> we queried the database for deaths </w:t>
      </w:r>
      <w:r w:rsidR="00DF4F5C">
        <w:rPr>
          <w:rFonts w:ascii="Arial" w:hAnsi="Arial" w:cs="Arial"/>
        </w:rPr>
        <w:t xml:space="preserve">where osteomyelitis was listed among the multiple causes of </w:t>
      </w:r>
      <w:r w:rsidR="004C6630">
        <w:rPr>
          <w:rFonts w:ascii="Arial" w:hAnsi="Arial" w:cs="Arial"/>
        </w:rPr>
        <w:t>death,</w:t>
      </w:r>
      <w:r w:rsidR="00DF4F5C">
        <w:rPr>
          <w:rFonts w:ascii="Arial" w:hAnsi="Arial" w:cs="Arial"/>
        </w:rPr>
        <w:t xml:space="preserve"> and the comorbidity of interest was listed as</w:t>
      </w:r>
      <w:r w:rsidR="004C6630">
        <w:rPr>
          <w:rFonts w:ascii="Arial" w:hAnsi="Arial" w:cs="Arial"/>
        </w:rPr>
        <w:t xml:space="preserve"> </w:t>
      </w:r>
      <w:r w:rsidR="003C1512">
        <w:rPr>
          <w:rFonts w:ascii="Arial" w:hAnsi="Arial" w:cs="Arial"/>
        </w:rPr>
        <w:t>diabetes, peripheral vascular disease, trauma, or decubitus ulcers</w:t>
      </w:r>
      <w:r w:rsidR="00BB1BF3">
        <w:rPr>
          <w:rFonts w:ascii="Arial" w:hAnsi="Arial" w:cs="Arial"/>
        </w:rPr>
        <w:t>, also among the multiple causes</w:t>
      </w:r>
      <w:r w:rsidR="003C1512">
        <w:rPr>
          <w:rFonts w:ascii="Arial" w:hAnsi="Arial" w:cs="Arial"/>
        </w:rPr>
        <w:t>.</w:t>
      </w:r>
      <w:r w:rsidR="00F27E11">
        <w:rPr>
          <w:rFonts w:ascii="Arial" w:hAnsi="Arial" w:cs="Arial"/>
        </w:rPr>
        <w:t xml:space="preserve"> </w:t>
      </w:r>
    </w:p>
    <w:p w14:paraId="7C918723" w14:textId="170AD3E7" w:rsidR="00BD5821" w:rsidRDefault="00B6797F" w:rsidP="00FD703E">
      <w:pPr>
        <w:spacing w:after="0" w:line="480" w:lineRule="auto"/>
        <w:rPr>
          <w:rFonts w:ascii="Arial" w:hAnsi="Arial" w:cs="Arial"/>
        </w:rPr>
      </w:pPr>
      <w:r>
        <w:rPr>
          <w:rFonts w:ascii="Arial" w:hAnsi="Arial" w:cs="Arial"/>
        </w:rPr>
        <w:tab/>
      </w:r>
      <w:bookmarkStart w:id="1" w:name="_Hlk203458613"/>
      <w:r w:rsidR="00DE3192">
        <w:rPr>
          <w:rFonts w:ascii="Arial" w:hAnsi="Arial" w:cs="Arial"/>
        </w:rPr>
        <w:t xml:space="preserve">A p-value of &lt;0.05 was </w:t>
      </w:r>
      <w:r w:rsidR="00F51983">
        <w:rPr>
          <w:rFonts w:ascii="Arial" w:hAnsi="Arial" w:cs="Arial"/>
        </w:rPr>
        <w:t>considered</w:t>
      </w:r>
      <w:r w:rsidR="00DE3192">
        <w:rPr>
          <w:rFonts w:ascii="Arial" w:hAnsi="Arial" w:cs="Arial"/>
        </w:rPr>
        <w:t xml:space="preserve"> significant, and all analyses were performed using R version 4.5.0 (R Foundation for Statistical Computing, Vienn</w:t>
      </w:r>
      <w:r w:rsidR="008D1F8C">
        <w:rPr>
          <w:rFonts w:ascii="Arial" w:hAnsi="Arial" w:cs="Arial"/>
        </w:rPr>
        <w:t>a</w:t>
      </w:r>
      <w:r w:rsidR="00DE3192">
        <w:rPr>
          <w:rFonts w:ascii="Arial" w:hAnsi="Arial" w:cs="Arial"/>
        </w:rPr>
        <w:t xml:space="preserve">, Austria). All code for statistical analysis is available at </w:t>
      </w:r>
      <w:hyperlink r:id="rId5" w:history="1">
        <w:r w:rsidRPr="006A6301">
          <w:rPr>
            <w:rStyle w:val="Hyperlink"/>
            <w:rFonts w:ascii="Arial" w:hAnsi="Arial" w:cs="Arial"/>
          </w:rPr>
          <w:t>https://github.com/k-sanaka/cdcwonder_osteomyelitis</w:t>
        </w:r>
      </w:hyperlink>
      <w:r w:rsidR="00DE3192" w:rsidRPr="00DE3192">
        <w:rPr>
          <w:rFonts w:ascii="Arial" w:hAnsi="Arial" w:cs="Arial"/>
        </w:rPr>
        <w:t>.</w:t>
      </w:r>
    </w:p>
    <w:p w14:paraId="213C43C0" w14:textId="77777777" w:rsidR="0002705C" w:rsidRDefault="0002705C" w:rsidP="00FD703E">
      <w:pPr>
        <w:spacing w:after="0" w:line="480" w:lineRule="auto"/>
        <w:rPr>
          <w:rFonts w:ascii="Arial" w:hAnsi="Arial" w:cs="Arial"/>
          <w:b/>
          <w:bCs/>
        </w:rPr>
      </w:pPr>
    </w:p>
    <w:p w14:paraId="17B00712" w14:textId="3D20752E" w:rsidR="00B6797F" w:rsidRPr="003C6508" w:rsidRDefault="00B6797F" w:rsidP="00FD703E">
      <w:pPr>
        <w:spacing w:after="0" w:line="480" w:lineRule="auto"/>
        <w:rPr>
          <w:rFonts w:ascii="Arial" w:hAnsi="Arial" w:cs="Arial"/>
          <w:b/>
          <w:bCs/>
        </w:rPr>
      </w:pPr>
      <w:r>
        <w:rPr>
          <w:rFonts w:ascii="Arial" w:hAnsi="Arial" w:cs="Arial"/>
          <w:b/>
          <w:bCs/>
        </w:rPr>
        <w:t>Results:</w:t>
      </w:r>
    </w:p>
    <w:p w14:paraId="2D64400F" w14:textId="02D87508" w:rsidR="0054299E" w:rsidRDefault="00AC3AE2" w:rsidP="00FD703E">
      <w:pPr>
        <w:spacing w:after="0" w:line="480" w:lineRule="auto"/>
        <w:rPr>
          <w:rFonts w:ascii="Arial" w:hAnsi="Arial" w:cs="Arial"/>
        </w:rPr>
      </w:pPr>
      <w:r>
        <w:rPr>
          <w:rFonts w:ascii="Arial" w:hAnsi="Arial" w:cs="Arial"/>
        </w:rPr>
        <w:lastRenderedPageBreak/>
        <w:tab/>
      </w:r>
      <w:r w:rsidR="00613F8F">
        <w:rPr>
          <w:rFonts w:ascii="Arial" w:hAnsi="Arial" w:cs="Arial"/>
        </w:rPr>
        <w:t xml:space="preserve">From </w:t>
      </w:r>
      <w:r w:rsidR="003064AC">
        <w:rPr>
          <w:rFonts w:ascii="Arial" w:hAnsi="Arial" w:cs="Arial"/>
        </w:rPr>
        <w:t>1999 to 202</w:t>
      </w:r>
      <w:r w:rsidR="003F5BA9">
        <w:rPr>
          <w:rFonts w:ascii="Arial" w:hAnsi="Arial" w:cs="Arial"/>
        </w:rPr>
        <w:t>3</w:t>
      </w:r>
      <w:r w:rsidR="003064AC">
        <w:rPr>
          <w:rFonts w:ascii="Arial" w:hAnsi="Arial" w:cs="Arial"/>
        </w:rPr>
        <w:t xml:space="preserve">, there were </w:t>
      </w:r>
      <w:r w:rsidR="000853F3">
        <w:rPr>
          <w:rFonts w:ascii="Arial" w:hAnsi="Arial" w:cs="Arial"/>
        </w:rPr>
        <w:t>55,976</w:t>
      </w:r>
      <w:r w:rsidR="003966BA">
        <w:rPr>
          <w:rFonts w:ascii="Arial" w:hAnsi="Arial" w:cs="Arial"/>
        </w:rPr>
        <w:t xml:space="preserve"> </w:t>
      </w:r>
      <w:r w:rsidR="001917AF">
        <w:rPr>
          <w:rFonts w:ascii="Arial" w:hAnsi="Arial" w:cs="Arial"/>
        </w:rPr>
        <w:t>death</w:t>
      </w:r>
      <w:r w:rsidR="000B70A0">
        <w:rPr>
          <w:rFonts w:ascii="Arial" w:hAnsi="Arial" w:cs="Arial"/>
        </w:rPr>
        <w:t xml:space="preserve">s </w:t>
      </w:r>
      <w:r w:rsidR="00642B3D">
        <w:rPr>
          <w:rFonts w:ascii="Arial" w:hAnsi="Arial" w:cs="Arial"/>
        </w:rPr>
        <w:t xml:space="preserve">in the </w:t>
      </w:r>
      <w:r w:rsidR="003C3120">
        <w:rPr>
          <w:rFonts w:ascii="Arial" w:hAnsi="Arial" w:cs="Arial"/>
        </w:rPr>
        <w:t xml:space="preserve">U.S. </w:t>
      </w:r>
      <w:r w:rsidR="00642B3D">
        <w:rPr>
          <w:rFonts w:ascii="Arial" w:hAnsi="Arial" w:cs="Arial"/>
        </w:rPr>
        <w:t xml:space="preserve">where osteomyelitis was listed as the </w:t>
      </w:r>
      <w:r w:rsidR="00435A70">
        <w:rPr>
          <w:rFonts w:ascii="Arial" w:hAnsi="Arial" w:cs="Arial"/>
        </w:rPr>
        <w:t>underlying cause</w:t>
      </w:r>
      <w:r w:rsidR="00B6797F">
        <w:rPr>
          <w:rFonts w:ascii="Arial" w:hAnsi="Arial" w:cs="Arial"/>
        </w:rPr>
        <w:t xml:space="preserve"> and 131,490 deaths</w:t>
      </w:r>
      <w:r w:rsidR="00260EBD">
        <w:rPr>
          <w:rFonts w:ascii="Arial" w:hAnsi="Arial" w:cs="Arial"/>
        </w:rPr>
        <w:t xml:space="preserve"> </w:t>
      </w:r>
      <w:r w:rsidR="00834993">
        <w:rPr>
          <w:rFonts w:ascii="Arial" w:hAnsi="Arial" w:cs="Arial"/>
        </w:rPr>
        <w:t>where it was</w:t>
      </w:r>
      <w:r w:rsidR="00B6797F">
        <w:rPr>
          <w:rFonts w:ascii="Arial" w:hAnsi="Arial" w:cs="Arial"/>
        </w:rPr>
        <w:t xml:space="preserve"> listed as contributing </w:t>
      </w:r>
      <w:r w:rsidR="00834993">
        <w:rPr>
          <w:rFonts w:ascii="Arial" w:hAnsi="Arial" w:cs="Arial"/>
        </w:rPr>
        <w:t>among multiple causes</w:t>
      </w:r>
      <w:r w:rsidR="00B6797F">
        <w:rPr>
          <w:rFonts w:ascii="Arial" w:hAnsi="Arial" w:cs="Arial"/>
        </w:rPr>
        <w:t xml:space="preserve">. Among deaths where osteomyelitis was </w:t>
      </w:r>
      <w:r w:rsidR="00180A2F">
        <w:rPr>
          <w:rFonts w:ascii="Arial" w:hAnsi="Arial" w:cs="Arial"/>
        </w:rPr>
        <w:t>an underlying</w:t>
      </w:r>
      <w:r w:rsidR="00B6797F">
        <w:rPr>
          <w:rFonts w:ascii="Arial" w:hAnsi="Arial" w:cs="Arial"/>
        </w:rPr>
        <w:t xml:space="preserve"> cause, </w:t>
      </w:r>
      <w:r w:rsidR="00587D34">
        <w:rPr>
          <w:rFonts w:ascii="Arial" w:hAnsi="Arial" w:cs="Arial"/>
        </w:rPr>
        <w:t>54.02</w:t>
      </w:r>
      <w:r w:rsidR="00B6797F">
        <w:rPr>
          <w:rFonts w:ascii="Arial" w:hAnsi="Arial" w:cs="Arial"/>
        </w:rPr>
        <w:t xml:space="preserve">% were men and </w:t>
      </w:r>
      <w:r w:rsidR="005C4FF7">
        <w:rPr>
          <w:rFonts w:ascii="Arial" w:hAnsi="Arial" w:cs="Arial"/>
        </w:rPr>
        <w:t>74.28</w:t>
      </w:r>
      <w:r w:rsidR="00B6797F">
        <w:rPr>
          <w:rFonts w:ascii="Arial" w:hAnsi="Arial" w:cs="Arial"/>
        </w:rPr>
        <w:t>% were non-Hispanic White. Most decedents were ≥65-years-old (</w:t>
      </w:r>
      <w:r w:rsidR="009A7F74">
        <w:rPr>
          <w:rFonts w:ascii="Arial" w:hAnsi="Arial" w:cs="Arial"/>
        </w:rPr>
        <w:t>80.07</w:t>
      </w:r>
      <w:r w:rsidR="00B6797F">
        <w:rPr>
          <w:rFonts w:ascii="Arial" w:hAnsi="Arial" w:cs="Arial"/>
        </w:rPr>
        <w:t xml:space="preserve">%). Diabetes was the most common comorbid condition listed </w:t>
      </w:r>
      <w:r w:rsidR="005A6E90">
        <w:rPr>
          <w:rFonts w:ascii="Arial" w:hAnsi="Arial" w:cs="Arial"/>
        </w:rPr>
        <w:t>on</w:t>
      </w:r>
      <w:r w:rsidR="00B6797F">
        <w:rPr>
          <w:rFonts w:ascii="Arial" w:hAnsi="Arial" w:cs="Arial"/>
        </w:rPr>
        <w:t xml:space="preserve"> the certificate</w:t>
      </w:r>
      <w:r w:rsidR="005A6E90">
        <w:rPr>
          <w:rFonts w:ascii="Arial" w:hAnsi="Arial" w:cs="Arial"/>
        </w:rPr>
        <w:t>s</w:t>
      </w:r>
      <w:r w:rsidR="00B6797F">
        <w:rPr>
          <w:rFonts w:ascii="Arial" w:hAnsi="Arial" w:cs="Arial"/>
        </w:rPr>
        <w:t xml:space="preserve"> (</w:t>
      </w:r>
      <w:r w:rsidR="000001A2">
        <w:rPr>
          <w:rFonts w:ascii="Arial" w:hAnsi="Arial" w:cs="Arial"/>
        </w:rPr>
        <w:t>29.6</w:t>
      </w:r>
      <w:r w:rsidR="00B9061D">
        <w:rPr>
          <w:rFonts w:ascii="Arial" w:hAnsi="Arial" w:cs="Arial"/>
        </w:rPr>
        <w:t>4</w:t>
      </w:r>
      <w:r w:rsidR="00B6797F">
        <w:rPr>
          <w:rFonts w:ascii="Arial" w:hAnsi="Arial" w:cs="Arial"/>
        </w:rPr>
        <w:t xml:space="preserve">%), followed by </w:t>
      </w:r>
      <w:r w:rsidR="005D789E">
        <w:rPr>
          <w:rFonts w:ascii="Arial" w:hAnsi="Arial" w:cs="Arial"/>
        </w:rPr>
        <w:t>decubitus ulcers (</w:t>
      </w:r>
      <w:r w:rsidR="0046766E">
        <w:rPr>
          <w:rFonts w:ascii="Arial" w:hAnsi="Arial" w:cs="Arial"/>
        </w:rPr>
        <w:t xml:space="preserve">9.48%), </w:t>
      </w:r>
      <w:r w:rsidR="00FF64CE">
        <w:rPr>
          <w:rFonts w:ascii="Arial" w:hAnsi="Arial" w:cs="Arial"/>
        </w:rPr>
        <w:t>peripheral vascular disease (</w:t>
      </w:r>
      <w:r w:rsidR="00EE0FED">
        <w:rPr>
          <w:rFonts w:ascii="Arial" w:hAnsi="Arial" w:cs="Arial"/>
        </w:rPr>
        <w:t xml:space="preserve">7.93%), and </w:t>
      </w:r>
      <w:r w:rsidR="00454F3E">
        <w:rPr>
          <w:rFonts w:ascii="Arial" w:hAnsi="Arial" w:cs="Arial"/>
        </w:rPr>
        <w:t>trauma (</w:t>
      </w:r>
      <w:r w:rsidR="00823E70">
        <w:rPr>
          <w:rFonts w:ascii="Arial" w:hAnsi="Arial" w:cs="Arial"/>
        </w:rPr>
        <w:t>2.66%).</w:t>
      </w:r>
    </w:p>
    <w:p w14:paraId="2D212524" w14:textId="450E6E80" w:rsidR="00003788" w:rsidRDefault="005301C7" w:rsidP="00FD703E">
      <w:pPr>
        <w:spacing w:after="0" w:line="480" w:lineRule="auto"/>
        <w:rPr>
          <w:rFonts w:ascii="Arial" w:hAnsi="Arial" w:cs="Arial"/>
        </w:rPr>
      </w:pPr>
      <w:r>
        <w:rPr>
          <w:rFonts w:ascii="Arial" w:hAnsi="Arial" w:cs="Arial"/>
        </w:rPr>
        <w:tab/>
      </w:r>
      <w:r w:rsidR="00A10DF2">
        <w:rPr>
          <w:rFonts w:ascii="Arial" w:hAnsi="Arial" w:cs="Arial"/>
        </w:rPr>
        <w:t xml:space="preserve">The AAMR from osteomyelitis as an underlying cause of death increased from </w:t>
      </w:r>
      <w:r w:rsidR="00641E4C">
        <w:rPr>
          <w:rFonts w:ascii="Arial" w:hAnsi="Arial" w:cs="Arial"/>
        </w:rPr>
        <w:t xml:space="preserve">0.38 </w:t>
      </w:r>
      <w:r w:rsidR="00B85F74">
        <w:rPr>
          <w:rFonts w:ascii="Arial" w:hAnsi="Arial" w:cs="Arial"/>
        </w:rPr>
        <w:t xml:space="preserve">per 100,000 </w:t>
      </w:r>
      <w:r w:rsidR="00641E4C">
        <w:rPr>
          <w:rFonts w:ascii="Arial" w:hAnsi="Arial" w:cs="Arial"/>
        </w:rPr>
        <w:t xml:space="preserve">in 1999 to </w:t>
      </w:r>
      <w:r w:rsidR="00156CCE">
        <w:rPr>
          <w:rFonts w:ascii="Arial" w:hAnsi="Arial" w:cs="Arial"/>
        </w:rPr>
        <w:t>1.11</w:t>
      </w:r>
      <w:r w:rsidR="00126E33">
        <w:rPr>
          <w:rFonts w:ascii="Arial" w:hAnsi="Arial" w:cs="Arial"/>
        </w:rPr>
        <w:t xml:space="preserve"> </w:t>
      </w:r>
      <w:r w:rsidR="00B85F74">
        <w:rPr>
          <w:rFonts w:ascii="Arial" w:hAnsi="Arial" w:cs="Arial"/>
        </w:rPr>
        <w:t xml:space="preserve">per 100,000 </w:t>
      </w:r>
      <w:r w:rsidR="00126E33">
        <w:rPr>
          <w:rFonts w:ascii="Arial" w:hAnsi="Arial" w:cs="Arial"/>
        </w:rPr>
        <w:t xml:space="preserve">in </w:t>
      </w:r>
      <w:r w:rsidR="009A4986">
        <w:rPr>
          <w:rFonts w:ascii="Arial" w:hAnsi="Arial" w:cs="Arial"/>
        </w:rPr>
        <w:t>202</w:t>
      </w:r>
      <w:r w:rsidR="00CA6788">
        <w:rPr>
          <w:rFonts w:ascii="Arial" w:hAnsi="Arial" w:cs="Arial"/>
        </w:rPr>
        <w:t>3</w:t>
      </w:r>
      <w:r w:rsidR="0053709B">
        <w:rPr>
          <w:rFonts w:ascii="Arial" w:hAnsi="Arial" w:cs="Arial"/>
        </w:rPr>
        <w:t xml:space="preserve"> [</w:t>
      </w:r>
      <w:r w:rsidR="00A701C1">
        <w:rPr>
          <w:rFonts w:ascii="Arial" w:hAnsi="Arial" w:cs="Arial"/>
        </w:rPr>
        <w:t xml:space="preserve">APC of </w:t>
      </w:r>
      <w:r w:rsidR="00AC0EB7">
        <w:rPr>
          <w:rFonts w:ascii="Arial" w:hAnsi="Arial" w:cs="Arial"/>
        </w:rPr>
        <w:t>3.54</w:t>
      </w:r>
      <w:r w:rsidR="00DE5CE2">
        <w:rPr>
          <w:rFonts w:ascii="Arial" w:hAnsi="Arial" w:cs="Arial"/>
        </w:rPr>
        <w:t xml:space="preserve">% </w:t>
      </w:r>
      <w:r w:rsidR="000B3323">
        <w:rPr>
          <w:rFonts w:ascii="Arial" w:hAnsi="Arial" w:cs="Arial"/>
        </w:rPr>
        <w:t>(95% CI</w:t>
      </w:r>
      <w:r w:rsidR="0053709B">
        <w:rPr>
          <w:rFonts w:ascii="Arial" w:hAnsi="Arial" w:cs="Arial"/>
        </w:rPr>
        <w:t>)</w:t>
      </w:r>
      <w:r w:rsidR="000B3323">
        <w:rPr>
          <w:rFonts w:ascii="Arial" w:hAnsi="Arial" w:cs="Arial"/>
        </w:rPr>
        <w:t xml:space="preserve"> </w:t>
      </w:r>
      <w:r w:rsidR="00AA41E0">
        <w:rPr>
          <w:rFonts w:ascii="Arial" w:hAnsi="Arial" w:cs="Arial"/>
        </w:rPr>
        <w:t>2.8</w:t>
      </w:r>
      <w:r w:rsidR="00BB5719">
        <w:rPr>
          <w:rFonts w:ascii="Arial" w:hAnsi="Arial" w:cs="Arial"/>
        </w:rPr>
        <w:t xml:space="preserve">, </w:t>
      </w:r>
      <w:r w:rsidR="00F91B94">
        <w:rPr>
          <w:rFonts w:ascii="Arial" w:hAnsi="Arial" w:cs="Arial"/>
        </w:rPr>
        <w:t>4</w:t>
      </w:r>
      <w:r w:rsidR="00BB5719">
        <w:rPr>
          <w:rFonts w:ascii="Arial" w:hAnsi="Arial" w:cs="Arial"/>
        </w:rPr>
        <w:t xml:space="preserve">.28; p &lt; </w:t>
      </w:r>
      <w:r w:rsidR="007C0CAD">
        <w:rPr>
          <w:rFonts w:ascii="Arial" w:hAnsi="Arial" w:cs="Arial"/>
        </w:rPr>
        <w:t>0.001</w:t>
      </w:r>
      <w:r w:rsidR="00A17BB5">
        <w:rPr>
          <w:rFonts w:ascii="Arial" w:hAnsi="Arial" w:cs="Arial"/>
        </w:rPr>
        <w:t>]</w:t>
      </w:r>
      <w:r w:rsidR="00E52941">
        <w:rPr>
          <w:rFonts w:ascii="Arial" w:hAnsi="Arial" w:cs="Arial"/>
        </w:rPr>
        <w:t xml:space="preserve"> (</w:t>
      </w:r>
      <w:r w:rsidR="00E52941">
        <w:rPr>
          <w:rFonts w:ascii="Arial" w:hAnsi="Arial" w:cs="Arial"/>
          <w:b/>
          <w:bCs/>
        </w:rPr>
        <w:t>Table 1</w:t>
      </w:r>
      <w:r w:rsidR="00E52941">
        <w:rPr>
          <w:rFonts w:ascii="Arial" w:hAnsi="Arial" w:cs="Arial"/>
        </w:rPr>
        <w:t>)</w:t>
      </w:r>
      <w:r w:rsidR="00A17BB5">
        <w:rPr>
          <w:rFonts w:ascii="Arial" w:hAnsi="Arial" w:cs="Arial"/>
        </w:rPr>
        <w:t>.</w:t>
      </w:r>
      <w:r w:rsidR="000F3C6E">
        <w:rPr>
          <w:rFonts w:ascii="Arial" w:hAnsi="Arial" w:cs="Arial"/>
        </w:rPr>
        <w:t xml:space="preserve"> </w:t>
      </w:r>
      <w:r w:rsidR="009B4786">
        <w:rPr>
          <w:rFonts w:ascii="Arial" w:hAnsi="Arial" w:cs="Arial"/>
        </w:rPr>
        <w:t xml:space="preserve">Most demographic subgroups also </w:t>
      </w:r>
      <w:r w:rsidR="00090D42">
        <w:rPr>
          <w:rFonts w:ascii="Arial" w:hAnsi="Arial" w:cs="Arial"/>
        </w:rPr>
        <w:t xml:space="preserve">experienced increases in AAMR </w:t>
      </w:r>
      <w:r w:rsidR="00150350">
        <w:rPr>
          <w:rFonts w:ascii="Arial" w:hAnsi="Arial" w:cs="Arial"/>
        </w:rPr>
        <w:t xml:space="preserve">over the study period. </w:t>
      </w:r>
      <w:r w:rsidR="006A5B7C">
        <w:rPr>
          <w:rFonts w:ascii="Arial" w:hAnsi="Arial" w:cs="Arial"/>
        </w:rPr>
        <w:t>Male</w:t>
      </w:r>
      <w:r w:rsidR="0053709B">
        <w:rPr>
          <w:rFonts w:ascii="Arial" w:hAnsi="Arial" w:cs="Arial"/>
        </w:rPr>
        <w:t>s</w:t>
      </w:r>
      <w:r w:rsidR="00CE6F37">
        <w:rPr>
          <w:rFonts w:ascii="Arial" w:hAnsi="Arial" w:cs="Arial"/>
        </w:rPr>
        <w:t xml:space="preserve"> </w:t>
      </w:r>
      <w:r w:rsidR="00A71828">
        <w:rPr>
          <w:rFonts w:ascii="Arial" w:hAnsi="Arial" w:cs="Arial"/>
        </w:rPr>
        <w:t xml:space="preserve">had an APC in their AAMRs </w:t>
      </w:r>
      <w:r w:rsidR="00295AEB">
        <w:rPr>
          <w:rFonts w:ascii="Arial" w:hAnsi="Arial" w:cs="Arial"/>
        </w:rPr>
        <w:t xml:space="preserve">of </w:t>
      </w:r>
      <w:r w:rsidR="00AF61AA">
        <w:rPr>
          <w:rFonts w:ascii="Arial" w:hAnsi="Arial" w:cs="Arial"/>
        </w:rPr>
        <w:t>3.</w:t>
      </w:r>
      <w:r w:rsidR="000C4944">
        <w:rPr>
          <w:rFonts w:ascii="Arial" w:hAnsi="Arial" w:cs="Arial"/>
        </w:rPr>
        <w:t>92</w:t>
      </w:r>
      <w:r w:rsidR="00AF61AA">
        <w:rPr>
          <w:rFonts w:ascii="Arial" w:hAnsi="Arial" w:cs="Arial"/>
        </w:rPr>
        <w:t xml:space="preserve">% (95% CI: </w:t>
      </w:r>
      <w:r w:rsidR="00F83938">
        <w:rPr>
          <w:rFonts w:ascii="Arial" w:hAnsi="Arial" w:cs="Arial"/>
        </w:rPr>
        <w:t>3.23</w:t>
      </w:r>
      <w:r w:rsidR="00443498">
        <w:rPr>
          <w:rFonts w:ascii="Arial" w:hAnsi="Arial" w:cs="Arial"/>
        </w:rPr>
        <w:t xml:space="preserve">, </w:t>
      </w:r>
      <w:r w:rsidR="00F909FF">
        <w:rPr>
          <w:rFonts w:ascii="Arial" w:hAnsi="Arial" w:cs="Arial"/>
        </w:rPr>
        <w:t>4.61</w:t>
      </w:r>
      <w:r w:rsidR="00443498">
        <w:rPr>
          <w:rFonts w:ascii="Arial" w:hAnsi="Arial" w:cs="Arial"/>
        </w:rPr>
        <w:t>; p &lt; 0.001)</w:t>
      </w:r>
      <w:r w:rsidR="008317F2">
        <w:rPr>
          <w:rFonts w:ascii="Arial" w:hAnsi="Arial" w:cs="Arial"/>
        </w:rPr>
        <w:t>, while female</w:t>
      </w:r>
      <w:r w:rsidR="0053709B">
        <w:rPr>
          <w:rFonts w:ascii="Arial" w:hAnsi="Arial" w:cs="Arial"/>
        </w:rPr>
        <w:t>s</w:t>
      </w:r>
      <w:r w:rsidR="008317F2">
        <w:rPr>
          <w:rFonts w:ascii="Arial" w:hAnsi="Arial" w:cs="Arial"/>
        </w:rPr>
        <w:t xml:space="preserve"> had an APC of </w:t>
      </w:r>
      <w:r w:rsidR="00F13311">
        <w:rPr>
          <w:rFonts w:ascii="Arial" w:hAnsi="Arial" w:cs="Arial"/>
        </w:rPr>
        <w:t>3.05</w:t>
      </w:r>
      <w:r w:rsidR="005924A9">
        <w:rPr>
          <w:rFonts w:ascii="Arial" w:hAnsi="Arial" w:cs="Arial"/>
        </w:rPr>
        <w:t xml:space="preserve"> </w:t>
      </w:r>
      <w:r w:rsidR="00D42EB0">
        <w:rPr>
          <w:rFonts w:ascii="Arial" w:hAnsi="Arial" w:cs="Arial"/>
        </w:rPr>
        <w:t>(</w:t>
      </w:r>
      <w:r w:rsidR="005924A9">
        <w:rPr>
          <w:rFonts w:ascii="Arial" w:hAnsi="Arial" w:cs="Arial"/>
        </w:rPr>
        <w:t xml:space="preserve">95% CI: </w:t>
      </w:r>
      <w:r w:rsidR="00E46390">
        <w:rPr>
          <w:rFonts w:ascii="Arial" w:hAnsi="Arial" w:cs="Arial"/>
        </w:rPr>
        <w:t>2.21</w:t>
      </w:r>
      <w:r w:rsidR="00C619B0">
        <w:rPr>
          <w:rFonts w:ascii="Arial" w:hAnsi="Arial" w:cs="Arial"/>
        </w:rPr>
        <w:t xml:space="preserve">, </w:t>
      </w:r>
      <w:r w:rsidR="00E46390">
        <w:rPr>
          <w:rFonts w:ascii="Arial" w:hAnsi="Arial" w:cs="Arial"/>
        </w:rPr>
        <w:t>3.89</w:t>
      </w:r>
      <w:r w:rsidR="00C619B0">
        <w:rPr>
          <w:rFonts w:ascii="Arial" w:hAnsi="Arial" w:cs="Arial"/>
        </w:rPr>
        <w:t xml:space="preserve">: p &lt; 0.001). </w:t>
      </w:r>
      <w:r w:rsidR="00060231">
        <w:rPr>
          <w:rFonts w:ascii="Arial" w:hAnsi="Arial" w:cs="Arial"/>
        </w:rPr>
        <w:t xml:space="preserve">Regarding </w:t>
      </w:r>
      <w:r w:rsidR="000A0753">
        <w:rPr>
          <w:rFonts w:ascii="Arial" w:hAnsi="Arial" w:cs="Arial"/>
        </w:rPr>
        <w:t xml:space="preserve">racial and ethnic groups, </w:t>
      </w:r>
      <w:r w:rsidR="002C5BD9">
        <w:rPr>
          <w:rFonts w:ascii="Arial" w:hAnsi="Arial" w:cs="Arial"/>
        </w:rPr>
        <w:t xml:space="preserve">Non-Hispanic White </w:t>
      </w:r>
      <w:r w:rsidR="005578FA" w:rsidRPr="005578FA">
        <w:rPr>
          <w:rFonts w:ascii="Arial" w:hAnsi="Arial" w:cs="Arial"/>
        </w:rPr>
        <w:t xml:space="preserve">(APC: </w:t>
      </w:r>
      <w:r w:rsidR="00003581">
        <w:rPr>
          <w:rFonts w:ascii="Arial" w:hAnsi="Arial" w:cs="Arial"/>
        </w:rPr>
        <w:t>4.01</w:t>
      </w:r>
      <w:r w:rsidR="005578FA" w:rsidRPr="005578FA">
        <w:rPr>
          <w:rFonts w:ascii="Arial" w:hAnsi="Arial" w:cs="Arial"/>
        </w:rPr>
        <w:t xml:space="preserve">% [95% CI: </w:t>
      </w:r>
      <w:r w:rsidR="00820D2C">
        <w:rPr>
          <w:rFonts w:ascii="Arial" w:hAnsi="Arial" w:cs="Arial"/>
        </w:rPr>
        <w:t>3.28</w:t>
      </w:r>
      <w:r w:rsidR="005578FA" w:rsidRPr="005578FA">
        <w:rPr>
          <w:rFonts w:ascii="Arial" w:hAnsi="Arial" w:cs="Arial"/>
        </w:rPr>
        <w:t xml:space="preserve">%, </w:t>
      </w:r>
      <w:r w:rsidR="003A7DB0">
        <w:rPr>
          <w:rFonts w:ascii="Arial" w:hAnsi="Arial" w:cs="Arial"/>
        </w:rPr>
        <w:t>4.75</w:t>
      </w:r>
      <w:r w:rsidR="005578FA" w:rsidRPr="005578FA">
        <w:rPr>
          <w:rFonts w:ascii="Arial" w:hAnsi="Arial" w:cs="Arial"/>
        </w:rPr>
        <w:t>%]; p &lt; 0.0</w:t>
      </w:r>
      <w:r w:rsidR="006226A0">
        <w:rPr>
          <w:rFonts w:ascii="Arial" w:hAnsi="Arial" w:cs="Arial"/>
        </w:rPr>
        <w:t>0</w:t>
      </w:r>
      <w:r w:rsidR="005578FA" w:rsidRPr="005578FA">
        <w:rPr>
          <w:rFonts w:ascii="Arial" w:hAnsi="Arial" w:cs="Arial"/>
        </w:rPr>
        <w:t xml:space="preserve">1), Non-Hispanic Black (APC: </w:t>
      </w:r>
      <w:r w:rsidR="008069BA">
        <w:rPr>
          <w:rFonts w:ascii="Arial" w:hAnsi="Arial" w:cs="Arial"/>
        </w:rPr>
        <w:t>2.49</w:t>
      </w:r>
      <w:r w:rsidR="005578FA" w:rsidRPr="005578FA">
        <w:rPr>
          <w:rFonts w:ascii="Arial" w:hAnsi="Arial" w:cs="Arial"/>
        </w:rPr>
        <w:t xml:space="preserve">% [95% CI: </w:t>
      </w:r>
      <w:r w:rsidR="00F76B30">
        <w:rPr>
          <w:rFonts w:ascii="Arial" w:hAnsi="Arial" w:cs="Arial"/>
        </w:rPr>
        <w:t>1.37</w:t>
      </w:r>
      <w:r w:rsidR="005578FA" w:rsidRPr="005578FA">
        <w:rPr>
          <w:rFonts w:ascii="Arial" w:hAnsi="Arial" w:cs="Arial"/>
        </w:rPr>
        <w:t xml:space="preserve">%, </w:t>
      </w:r>
      <w:r w:rsidR="00167DA3">
        <w:rPr>
          <w:rFonts w:ascii="Arial" w:hAnsi="Arial" w:cs="Arial"/>
        </w:rPr>
        <w:t>3.62</w:t>
      </w:r>
      <w:r w:rsidR="005578FA" w:rsidRPr="005578FA">
        <w:rPr>
          <w:rFonts w:ascii="Arial" w:hAnsi="Arial" w:cs="Arial"/>
        </w:rPr>
        <w:t xml:space="preserve">%]; p </w:t>
      </w:r>
      <w:r w:rsidR="007B33BF">
        <w:rPr>
          <w:rFonts w:ascii="Arial" w:hAnsi="Arial" w:cs="Arial"/>
        </w:rPr>
        <w:t>&lt; 0.001</w:t>
      </w:r>
      <w:r w:rsidR="005578FA" w:rsidRPr="005578FA">
        <w:rPr>
          <w:rFonts w:ascii="Arial" w:hAnsi="Arial" w:cs="Arial"/>
        </w:rPr>
        <w:t>),</w:t>
      </w:r>
      <w:r w:rsidR="00141306">
        <w:rPr>
          <w:rFonts w:ascii="Arial" w:hAnsi="Arial" w:cs="Arial"/>
        </w:rPr>
        <w:t xml:space="preserve"> </w:t>
      </w:r>
      <w:r w:rsidR="005578FA" w:rsidRPr="005578FA">
        <w:rPr>
          <w:rFonts w:ascii="Arial" w:hAnsi="Arial" w:cs="Arial"/>
        </w:rPr>
        <w:t xml:space="preserve">Hispanic (APC: </w:t>
      </w:r>
      <w:r w:rsidR="00004DB7">
        <w:rPr>
          <w:rFonts w:ascii="Arial" w:hAnsi="Arial" w:cs="Arial"/>
        </w:rPr>
        <w:t>2</w:t>
      </w:r>
      <w:r w:rsidR="00461BBA">
        <w:rPr>
          <w:rFonts w:ascii="Arial" w:hAnsi="Arial" w:cs="Arial"/>
        </w:rPr>
        <w:t>.29</w:t>
      </w:r>
      <w:r w:rsidR="005578FA" w:rsidRPr="005578FA">
        <w:rPr>
          <w:rFonts w:ascii="Arial" w:hAnsi="Arial" w:cs="Arial"/>
        </w:rPr>
        <w:t xml:space="preserve">% [95% CI: </w:t>
      </w:r>
      <w:r w:rsidR="003D3B8A">
        <w:rPr>
          <w:rFonts w:ascii="Arial" w:hAnsi="Arial" w:cs="Arial"/>
        </w:rPr>
        <w:t>1.45</w:t>
      </w:r>
      <w:r w:rsidR="005578FA" w:rsidRPr="005578FA">
        <w:rPr>
          <w:rFonts w:ascii="Arial" w:hAnsi="Arial" w:cs="Arial"/>
        </w:rPr>
        <w:t xml:space="preserve">, </w:t>
      </w:r>
      <w:r w:rsidR="006431D0">
        <w:rPr>
          <w:rFonts w:ascii="Arial" w:hAnsi="Arial" w:cs="Arial"/>
        </w:rPr>
        <w:t>3.15</w:t>
      </w:r>
      <w:r w:rsidR="005578FA" w:rsidRPr="005578FA">
        <w:rPr>
          <w:rFonts w:ascii="Arial" w:hAnsi="Arial" w:cs="Arial"/>
        </w:rPr>
        <w:t xml:space="preserve">]; p </w:t>
      </w:r>
      <w:r w:rsidR="00947690">
        <w:rPr>
          <w:rFonts w:ascii="Arial" w:hAnsi="Arial" w:cs="Arial"/>
        </w:rPr>
        <w:t>&lt; 0.001</w:t>
      </w:r>
      <w:r w:rsidR="005578FA" w:rsidRPr="005578FA">
        <w:rPr>
          <w:rFonts w:ascii="Arial" w:hAnsi="Arial" w:cs="Arial"/>
        </w:rPr>
        <w:t>)</w:t>
      </w:r>
      <w:r w:rsidR="00DF3FF2">
        <w:rPr>
          <w:rFonts w:ascii="Arial" w:hAnsi="Arial" w:cs="Arial"/>
        </w:rPr>
        <w:t xml:space="preserve">, and American Indian/Alaska Native </w:t>
      </w:r>
      <w:r w:rsidR="0053709B">
        <w:rPr>
          <w:rFonts w:ascii="Arial" w:hAnsi="Arial" w:cs="Arial"/>
        </w:rPr>
        <w:t>persons</w:t>
      </w:r>
      <w:r w:rsidR="00DF3FF2">
        <w:rPr>
          <w:rFonts w:ascii="Arial" w:hAnsi="Arial" w:cs="Arial"/>
        </w:rPr>
        <w:t xml:space="preserve"> </w:t>
      </w:r>
      <w:r w:rsidR="00433C8A">
        <w:rPr>
          <w:rFonts w:ascii="Arial" w:hAnsi="Arial" w:cs="Arial"/>
        </w:rPr>
        <w:t>(</w:t>
      </w:r>
      <w:r w:rsidR="00FD63BA">
        <w:rPr>
          <w:rFonts w:ascii="Arial" w:hAnsi="Arial" w:cs="Arial"/>
        </w:rPr>
        <w:t xml:space="preserve">APC: </w:t>
      </w:r>
      <w:r w:rsidR="00972398">
        <w:rPr>
          <w:rFonts w:ascii="Arial" w:hAnsi="Arial" w:cs="Arial"/>
        </w:rPr>
        <w:t xml:space="preserve">6.79 [95% CI: </w:t>
      </w:r>
      <w:r w:rsidR="008063FD">
        <w:rPr>
          <w:rFonts w:ascii="Arial" w:hAnsi="Arial" w:cs="Arial"/>
        </w:rPr>
        <w:t xml:space="preserve">2.68, </w:t>
      </w:r>
      <w:r w:rsidR="00416561">
        <w:rPr>
          <w:rFonts w:ascii="Arial" w:hAnsi="Arial" w:cs="Arial"/>
        </w:rPr>
        <w:t>11.08</w:t>
      </w:r>
      <w:r w:rsidR="004C5872">
        <w:rPr>
          <w:rFonts w:ascii="Arial" w:hAnsi="Arial" w:cs="Arial"/>
        </w:rPr>
        <w:t>]</w:t>
      </w:r>
      <w:r w:rsidR="00416561">
        <w:rPr>
          <w:rFonts w:ascii="Arial" w:hAnsi="Arial" w:cs="Arial"/>
        </w:rPr>
        <w:t>; p = 0.005)</w:t>
      </w:r>
      <w:r w:rsidR="005578FA" w:rsidRPr="005578FA">
        <w:rPr>
          <w:rFonts w:ascii="Arial" w:hAnsi="Arial" w:cs="Arial"/>
        </w:rPr>
        <w:t xml:space="preserve"> experienced significant increases in AAMR, while Asians or Pacific Islanders </w:t>
      </w:r>
      <w:r w:rsidR="00196464">
        <w:rPr>
          <w:rFonts w:ascii="Arial" w:hAnsi="Arial" w:cs="Arial"/>
        </w:rPr>
        <w:t>saw</w:t>
      </w:r>
      <w:r w:rsidR="005578FA" w:rsidRPr="005578FA">
        <w:rPr>
          <w:rFonts w:ascii="Arial" w:hAnsi="Arial" w:cs="Arial"/>
        </w:rPr>
        <w:t xml:space="preserve"> no significant change</w:t>
      </w:r>
      <w:r w:rsidR="00196464">
        <w:rPr>
          <w:rFonts w:ascii="Arial" w:hAnsi="Arial" w:cs="Arial"/>
        </w:rPr>
        <w:t>s</w:t>
      </w:r>
      <w:r w:rsidR="005578FA" w:rsidRPr="005578FA">
        <w:rPr>
          <w:rFonts w:ascii="Arial" w:hAnsi="Arial" w:cs="Arial"/>
        </w:rPr>
        <w:t>.</w:t>
      </w:r>
      <w:r w:rsidR="00BF5FF3">
        <w:rPr>
          <w:rFonts w:ascii="Arial" w:hAnsi="Arial" w:cs="Arial"/>
        </w:rPr>
        <w:t xml:space="preserve"> </w:t>
      </w:r>
      <w:r w:rsidR="00CB5224">
        <w:rPr>
          <w:rFonts w:ascii="Arial" w:hAnsi="Arial" w:cs="Arial"/>
        </w:rPr>
        <w:t>W</w:t>
      </w:r>
      <w:r w:rsidR="005578FA" w:rsidRPr="005578FA">
        <w:rPr>
          <w:rFonts w:ascii="Arial" w:hAnsi="Arial" w:cs="Arial"/>
        </w:rPr>
        <w:t xml:space="preserve">hile </w:t>
      </w:r>
      <w:r w:rsidR="00003788">
        <w:rPr>
          <w:rFonts w:ascii="Arial" w:hAnsi="Arial" w:cs="Arial"/>
        </w:rPr>
        <w:t xml:space="preserve">there were too few deaths with osteomyelitis listed </w:t>
      </w:r>
      <w:r w:rsidR="006E30B9">
        <w:rPr>
          <w:rFonts w:ascii="Arial" w:hAnsi="Arial" w:cs="Arial"/>
        </w:rPr>
        <w:t xml:space="preserve">as the underlying cause of death </w:t>
      </w:r>
      <w:r w:rsidR="001716DC">
        <w:rPr>
          <w:rFonts w:ascii="Arial" w:hAnsi="Arial" w:cs="Arial"/>
        </w:rPr>
        <w:t xml:space="preserve">among those aged </w:t>
      </w:r>
      <w:r w:rsidR="008E59C1">
        <w:rPr>
          <w:rFonts w:ascii="Arial" w:hAnsi="Arial" w:cs="Arial"/>
        </w:rPr>
        <w:t xml:space="preserve">34 years </w:t>
      </w:r>
      <w:r w:rsidR="00166220">
        <w:rPr>
          <w:rFonts w:ascii="Arial" w:hAnsi="Arial" w:cs="Arial"/>
        </w:rPr>
        <w:t xml:space="preserve">and under to determine </w:t>
      </w:r>
      <w:r w:rsidR="003C5DF9">
        <w:rPr>
          <w:rFonts w:ascii="Arial" w:hAnsi="Arial" w:cs="Arial"/>
        </w:rPr>
        <w:t xml:space="preserve">accurate AAMRs and </w:t>
      </w:r>
      <w:r w:rsidR="00AC117B">
        <w:rPr>
          <w:rFonts w:ascii="Arial" w:hAnsi="Arial" w:cs="Arial"/>
        </w:rPr>
        <w:t xml:space="preserve">APCs, </w:t>
      </w:r>
      <w:r w:rsidR="00DF6C0C">
        <w:rPr>
          <w:rFonts w:ascii="Arial" w:hAnsi="Arial" w:cs="Arial"/>
        </w:rPr>
        <w:t xml:space="preserve">residents aged </w:t>
      </w:r>
      <w:r w:rsidR="00585AE7">
        <w:rPr>
          <w:rFonts w:ascii="Arial" w:hAnsi="Arial" w:cs="Arial"/>
        </w:rPr>
        <w:t>35-64 years</w:t>
      </w:r>
      <w:r w:rsidR="00DB3308">
        <w:rPr>
          <w:rFonts w:ascii="Arial" w:hAnsi="Arial" w:cs="Arial"/>
        </w:rPr>
        <w:t xml:space="preserve"> [APC</w:t>
      </w:r>
      <w:r w:rsidR="00DD6C83">
        <w:rPr>
          <w:rFonts w:ascii="Arial" w:hAnsi="Arial" w:cs="Arial"/>
        </w:rPr>
        <w:t xml:space="preserve"> </w:t>
      </w:r>
      <w:r w:rsidR="00DB3308">
        <w:rPr>
          <w:rFonts w:ascii="Arial" w:hAnsi="Arial" w:cs="Arial"/>
        </w:rPr>
        <w:t xml:space="preserve">6.08% (95% CI: 5.47, 6.7; p &lt; 0.001)] </w:t>
      </w:r>
      <w:r w:rsidR="008F585A">
        <w:rPr>
          <w:rFonts w:ascii="Arial" w:hAnsi="Arial" w:cs="Arial"/>
        </w:rPr>
        <w:t xml:space="preserve"> </w:t>
      </w:r>
      <w:r w:rsidR="00585AE7">
        <w:rPr>
          <w:rFonts w:ascii="Arial" w:hAnsi="Arial" w:cs="Arial"/>
        </w:rPr>
        <w:t xml:space="preserve">and </w:t>
      </w:r>
      <w:r w:rsidR="00DB3308">
        <w:rPr>
          <w:rFonts w:ascii="Arial" w:hAnsi="Arial" w:cs="Arial"/>
        </w:rPr>
        <w:t>≥</w:t>
      </w:r>
      <w:r w:rsidR="003D49D3">
        <w:rPr>
          <w:rFonts w:ascii="Arial" w:hAnsi="Arial" w:cs="Arial"/>
        </w:rPr>
        <w:t>65 years</w:t>
      </w:r>
      <w:r w:rsidR="00DB3308">
        <w:rPr>
          <w:rFonts w:ascii="Arial" w:hAnsi="Arial" w:cs="Arial"/>
        </w:rPr>
        <w:t>-old [</w:t>
      </w:r>
      <w:r w:rsidR="00DD6C83">
        <w:rPr>
          <w:rFonts w:ascii="Arial" w:hAnsi="Arial" w:cs="Arial"/>
        </w:rPr>
        <w:t xml:space="preserve">APC </w:t>
      </w:r>
      <w:r w:rsidR="00DB3308">
        <w:rPr>
          <w:rFonts w:ascii="Arial" w:hAnsi="Arial" w:cs="Arial"/>
        </w:rPr>
        <w:t>2.9 (95% CI: 2.2, 3.6; p &lt; 0.001)]</w:t>
      </w:r>
      <w:r w:rsidR="003D49D3">
        <w:rPr>
          <w:rFonts w:ascii="Arial" w:hAnsi="Arial" w:cs="Arial"/>
        </w:rPr>
        <w:t xml:space="preserve"> </w:t>
      </w:r>
      <w:r w:rsidR="00B3539B">
        <w:rPr>
          <w:rFonts w:ascii="Arial" w:hAnsi="Arial" w:cs="Arial"/>
        </w:rPr>
        <w:t xml:space="preserve">both saw increases in </w:t>
      </w:r>
      <w:r w:rsidR="000D230D">
        <w:rPr>
          <w:rFonts w:ascii="Arial" w:hAnsi="Arial" w:cs="Arial"/>
        </w:rPr>
        <w:t>mortality</w:t>
      </w:r>
      <w:r w:rsidR="00B3539B">
        <w:rPr>
          <w:rFonts w:ascii="Arial" w:hAnsi="Arial" w:cs="Arial"/>
        </w:rPr>
        <w:t xml:space="preserve"> </w:t>
      </w:r>
      <w:r w:rsidR="006D11EE">
        <w:rPr>
          <w:rFonts w:ascii="Arial" w:hAnsi="Arial" w:cs="Arial"/>
        </w:rPr>
        <w:t>over the study period</w:t>
      </w:r>
      <w:r w:rsidR="008077A1">
        <w:rPr>
          <w:rFonts w:ascii="Arial" w:hAnsi="Arial" w:cs="Arial"/>
        </w:rPr>
        <w:t>.</w:t>
      </w:r>
    </w:p>
    <w:p w14:paraId="57142965" w14:textId="124DCD34" w:rsidR="00185440" w:rsidRDefault="00185440" w:rsidP="00A4220B">
      <w:pPr>
        <w:spacing w:after="0" w:line="480" w:lineRule="auto"/>
        <w:rPr>
          <w:rFonts w:ascii="Arial" w:hAnsi="Arial" w:cs="Arial"/>
        </w:rPr>
      </w:pPr>
      <w:r>
        <w:rPr>
          <w:rFonts w:ascii="Arial" w:hAnsi="Arial" w:cs="Arial"/>
        </w:rPr>
        <w:lastRenderedPageBreak/>
        <w:tab/>
      </w:r>
      <w:r w:rsidR="002358BD">
        <w:rPr>
          <w:rFonts w:ascii="Arial" w:hAnsi="Arial" w:cs="Arial"/>
        </w:rPr>
        <w:t>O</w:t>
      </w:r>
      <w:r w:rsidR="00953295" w:rsidRPr="00953295">
        <w:rPr>
          <w:rFonts w:ascii="Arial" w:hAnsi="Arial" w:cs="Arial"/>
        </w:rPr>
        <w:t>f all the comorbidities assessed in the study, diabetes-associated osteomyelitis had the highest AAMR in both 1999</w:t>
      </w:r>
      <w:r w:rsidR="00BC27B6">
        <w:rPr>
          <w:rFonts w:ascii="Arial" w:hAnsi="Arial" w:cs="Arial"/>
        </w:rPr>
        <w:t xml:space="preserve"> (</w:t>
      </w:r>
      <w:r w:rsidR="00BC4CE2">
        <w:rPr>
          <w:rFonts w:ascii="Arial" w:hAnsi="Arial" w:cs="Arial"/>
        </w:rPr>
        <w:t>0.28)</w:t>
      </w:r>
      <w:r w:rsidR="00953295" w:rsidRPr="00953295">
        <w:rPr>
          <w:rFonts w:ascii="Arial" w:hAnsi="Arial" w:cs="Arial"/>
        </w:rPr>
        <w:t xml:space="preserve"> and 202</w:t>
      </w:r>
      <w:r w:rsidR="00E16A93">
        <w:rPr>
          <w:rFonts w:ascii="Arial" w:hAnsi="Arial" w:cs="Arial"/>
        </w:rPr>
        <w:t>3</w:t>
      </w:r>
      <w:r w:rsidR="00BC4CE2">
        <w:rPr>
          <w:rFonts w:ascii="Arial" w:hAnsi="Arial" w:cs="Arial"/>
        </w:rPr>
        <w:t xml:space="preserve"> (</w:t>
      </w:r>
      <w:r w:rsidR="00270207">
        <w:rPr>
          <w:rFonts w:ascii="Arial" w:hAnsi="Arial" w:cs="Arial"/>
        </w:rPr>
        <w:t>0.83).</w:t>
      </w:r>
      <w:r w:rsidR="00953295" w:rsidRPr="00953295">
        <w:rPr>
          <w:rFonts w:ascii="Arial" w:hAnsi="Arial" w:cs="Arial"/>
        </w:rPr>
        <w:t xml:space="preserve"> </w:t>
      </w:r>
      <w:r w:rsidR="004E6DF3">
        <w:rPr>
          <w:rFonts w:ascii="Arial" w:hAnsi="Arial" w:cs="Arial"/>
        </w:rPr>
        <w:t xml:space="preserve">However, it had a lower APC than decubitus ulcer-associated osteomyelitis </w:t>
      </w:r>
      <w:r w:rsidR="004E6DF3" w:rsidRPr="00953295">
        <w:rPr>
          <w:rFonts w:ascii="Arial" w:hAnsi="Arial" w:cs="Arial"/>
        </w:rPr>
        <w:t xml:space="preserve">(APC: </w:t>
      </w:r>
      <w:r w:rsidR="004E6DF3">
        <w:rPr>
          <w:rFonts w:ascii="Arial" w:hAnsi="Arial" w:cs="Arial"/>
        </w:rPr>
        <w:t>6.17</w:t>
      </w:r>
      <w:r w:rsidR="004E6DF3" w:rsidRPr="00953295">
        <w:rPr>
          <w:rFonts w:ascii="Arial" w:hAnsi="Arial" w:cs="Arial"/>
        </w:rPr>
        <w:t xml:space="preserve">% [95% CI: </w:t>
      </w:r>
      <w:r w:rsidR="004E6DF3">
        <w:rPr>
          <w:rFonts w:ascii="Arial" w:hAnsi="Arial" w:cs="Arial"/>
        </w:rPr>
        <w:t>5.32</w:t>
      </w:r>
      <w:r w:rsidR="004E6DF3" w:rsidRPr="00953295">
        <w:rPr>
          <w:rFonts w:ascii="Arial" w:hAnsi="Arial" w:cs="Arial"/>
        </w:rPr>
        <w:t xml:space="preserve">%, </w:t>
      </w:r>
      <w:r w:rsidR="004E6DF3">
        <w:rPr>
          <w:rFonts w:ascii="Arial" w:hAnsi="Arial" w:cs="Arial"/>
        </w:rPr>
        <w:t>7.04</w:t>
      </w:r>
      <w:r w:rsidR="004E6DF3" w:rsidRPr="00953295">
        <w:rPr>
          <w:rFonts w:ascii="Arial" w:hAnsi="Arial" w:cs="Arial"/>
        </w:rPr>
        <w:t>%]; p &lt; 0.0</w:t>
      </w:r>
      <w:r w:rsidR="004E6DF3">
        <w:rPr>
          <w:rFonts w:ascii="Arial" w:hAnsi="Arial" w:cs="Arial"/>
        </w:rPr>
        <w:t>0</w:t>
      </w:r>
      <w:r w:rsidR="004E6DF3" w:rsidRPr="00953295">
        <w:rPr>
          <w:rFonts w:ascii="Arial" w:hAnsi="Arial" w:cs="Arial"/>
        </w:rPr>
        <w:t>1)</w:t>
      </w:r>
      <w:r w:rsidR="004E6DF3">
        <w:rPr>
          <w:rFonts w:ascii="Arial" w:hAnsi="Arial" w:cs="Arial"/>
        </w:rPr>
        <w:t xml:space="preserve">, </w:t>
      </w:r>
      <w:r w:rsidR="00640376">
        <w:rPr>
          <w:rFonts w:ascii="Arial" w:hAnsi="Arial" w:cs="Arial"/>
        </w:rPr>
        <w:t xml:space="preserve">and </w:t>
      </w:r>
      <w:r w:rsidR="007524C1">
        <w:rPr>
          <w:rFonts w:ascii="Arial" w:hAnsi="Arial" w:cs="Arial"/>
        </w:rPr>
        <w:t xml:space="preserve">trauma-associated osteomyelitis </w:t>
      </w:r>
      <w:r w:rsidR="007524C1" w:rsidRPr="00953295">
        <w:rPr>
          <w:rFonts w:ascii="Arial" w:hAnsi="Arial" w:cs="Arial"/>
        </w:rPr>
        <w:t xml:space="preserve">(APC: </w:t>
      </w:r>
      <w:r w:rsidR="007524C1">
        <w:rPr>
          <w:rFonts w:ascii="Arial" w:hAnsi="Arial" w:cs="Arial"/>
        </w:rPr>
        <w:t>6.85</w:t>
      </w:r>
      <w:r w:rsidR="007524C1" w:rsidRPr="00953295">
        <w:rPr>
          <w:rFonts w:ascii="Arial" w:hAnsi="Arial" w:cs="Arial"/>
        </w:rPr>
        <w:t xml:space="preserve">% [95% CI: </w:t>
      </w:r>
      <w:r w:rsidR="007524C1">
        <w:rPr>
          <w:rFonts w:ascii="Arial" w:hAnsi="Arial" w:cs="Arial"/>
        </w:rPr>
        <w:t>5.09</w:t>
      </w:r>
      <w:r w:rsidR="007524C1" w:rsidRPr="00953295">
        <w:rPr>
          <w:rFonts w:ascii="Arial" w:hAnsi="Arial" w:cs="Arial"/>
        </w:rPr>
        <w:t>%, 8.</w:t>
      </w:r>
      <w:r w:rsidR="007524C1">
        <w:rPr>
          <w:rFonts w:ascii="Arial" w:hAnsi="Arial" w:cs="Arial"/>
        </w:rPr>
        <w:t>64</w:t>
      </w:r>
      <w:r w:rsidR="007524C1" w:rsidRPr="00953295">
        <w:rPr>
          <w:rFonts w:ascii="Arial" w:hAnsi="Arial" w:cs="Arial"/>
        </w:rPr>
        <w:t>%]; p &lt; 0.0</w:t>
      </w:r>
      <w:r w:rsidR="007524C1">
        <w:rPr>
          <w:rFonts w:ascii="Arial" w:hAnsi="Arial" w:cs="Arial"/>
        </w:rPr>
        <w:t>0</w:t>
      </w:r>
      <w:r w:rsidR="007524C1" w:rsidRPr="00953295">
        <w:rPr>
          <w:rFonts w:ascii="Arial" w:hAnsi="Arial" w:cs="Arial"/>
        </w:rPr>
        <w:t>1)</w:t>
      </w:r>
      <w:r w:rsidR="00640376">
        <w:rPr>
          <w:rFonts w:ascii="Arial" w:hAnsi="Arial" w:cs="Arial"/>
        </w:rPr>
        <w:t xml:space="preserve">. </w:t>
      </w:r>
      <w:r w:rsidR="00490272">
        <w:rPr>
          <w:rFonts w:ascii="Arial" w:hAnsi="Arial" w:cs="Arial"/>
        </w:rPr>
        <w:t xml:space="preserve">Peripheral vascular disease-related </w:t>
      </w:r>
      <w:r w:rsidR="00EA5144">
        <w:rPr>
          <w:rFonts w:ascii="Arial" w:hAnsi="Arial" w:cs="Arial"/>
        </w:rPr>
        <w:t xml:space="preserve">mortality also increased during the study period </w:t>
      </w:r>
      <w:r w:rsidR="0084075A">
        <w:rPr>
          <w:rFonts w:ascii="Arial" w:hAnsi="Arial" w:cs="Arial"/>
        </w:rPr>
        <w:t xml:space="preserve">(APC: </w:t>
      </w:r>
      <w:r w:rsidR="000232F1">
        <w:rPr>
          <w:rFonts w:ascii="Arial" w:hAnsi="Arial" w:cs="Arial"/>
        </w:rPr>
        <w:t xml:space="preserve">5.27% </w:t>
      </w:r>
      <w:r w:rsidR="00CB421A">
        <w:rPr>
          <w:rFonts w:ascii="Arial" w:hAnsi="Arial" w:cs="Arial"/>
        </w:rPr>
        <w:t xml:space="preserve">[95% </w:t>
      </w:r>
      <w:r w:rsidR="002216F1">
        <w:rPr>
          <w:rFonts w:ascii="Arial" w:hAnsi="Arial" w:cs="Arial"/>
        </w:rPr>
        <w:t>CI</w:t>
      </w:r>
      <w:r w:rsidR="00DF0869">
        <w:rPr>
          <w:rFonts w:ascii="Arial" w:hAnsi="Arial" w:cs="Arial"/>
        </w:rPr>
        <w:t xml:space="preserve">: </w:t>
      </w:r>
      <w:r w:rsidR="00C003CB">
        <w:rPr>
          <w:rFonts w:ascii="Arial" w:hAnsi="Arial" w:cs="Arial"/>
        </w:rPr>
        <w:t>4.19%</w:t>
      </w:r>
      <w:r w:rsidR="00627849">
        <w:rPr>
          <w:rFonts w:ascii="Arial" w:hAnsi="Arial" w:cs="Arial"/>
        </w:rPr>
        <w:t>, 6.36%</w:t>
      </w:r>
      <w:r w:rsidR="0097324D">
        <w:rPr>
          <w:rFonts w:ascii="Arial" w:hAnsi="Arial" w:cs="Arial"/>
        </w:rPr>
        <w:t xml:space="preserve">]; </w:t>
      </w:r>
      <w:r w:rsidR="003C46B4">
        <w:rPr>
          <w:rFonts w:ascii="Arial" w:hAnsi="Arial" w:cs="Arial"/>
        </w:rPr>
        <w:t>p &lt; 0.001)</w:t>
      </w:r>
      <w:r w:rsidR="00A4220B">
        <w:rPr>
          <w:rFonts w:ascii="Arial" w:hAnsi="Arial" w:cs="Arial"/>
        </w:rPr>
        <w:t>.</w:t>
      </w:r>
    </w:p>
    <w:p w14:paraId="6347EEC8" w14:textId="5B3E1E43" w:rsidR="008513CB" w:rsidRDefault="008513CB" w:rsidP="00FD703E">
      <w:pPr>
        <w:spacing w:after="0" w:line="480" w:lineRule="auto"/>
        <w:rPr>
          <w:rFonts w:ascii="Arial" w:hAnsi="Arial" w:cs="Arial"/>
        </w:rPr>
      </w:pPr>
      <w:r>
        <w:rPr>
          <w:rFonts w:ascii="Arial" w:hAnsi="Arial" w:cs="Arial"/>
        </w:rPr>
        <w:tab/>
      </w:r>
      <w:r w:rsidR="00A71685">
        <w:rPr>
          <w:rFonts w:ascii="Arial" w:hAnsi="Arial" w:cs="Arial"/>
        </w:rPr>
        <w:t>Finally, o</w:t>
      </w:r>
      <w:r w:rsidR="00287EE0">
        <w:rPr>
          <w:rFonts w:ascii="Arial" w:hAnsi="Arial" w:cs="Arial"/>
        </w:rPr>
        <w:t xml:space="preserve">steomyelitis </w:t>
      </w:r>
      <w:r w:rsidR="00730B32">
        <w:rPr>
          <w:rFonts w:ascii="Arial" w:hAnsi="Arial" w:cs="Arial"/>
        </w:rPr>
        <w:t xml:space="preserve">as </w:t>
      </w:r>
      <w:r w:rsidR="003E1F2C">
        <w:rPr>
          <w:rFonts w:ascii="Arial" w:hAnsi="Arial" w:cs="Arial"/>
        </w:rPr>
        <w:t>an underlying cause of death</w:t>
      </w:r>
      <w:r w:rsidR="002B1A11">
        <w:rPr>
          <w:rFonts w:ascii="Arial" w:hAnsi="Arial" w:cs="Arial"/>
        </w:rPr>
        <w:t xml:space="preserve"> </w:t>
      </w:r>
      <w:r w:rsidR="004760D8">
        <w:rPr>
          <w:rFonts w:ascii="Arial" w:hAnsi="Arial" w:cs="Arial"/>
        </w:rPr>
        <w:t xml:space="preserve">saw significant increases </w:t>
      </w:r>
      <w:r w:rsidR="0082245D">
        <w:rPr>
          <w:rFonts w:ascii="Arial" w:hAnsi="Arial" w:cs="Arial"/>
        </w:rPr>
        <w:t>in AAMR</w:t>
      </w:r>
      <w:r w:rsidR="001F7439">
        <w:rPr>
          <w:rFonts w:ascii="Arial" w:hAnsi="Arial" w:cs="Arial"/>
        </w:rPr>
        <w:t xml:space="preserve"> </w:t>
      </w:r>
      <w:r w:rsidR="00296876">
        <w:rPr>
          <w:rFonts w:ascii="Arial" w:hAnsi="Arial" w:cs="Arial"/>
        </w:rPr>
        <w:t xml:space="preserve">during </w:t>
      </w:r>
      <w:r w:rsidR="00421602">
        <w:rPr>
          <w:rFonts w:ascii="Arial" w:hAnsi="Arial" w:cs="Arial"/>
        </w:rPr>
        <w:t>the ICD-9 period (</w:t>
      </w:r>
      <w:r w:rsidR="00296876">
        <w:rPr>
          <w:rFonts w:ascii="Arial" w:hAnsi="Arial" w:cs="Arial"/>
        </w:rPr>
        <w:t>1999</w:t>
      </w:r>
      <w:r w:rsidR="00421602">
        <w:rPr>
          <w:rFonts w:ascii="Arial" w:hAnsi="Arial" w:cs="Arial"/>
        </w:rPr>
        <w:t>-</w:t>
      </w:r>
      <w:r w:rsidR="00296876">
        <w:rPr>
          <w:rFonts w:ascii="Arial" w:hAnsi="Arial" w:cs="Arial"/>
        </w:rPr>
        <w:t>2015</w:t>
      </w:r>
      <w:r w:rsidR="00421602">
        <w:rPr>
          <w:rFonts w:ascii="Arial" w:hAnsi="Arial" w:cs="Arial"/>
        </w:rPr>
        <w:t>)</w:t>
      </w:r>
      <w:r w:rsidR="00296876">
        <w:rPr>
          <w:rFonts w:ascii="Arial" w:hAnsi="Arial" w:cs="Arial"/>
        </w:rPr>
        <w:t xml:space="preserve"> and</w:t>
      </w:r>
      <w:r w:rsidR="00421602">
        <w:rPr>
          <w:rFonts w:ascii="Arial" w:hAnsi="Arial" w:cs="Arial"/>
        </w:rPr>
        <w:t xml:space="preserve"> the ICD-10 period</w:t>
      </w:r>
      <w:r w:rsidR="00296876">
        <w:rPr>
          <w:rFonts w:ascii="Arial" w:hAnsi="Arial" w:cs="Arial"/>
        </w:rPr>
        <w:t xml:space="preserve"> </w:t>
      </w:r>
      <w:r w:rsidR="00421602">
        <w:rPr>
          <w:rFonts w:ascii="Arial" w:hAnsi="Arial" w:cs="Arial"/>
        </w:rPr>
        <w:t>(</w:t>
      </w:r>
      <w:r w:rsidR="00296876">
        <w:rPr>
          <w:rFonts w:ascii="Arial" w:hAnsi="Arial" w:cs="Arial"/>
        </w:rPr>
        <w:t>2016</w:t>
      </w:r>
      <w:r w:rsidR="00421602">
        <w:rPr>
          <w:rFonts w:ascii="Arial" w:hAnsi="Arial" w:cs="Arial"/>
        </w:rPr>
        <w:t>-</w:t>
      </w:r>
      <w:r w:rsidR="00296876">
        <w:rPr>
          <w:rFonts w:ascii="Arial" w:hAnsi="Arial" w:cs="Arial"/>
        </w:rPr>
        <w:t>202</w:t>
      </w:r>
      <w:r w:rsidR="00151D82">
        <w:rPr>
          <w:rFonts w:ascii="Arial" w:hAnsi="Arial" w:cs="Arial"/>
        </w:rPr>
        <w:t>3</w:t>
      </w:r>
      <w:r w:rsidR="00421602">
        <w:rPr>
          <w:rFonts w:ascii="Arial" w:hAnsi="Arial" w:cs="Arial"/>
        </w:rPr>
        <w:t>)</w:t>
      </w:r>
      <w:r w:rsidR="000F7200">
        <w:rPr>
          <w:rFonts w:ascii="Arial" w:hAnsi="Arial" w:cs="Arial"/>
        </w:rPr>
        <w:t xml:space="preserve">. However, the APC </w:t>
      </w:r>
      <w:r w:rsidR="00DC0C02">
        <w:rPr>
          <w:rFonts w:ascii="Arial" w:hAnsi="Arial" w:cs="Arial"/>
        </w:rPr>
        <w:t xml:space="preserve">from </w:t>
      </w:r>
      <w:r w:rsidR="00893312">
        <w:rPr>
          <w:rFonts w:ascii="Arial" w:hAnsi="Arial" w:cs="Arial"/>
        </w:rPr>
        <w:t>1999-2016</w:t>
      </w:r>
      <w:r w:rsidR="000F7200">
        <w:rPr>
          <w:rFonts w:ascii="Arial" w:hAnsi="Arial" w:cs="Arial"/>
        </w:rPr>
        <w:t xml:space="preserve"> (</w:t>
      </w:r>
      <w:r w:rsidR="007C17FF">
        <w:rPr>
          <w:rFonts w:ascii="Arial" w:hAnsi="Arial" w:cs="Arial"/>
        </w:rPr>
        <w:t xml:space="preserve">1.56% [95% CI: </w:t>
      </w:r>
      <w:r w:rsidR="00920A50">
        <w:rPr>
          <w:rFonts w:ascii="Arial" w:hAnsi="Arial" w:cs="Arial"/>
        </w:rPr>
        <w:t xml:space="preserve">0.84%, </w:t>
      </w:r>
      <w:r w:rsidR="00840D7F">
        <w:rPr>
          <w:rFonts w:ascii="Arial" w:hAnsi="Arial" w:cs="Arial"/>
        </w:rPr>
        <w:t>2.28%</w:t>
      </w:r>
      <w:r w:rsidR="006A286E">
        <w:rPr>
          <w:rFonts w:ascii="Arial" w:hAnsi="Arial" w:cs="Arial"/>
        </w:rPr>
        <w:t xml:space="preserve">]; </w:t>
      </w:r>
      <w:r w:rsidR="009C560C">
        <w:rPr>
          <w:rFonts w:ascii="Arial" w:hAnsi="Arial" w:cs="Arial"/>
        </w:rPr>
        <w:t xml:space="preserve">p &lt; 0.001) was lower than the APC </w:t>
      </w:r>
      <w:r w:rsidR="00DC0C02">
        <w:rPr>
          <w:rFonts w:ascii="Arial" w:hAnsi="Arial" w:cs="Arial"/>
        </w:rPr>
        <w:t xml:space="preserve">from </w:t>
      </w:r>
      <w:r w:rsidR="00893312">
        <w:rPr>
          <w:rFonts w:ascii="Arial" w:hAnsi="Arial" w:cs="Arial"/>
        </w:rPr>
        <w:t>2016-2023</w:t>
      </w:r>
      <w:r w:rsidR="009C560C">
        <w:rPr>
          <w:rFonts w:ascii="Arial" w:hAnsi="Arial" w:cs="Arial"/>
        </w:rPr>
        <w:t xml:space="preserve"> (</w:t>
      </w:r>
      <w:r w:rsidR="008F5E67">
        <w:rPr>
          <w:rFonts w:ascii="Arial" w:hAnsi="Arial" w:cs="Arial"/>
        </w:rPr>
        <w:t>9.18</w:t>
      </w:r>
      <w:r w:rsidR="003D428B">
        <w:rPr>
          <w:rFonts w:ascii="Arial" w:hAnsi="Arial" w:cs="Arial"/>
        </w:rPr>
        <w:t xml:space="preserve">% [95% CI: </w:t>
      </w:r>
      <w:r w:rsidR="000A0E77">
        <w:rPr>
          <w:rFonts w:ascii="Arial" w:hAnsi="Arial" w:cs="Arial"/>
        </w:rPr>
        <w:t>7.76</w:t>
      </w:r>
      <w:r w:rsidR="006436C5">
        <w:rPr>
          <w:rFonts w:ascii="Arial" w:hAnsi="Arial" w:cs="Arial"/>
        </w:rPr>
        <w:t xml:space="preserve">%, </w:t>
      </w:r>
      <w:r w:rsidR="00B366D2">
        <w:rPr>
          <w:rFonts w:ascii="Arial" w:hAnsi="Arial" w:cs="Arial"/>
        </w:rPr>
        <w:t>10.61</w:t>
      </w:r>
      <w:r w:rsidR="004A299E">
        <w:rPr>
          <w:rFonts w:ascii="Arial" w:hAnsi="Arial" w:cs="Arial"/>
        </w:rPr>
        <w:t xml:space="preserve">%]; </w:t>
      </w:r>
      <w:r w:rsidR="00567C8F">
        <w:rPr>
          <w:rFonts w:ascii="Arial" w:hAnsi="Arial" w:cs="Arial"/>
        </w:rPr>
        <w:t xml:space="preserve">p &lt; 0.001). </w:t>
      </w:r>
      <w:r w:rsidR="003E1F2C">
        <w:rPr>
          <w:rFonts w:ascii="Arial" w:hAnsi="Arial" w:cs="Arial"/>
        </w:rPr>
        <w:t xml:space="preserve"> </w:t>
      </w:r>
    </w:p>
    <w:bookmarkEnd w:id="1"/>
    <w:p w14:paraId="4676BD2D" w14:textId="77777777" w:rsidR="00725B1C" w:rsidRDefault="00725B1C" w:rsidP="00FD703E">
      <w:pPr>
        <w:spacing w:after="0" w:line="480" w:lineRule="auto"/>
        <w:rPr>
          <w:rFonts w:ascii="Arial" w:hAnsi="Arial" w:cs="Arial"/>
          <w:b/>
          <w:bCs/>
        </w:rPr>
      </w:pPr>
    </w:p>
    <w:p w14:paraId="23BE98ED" w14:textId="19575579" w:rsidR="00893312" w:rsidRDefault="00893312" w:rsidP="00FD703E">
      <w:pPr>
        <w:spacing w:after="0" w:line="480" w:lineRule="auto"/>
        <w:rPr>
          <w:rFonts w:ascii="Arial" w:hAnsi="Arial" w:cs="Arial"/>
          <w:b/>
          <w:bCs/>
        </w:rPr>
      </w:pPr>
      <w:r>
        <w:rPr>
          <w:rFonts w:ascii="Arial" w:hAnsi="Arial" w:cs="Arial"/>
          <w:b/>
          <w:bCs/>
        </w:rPr>
        <w:t>Discussion:</w:t>
      </w:r>
    </w:p>
    <w:p w14:paraId="236D689E" w14:textId="0BBD35A5" w:rsidR="00FD703E" w:rsidRDefault="00FD703E" w:rsidP="00FD703E">
      <w:pPr>
        <w:spacing w:after="0" w:line="480" w:lineRule="auto"/>
        <w:ind w:firstLine="720"/>
        <w:rPr>
          <w:rFonts w:ascii="Arial" w:hAnsi="Arial" w:cs="Arial"/>
        </w:rPr>
      </w:pPr>
      <w:r>
        <w:rPr>
          <w:rFonts w:ascii="Arial" w:hAnsi="Arial" w:cs="Arial"/>
        </w:rPr>
        <w:t>We conduc</w:t>
      </w:r>
      <w:r w:rsidR="00976DF4">
        <w:rPr>
          <w:rFonts w:ascii="Arial" w:hAnsi="Arial" w:cs="Arial"/>
        </w:rPr>
        <w:t xml:space="preserve">ted a national analysis of osteomyelitis-related mortality in the </w:t>
      </w:r>
      <w:r w:rsidR="00E8572F">
        <w:rPr>
          <w:rFonts w:ascii="Arial" w:hAnsi="Arial" w:cs="Arial"/>
        </w:rPr>
        <w:t>U.S.</w:t>
      </w:r>
      <w:r w:rsidR="00976DF4">
        <w:rPr>
          <w:rFonts w:ascii="Arial" w:hAnsi="Arial" w:cs="Arial"/>
        </w:rPr>
        <w:t xml:space="preserve"> from 1999 to 2023 using CDC death certificate data. We found that osteomyelitis-related deaths have increased significantly over the past 25 years, with a sharp acceleration in recent years. Age-adjusted mortality rose across nearly all demographic subgroups, and comorbidity-associated cases, particularly those involving trauma and decubitus ulcers. </w:t>
      </w:r>
      <w:r w:rsidR="00333F74">
        <w:rPr>
          <w:rFonts w:ascii="Arial" w:hAnsi="Arial" w:cs="Arial"/>
        </w:rPr>
        <w:t xml:space="preserve">These findings </w:t>
      </w:r>
      <w:r w:rsidR="00FB2D2B">
        <w:rPr>
          <w:rFonts w:ascii="Arial" w:hAnsi="Arial" w:cs="Arial"/>
        </w:rPr>
        <w:t xml:space="preserve">highlight a rising, underrecognized burden of osteomyelitis and suggest the need for improved </w:t>
      </w:r>
      <w:r w:rsidR="0034364C">
        <w:rPr>
          <w:rFonts w:ascii="Arial" w:hAnsi="Arial" w:cs="Arial"/>
        </w:rPr>
        <w:t>prevention and treatment.</w:t>
      </w:r>
    </w:p>
    <w:p w14:paraId="362A683E" w14:textId="77B85E85" w:rsidR="00996FFB" w:rsidRPr="00B532EA" w:rsidRDefault="00996FFB" w:rsidP="00A564BC">
      <w:pPr>
        <w:spacing w:after="0" w:line="480" w:lineRule="auto"/>
        <w:ind w:firstLine="720"/>
        <w:rPr>
          <w:rFonts w:ascii="Arial" w:hAnsi="Arial" w:cs="Arial"/>
        </w:rPr>
      </w:pPr>
      <w:r w:rsidRPr="00B532EA">
        <w:rPr>
          <w:rFonts w:ascii="Arial" w:hAnsi="Arial" w:cs="Arial"/>
        </w:rPr>
        <w:t xml:space="preserve">The associations with diabetes, trauma, </w:t>
      </w:r>
      <w:r w:rsidR="0034364C">
        <w:rPr>
          <w:rFonts w:ascii="Arial" w:hAnsi="Arial" w:cs="Arial"/>
        </w:rPr>
        <w:t xml:space="preserve">and decubitus </w:t>
      </w:r>
      <w:r w:rsidRPr="00B532EA">
        <w:rPr>
          <w:rFonts w:ascii="Arial" w:hAnsi="Arial" w:cs="Arial"/>
        </w:rPr>
        <w:t xml:space="preserve">ulcers observed here reinforce that osteomyelitis is often a consequence </w:t>
      </w:r>
      <w:r>
        <w:rPr>
          <w:rFonts w:ascii="Arial" w:hAnsi="Arial" w:cs="Arial"/>
        </w:rPr>
        <w:t>of potentially preventable conditions</w:t>
      </w:r>
      <w:r w:rsidRPr="00B532EA">
        <w:rPr>
          <w:rFonts w:ascii="Arial" w:hAnsi="Arial" w:cs="Arial"/>
        </w:rPr>
        <w:t>.</w:t>
      </w:r>
      <w:r>
        <w:rPr>
          <w:rFonts w:ascii="Arial" w:hAnsi="Arial" w:cs="Arial"/>
        </w:rPr>
        <w:t xml:space="preserve"> For example, the </w:t>
      </w:r>
      <w:r w:rsidR="00D638F7">
        <w:rPr>
          <w:rFonts w:ascii="Arial" w:hAnsi="Arial" w:cs="Arial"/>
        </w:rPr>
        <w:t xml:space="preserve">age-adjusted </w:t>
      </w:r>
      <w:r>
        <w:rPr>
          <w:rFonts w:ascii="Arial" w:hAnsi="Arial" w:cs="Arial"/>
        </w:rPr>
        <w:t xml:space="preserve">prevalence of diabetes increased </w:t>
      </w:r>
      <w:r w:rsidR="00D638F7">
        <w:rPr>
          <w:rFonts w:ascii="Arial" w:hAnsi="Arial" w:cs="Arial"/>
        </w:rPr>
        <w:t xml:space="preserve">from </w:t>
      </w:r>
      <w:r w:rsidR="00296231">
        <w:rPr>
          <w:rFonts w:ascii="Arial" w:hAnsi="Arial" w:cs="Arial"/>
        </w:rPr>
        <w:t xml:space="preserve">9.7% in 1999-2000 to </w:t>
      </w:r>
      <w:r w:rsidR="00BE490B">
        <w:rPr>
          <w:rFonts w:ascii="Arial" w:hAnsi="Arial" w:cs="Arial"/>
        </w:rPr>
        <w:t xml:space="preserve">14.3% in </w:t>
      </w:r>
      <w:r w:rsidR="006C1D1A">
        <w:rPr>
          <w:rFonts w:ascii="Arial" w:hAnsi="Arial" w:cs="Arial"/>
        </w:rPr>
        <w:t>2021-2023</w:t>
      </w:r>
      <w:r w:rsidRPr="00063ACA">
        <w:rPr>
          <w:rFonts w:ascii="Arial" w:hAnsi="Arial" w:cs="Arial"/>
        </w:rPr>
        <w:t>.</w:t>
      </w:r>
      <w:r w:rsidR="004A2643">
        <w:rPr>
          <w:rFonts w:ascii="Arial" w:hAnsi="Arial" w:cs="Arial"/>
        </w:rPr>
        <w:fldChar w:fldCharType="begin"/>
      </w:r>
      <w:r w:rsidR="00203DD4">
        <w:rPr>
          <w:rFonts w:ascii="Arial" w:hAnsi="Arial" w:cs="Arial"/>
        </w:rPr>
        <w:instrText xml:space="preserve"> ADDIN ZOTERO_ITEM CSL_CITATION {"citationID":"d3fwaXIc","properties":{"formattedCitation":"\\super 4\\nosupersub{}","plainCitation":"4","noteIndex":0},"citationItems":[{"id":6426,"uris":["http://zotero.org/groups/5952805/items/DL85LHP8"],"itemData":{"id":6426,"type":"report","abstract":"This report provides health data from the National Center for Health Statistics.","note":"DOI: 10.15620/cdc/165794","publisher":"National Center for Health Statistics (U.S.)","source":"DOI.org (Crossref)","title":"Prevalence of Total, Diagnosed, and Undiagnosed Diabetes in Adults: United States, August 2021–August 2023","title-short":"Prevalence of Total, Diagnosed, and Undiagnosed Diabetes in Adults","URL":"https://stacks.cdc.gov/view/cdc/165794","author":[{"family":"Baumblatt","given":"Jane"},{"family":"Fryar","given":"Cheryl"},{"family":"Gu","given":"Qiuping"},{"family":"Ashman","given":"Jill"}],"accessed":{"date-parts":[["2025",8,8]]},"issued":{"date-parts":[["2024",11,6]]}}}],"schema":"https://github.com/citation-style-language/schema/raw/master/csl-citation.json"} </w:instrText>
      </w:r>
      <w:r w:rsidR="004A2643">
        <w:rPr>
          <w:rFonts w:ascii="Arial" w:hAnsi="Arial" w:cs="Arial"/>
        </w:rPr>
        <w:fldChar w:fldCharType="separate"/>
      </w:r>
      <w:r w:rsidR="00203DD4" w:rsidRPr="00203DD4">
        <w:rPr>
          <w:rFonts w:ascii="Arial" w:hAnsi="Arial" w:cs="Arial"/>
          <w:kern w:val="0"/>
          <w:vertAlign w:val="superscript"/>
        </w:rPr>
        <w:t>4</w:t>
      </w:r>
      <w:r w:rsidR="004A2643">
        <w:rPr>
          <w:rFonts w:ascii="Arial" w:hAnsi="Arial" w:cs="Arial"/>
        </w:rPr>
        <w:fldChar w:fldCharType="end"/>
      </w:r>
      <w:r>
        <w:rPr>
          <w:rFonts w:ascii="Arial" w:hAnsi="Arial" w:cs="Arial"/>
        </w:rPr>
        <w:t xml:space="preserve"> </w:t>
      </w:r>
      <w:r w:rsidRPr="00B532EA">
        <w:rPr>
          <w:rFonts w:ascii="Arial" w:hAnsi="Arial" w:cs="Arial"/>
        </w:rPr>
        <w:t xml:space="preserve">Diabetic foot ulcers affect </w:t>
      </w:r>
      <w:r w:rsidR="0037780C">
        <w:rPr>
          <w:rFonts w:ascii="Arial" w:hAnsi="Arial" w:cs="Arial"/>
        </w:rPr>
        <w:t>up to one-third of patients</w:t>
      </w:r>
      <w:r w:rsidRPr="00B532EA">
        <w:rPr>
          <w:rFonts w:ascii="Arial" w:hAnsi="Arial" w:cs="Arial"/>
        </w:rPr>
        <w:t xml:space="preserve"> with </w:t>
      </w:r>
      <w:r w:rsidRPr="00B532EA">
        <w:rPr>
          <w:rFonts w:ascii="Arial" w:hAnsi="Arial" w:cs="Arial"/>
        </w:rPr>
        <w:lastRenderedPageBreak/>
        <w:t>diabetes during their lifetime.</w:t>
      </w:r>
      <w:r>
        <w:rPr>
          <w:rFonts w:ascii="Arial" w:hAnsi="Arial" w:cs="Arial"/>
        </w:rPr>
        <w:fldChar w:fldCharType="begin"/>
      </w:r>
      <w:r w:rsidR="0037780C">
        <w:rPr>
          <w:rFonts w:ascii="Arial" w:hAnsi="Arial" w:cs="Arial"/>
        </w:rPr>
        <w:instrText xml:space="preserve"> ADDIN ZOTERO_ITEM CSL_CITATION {"citationID":"PFMCz2ra","properties":{"formattedCitation":"\\super 5\\nosupersub{}","plainCitation":"5","noteIndex":0},"citationItems":[{"id":6449,"uris":["http://zotero.org/groups/5952805/items/TNIMDA6F"],"itemData":{"id":6449,"type":"article-journal","abstract":"BACKGROUND: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37780C" w:rsidRPr="0037780C">
        <w:rPr>
          <w:rFonts w:ascii="Arial" w:hAnsi="Arial" w:cs="Arial"/>
          <w:kern w:val="0"/>
          <w:vertAlign w:val="superscript"/>
        </w:rPr>
        <w:t>5</w:t>
      </w:r>
      <w:r>
        <w:rPr>
          <w:rFonts w:ascii="Arial" w:hAnsi="Arial" w:cs="Arial"/>
        </w:rPr>
        <w:fldChar w:fldCharType="end"/>
      </w:r>
      <w:r w:rsidRPr="00B532EA">
        <w:rPr>
          <w:rFonts w:ascii="Arial" w:hAnsi="Arial" w:cs="Arial"/>
        </w:rPr>
        <w:t xml:space="preserve"> Roughly 20% of infected ulcers progress to osteomyelitis, and these patients experience worse outcomes</w:t>
      </w:r>
      <w:r>
        <w:rPr>
          <w:rFonts w:ascii="Arial" w:hAnsi="Arial" w:cs="Arial"/>
        </w:rPr>
        <w:t xml:space="preserve"> </w:t>
      </w:r>
      <w:r w:rsidRPr="00B532EA">
        <w:rPr>
          <w:rFonts w:ascii="Arial" w:hAnsi="Arial" w:cs="Arial"/>
        </w:rPr>
        <w:t>than those with soft tissue infection alone.</w:t>
      </w:r>
      <w:r>
        <w:rPr>
          <w:rFonts w:ascii="Arial" w:hAnsi="Arial" w:cs="Arial"/>
        </w:rPr>
        <w:fldChar w:fldCharType="begin"/>
      </w:r>
      <w:r w:rsidR="00203DD4">
        <w:rPr>
          <w:rFonts w:ascii="Arial" w:hAnsi="Arial" w:cs="Arial"/>
        </w:rPr>
        <w:instrText xml:space="preserve"> ADDIN ZOTERO_ITEM CSL_CITATION {"citationID":"ChUbtoXh","properties":{"formattedCitation":"\\super 6\\nosupersub{}","plainCitation":"6","noteIndex":0},"citationItems":[{"id":6303,"uris":["http://zotero.org/groups/5952805/items/7EB3D84A"],"itemData":{"id":6303,"type":"article-journal","abstract":"Diabetic foot ulcers remain a major health care problem. They are common, result in considerable suffering, frequently recur, and are associated with high mortality, as well as considerable health care costs. While national and international guidance exists, the evidence base for much of routine clinical care is thin. It follows that many aspects of the structure and delivery of care are susceptible to the beliefs and opinion of individuals. It is probable that this contributes to the geographic variation in outcome that has been documented in a number of countries. This article considers these issues in depth and emphasizes the urgent need to improve the design and conduct of clinical trials in this field, as well as to undertake systematic comparison of the results of routine care in different health economies. There is strong suggestive evidence to indicate that appropriate changes in the relevant care pathways can result in a prompt improvement in clinical outcomes.","container-title":"Diabetes Care","DOI":"10.2337/dc17-1836","ISSN":"1935-5548","issue":"4","journalAbbreviation":"Diabetes Care","language":"eng","note":"PMID: 29559450","page":"645-652","source":"PubMed","title":"Current Challenges and Opportunities in the Prevention and Management of Diabetic Foot Ulcers","volume":"41","author":[{"family":"Jeffcoate","given":"William J."},{"family":"Vileikyte","given":"Loretta"},{"family":"Boyko","given":"Edward J."},{"family":"Armstrong","given":"David G."},{"family":"Boulton","given":"Andrew J. M."}],"issued":{"date-parts":[["2018",4]]}}}],"schema":"https://github.com/citation-style-language/schema/raw/master/csl-citation.json"} </w:instrText>
      </w:r>
      <w:r>
        <w:rPr>
          <w:rFonts w:ascii="Arial" w:hAnsi="Arial" w:cs="Arial"/>
        </w:rPr>
        <w:fldChar w:fldCharType="separate"/>
      </w:r>
      <w:r w:rsidR="00203DD4" w:rsidRPr="00203DD4">
        <w:rPr>
          <w:rFonts w:ascii="Arial" w:hAnsi="Arial" w:cs="Arial"/>
          <w:kern w:val="0"/>
          <w:vertAlign w:val="superscript"/>
        </w:rPr>
        <w:t>6</w:t>
      </w:r>
      <w:r>
        <w:rPr>
          <w:rFonts w:ascii="Arial" w:hAnsi="Arial" w:cs="Arial"/>
        </w:rPr>
        <w:fldChar w:fldCharType="end"/>
      </w:r>
      <w:r w:rsidRPr="00B532EA">
        <w:rPr>
          <w:rFonts w:ascii="Arial" w:hAnsi="Arial" w:cs="Arial"/>
        </w:rPr>
        <w:t xml:space="preserve"> </w:t>
      </w:r>
      <w:r w:rsidR="0065302B">
        <w:rPr>
          <w:rFonts w:ascii="Arial" w:hAnsi="Arial" w:cs="Arial"/>
        </w:rPr>
        <w:t xml:space="preserve">Similarly, </w:t>
      </w:r>
      <w:r w:rsidR="00907358">
        <w:rPr>
          <w:rFonts w:ascii="Arial" w:hAnsi="Arial" w:cs="Arial"/>
        </w:rPr>
        <w:t xml:space="preserve">increases in </w:t>
      </w:r>
      <w:r w:rsidR="00A00DB9">
        <w:rPr>
          <w:rFonts w:ascii="Arial" w:hAnsi="Arial" w:cs="Arial"/>
        </w:rPr>
        <w:t>trauma-associated osteomyelitis may be</w:t>
      </w:r>
      <w:r w:rsidR="00EE1FEF">
        <w:rPr>
          <w:rFonts w:ascii="Arial" w:hAnsi="Arial" w:cs="Arial"/>
        </w:rPr>
        <w:t xml:space="preserve"> correlated with </w:t>
      </w:r>
      <w:r w:rsidR="00F165B8">
        <w:rPr>
          <w:rFonts w:ascii="Arial" w:hAnsi="Arial" w:cs="Arial"/>
        </w:rPr>
        <w:t xml:space="preserve">the 22.5% </w:t>
      </w:r>
      <w:r w:rsidR="00635922">
        <w:rPr>
          <w:rFonts w:ascii="Arial" w:hAnsi="Arial" w:cs="Arial"/>
        </w:rPr>
        <w:t xml:space="preserve">increase in US traffic deaths </w:t>
      </w:r>
      <w:r w:rsidR="00E714CA">
        <w:rPr>
          <w:rFonts w:ascii="Arial" w:hAnsi="Arial" w:cs="Arial"/>
        </w:rPr>
        <w:t xml:space="preserve">from </w:t>
      </w:r>
      <w:r w:rsidR="00B0035D">
        <w:rPr>
          <w:rFonts w:ascii="Arial" w:hAnsi="Arial" w:cs="Arial"/>
        </w:rPr>
        <w:t xml:space="preserve">2013 to 2022 </w:t>
      </w:r>
      <w:r w:rsidR="008A27CE">
        <w:rPr>
          <w:rFonts w:ascii="Arial" w:hAnsi="Arial" w:cs="Arial"/>
        </w:rPr>
        <w:t xml:space="preserve">as well as an increase in the US AAMR </w:t>
      </w:r>
      <w:r w:rsidR="00550087">
        <w:rPr>
          <w:rFonts w:ascii="Arial" w:hAnsi="Arial" w:cs="Arial"/>
        </w:rPr>
        <w:t xml:space="preserve">from firearms from </w:t>
      </w:r>
      <w:r w:rsidR="00841999">
        <w:rPr>
          <w:rFonts w:ascii="Arial" w:hAnsi="Arial" w:cs="Arial"/>
        </w:rPr>
        <w:t xml:space="preserve">approximately </w:t>
      </w:r>
      <w:r w:rsidR="003E1412">
        <w:rPr>
          <w:rFonts w:ascii="Arial" w:hAnsi="Arial" w:cs="Arial"/>
        </w:rPr>
        <w:t>10.3 per 100,000 between 1999 and 2014</w:t>
      </w:r>
      <w:r w:rsidR="00822AFA">
        <w:rPr>
          <w:rFonts w:ascii="Arial" w:hAnsi="Arial" w:cs="Arial"/>
        </w:rPr>
        <w:t xml:space="preserve"> to </w:t>
      </w:r>
      <w:r w:rsidR="00956FA9">
        <w:rPr>
          <w:rFonts w:ascii="Arial" w:hAnsi="Arial" w:cs="Arial"/>
        </w:rPr>
        <w:t>11.8 per 100,000 between 2016 and 2018.</w:t>
      </w:r>
      <w:r w:rsidR="00575C0A">
        <w:rPr>
          <w:rFonts w:ascii="Arial" w:hAnsi="Arial" w:cs="Arial"/>
        </w:rPr>
        <w:fldChar w:fldCharType="begin"/>
      </w:r>
      <w:r w:rsidR="00203DD4">
        <w:rPr>
          <w:rFonts w:ascii="Arial" w:hAnsi="Arial" w:cs="Arial"/>
        </w:rPr>
        <w:instrText xml:space="preserve"> ADDIN ZOTERO_ITEM CSL_CITATION {"citationID":"riS6OTs6","properties":{"formattedCitation":"\\super 7,8\\nosupersub{}","plainCitation":"7,8","noteIndex":0},"citationItems":[{"id":6316,"uris":["http://zotero.org/groups/5952805/items/45PN5KQR"],"itemData":{"id":6316,"type":"article-journal","abstract":"Road traffic deaths are preventable but remain a major public health problem. Crashes cause more than 40,000 deaths annually in the United States, and traffic-related pedestrian deaths have increased rapidly. To examine change in pedestrian and overall traffic death rates (deaths per 100,000 population) within an international context, CDC analyzed 2013-2022 data from the United States and 27 other high-income countries in the International Road Traffic and Accident Database, as well as early 2023 U.S. estimates. Between 2013 and 2022, U.S. pedestrian death rates increased 50% (from 1.55 to 2.33 per 100,000 population), while other countries generally experienced decreases (median decrease = 24.7%). During this period, overall U.S. traffic death rates increased 22.5% (from 10.41 to 12.76), but decreased by a median of 19.4% in 27 other high-income countries. Among all countries examined, the United States had the highest pedestrian death rates overall and among persons aged 15-24 and 25-64 years. Projected 2023 U.S. estimates suggest a potential decline in pedestrian (2%) and overall traffic (4%) deaths, compared with those in 2022. Accelerated adoption of a Safe System approach, focused on creating safer roadways and vehicles, establishing safer speeds, supporting safer road users, and improving post-crash care, can help reduce U.S. pedestrian and overall traffic deaths.","container-title":"MMWR. Morbidity and mortality weekly report","DOI":"10.15585/mmwr.mm7408a2","ISSN":"1545-861X","issue":"8","journalAbbreviation":"MMWR Morb Mortal Wkly Rep","language":"eng","note":"PMID: 40080454\nPMCID: PMC11952289","page":"134-139","source":"PubMed","title":"Pedestrian and Overall Road Traffic Crash Deaths - United States and 27 Other High-Income Countries, 2013-2022","volume":"74","author":[{"family":"Naumann","given":"Rebecca B."},{"family":"West","given":"Bethany A."},{"family":"Barry","given":"Vaughn"},{"family":"Matthews","given":"Sarah"},{"family":"Lee","given":"Robin"}],"issued":{"date-parts":[["2025",3,13]]}}},{"id":6318,"uris":["http://zotero.org/groups/5952805/items/XLA6TQ5X"],"itemData":{"id":6318,"type":"article-journal","container-title":"JAMA psychiatry","DOI":"10.1001/jamapsychiatry.2020.2986","ISSN":"2168-622X","issue":"3","journalAbbreviation":"JAMA Psychiatry","note":"PMID: 32965479\nPMCID: PMC7933080","page":"241-242","source":"PubMed Central","title":"Current Epidemiological Trends in Firearm Mortality in the United States","volume":"78","author":[{"family":"Goldstick","given":"Jason E."},{"family":"Carter","given":"Patrick M."},{"family":"Cunningham","given":"Rebecca M."}],"issued":{"date-parts":[["2021",3,1]]}}}],"schema":"https://github.com/citation-style-language/schema/raw/master/csl-citation.json"} </w:instrText>
      </w:r>
      <w:r w:rsidR="00575C0A">
        <w:rPr>
          <w:rFonts w:ascii="Arial" w:hAnsi="Arial" w:cs="Arial"/>
        </w:rPr>
        <w:fldChar w:fldCharType="separate"/>
      </w:r>
      <w:r w:rsidR="00203DD4" w:rsidRPr="00203DD4">
        <w:rPr>
          <w:rFonts w:ascii="Arial" w:hAnsi="Arial" w:cs="Arial"/>
          <w:kern w:val="0"/>
          <w:vertAlign w:val="superscript"/>
        </w:rPr>
        <w:t>7,8</w:t>
      </w:r>
      <w:r w:rsidR="00575C0A">
        <w:rPr>
          <w:rFonts w:ascii="Arial" w:hAnsi="Arial" w:cs="Arial"/>
        </w:rPr>
        <w:fldChar w:fldCharType="end"/>
      </w:r>
      <w:r w:rsidR="00575C0A">
        <w:rPr>
          <w:rFonts w:ascii="Arial" w:hAnsi="Arial" w:cs="Arial"/>
        </w:rPr>
        <w:t xml:space="preserve"> </w:t>
      </w:r>
      <w:r w:rsidR="00857187">
        <w:rPr>
          <w:rFonts w:ascii="Arial" w:hAnsi="Arial" w:cs="Arial"/>
        </w:rPr>
        <w:t xml:space="preserve">Increases in decubitus ulcer-associated osteomyelitis may reflect </w:t>
      </w:r>
      <w:r w:rsidR="00A44645">
        <w:rPr>
          <w:rFonts w:ascii="Arial" w:hAnsi="Arial" w:cs="Arial"/>
        </w:rPr>
        <w:t xml:space="preserve">an aging </w:t>
      </w:r>
      <w:r w:rsidR="0002244D">
        <w:rPr>
          <w:rFonts w:ascii="Arial" w:hAnsi="Arial" w:cs="Arial"/>
        </w:rPr>
        <w:t>U.S.</w:t>
      </w:r>
      <w:r w:rsidR="008C51B4">
        <w:rPr>
          <w:rFonts w:ascii="Arial" w:hAnsi="Arial" w:cs="Arial"/>
        </w:rPr>
        <w:t xml:space="preserve"> population</w:t>
      </w:r>
      <w:r w:rsidR="00486045">
        <w:rPr>
          <w:rFonts w:ascii="Arial" w:hAnsi="Arial" w:cs="Arial"/>
        </w:rPr>
        <w:t xml:space="preserve"> and </w:t>
      </w:r>
      <w:r w:rsidR="00567AAD">
        <w:rPr>
          <w:rFonts w:ascii="Arial" w:hAnsi="Arial" w:cs="Arial"/>
        </w:rPr>
        <w:t xml:space="preserve">growing chronic disease burden, </w:t>
      </w:r>
      <w:r w:rsidR="00794DE2">
        <w:rPr>
          <w:rFonts w:ascii="Arial" w:hAnsi="Arial" w:cs="Arial"/>
        </w:rPr>
        <w:t xml:space="preserve">highlighting </w:t>
      </w:r>
      <w:r w:rsidR="00CB13DD">
        <w:rPr>
          <w:rFonts w:ascii="Arial" w:hAnsi="Arial" w:cs="Arial"/>
        </w:rPr>
        <w:t xml:space="preserve">the need for </w:t>
      </w:r>
      <w:r w:rsidR="00A807FC">
        <w:rPr>
          <w:rFonts w:ascii="Arial" w:hAnsi="Arial" w:cs="Arial"/>
        </w:rPr>
        <w:t>preventative care against pressure ulcers.</w:t>
      </w:r>
      <w:r w:rsidR="00A564BC">
        <w:rPr>
          <w:rFonts w:ascii="Arial" w:hAnsi="Arial" w:cs="Arial"/>
        </w:rPr>
        <w:fldChar w:fldCharType="begin"/>
      </w:r>
      <w:r w:rsidR="00203DD4">
        <w:rPr>
          <w:rFonts w:ascii="Arial" w:hAnsi="Arial" w:cs="Arial"/>
        </w:rPr>
        <w:instrText xml:space="preserve"> ADDIN ZOTERO_ITEM CSL_CITATION {"citationID":"PVqw1aVi","properties":{"formattedCitation":"\\super 9\\nosupersub{}","plainCitation":"9","noteIndex":0},"citationItems":[{"id":6321,"uris":["http://zotero.org/groups/5952805/items/H4QZXSTA"],"itemData":{"id":6321,"type":"article-journal","abstract":"Background\nThe prevalence of pressure ulcers particularly in the frail older adult population continues to be high and very costly especially in those suffering from chronic diseases and has brought a higher awareness to comprehensive, preventive and therapeutic measures for treatment of pressure ulcers. Internal risk factors highlighted by comorbidities play a crucial role in the pathogenesis of pressure ulcers.\n\nMain body\nFocusing on the impact of common chronic diseases (comorbidities) in aging on pressure ulcers (e.g., cardiovascular diseases, diabetes, chronic pulmonary diseases, renal diseases and neurodegenerative disorders) and the significant complicating conditions e.g., anemia, infectious diseases, malnutrition, hospitalization, incontinence and polypharmacy, frailty and disability becomes important in developing a more complete, inclusive and multidisciplinary approach to prevention of PU in older patients.\n\nObjective\nTo describe chronic and acute conditions which are risk factors in elderly patients for developing PU.\n\nMethods\nWe present an overview of comorbidities seen with PU in three diverse patient locations., The inclusion criteria are sites (community, acute hospital and long term facilities), older patients, chronic diseases and pressure ulcers grade 2 and over., Using a recently developed conceptual framework accepted by European and National Pressure Ulcer Advisory Panels, we examined chronic diseases to identify the risk factors of chronic conditions and complicating conditions which potentially influence risk for PU development.\n\nConclusion\nMultiple chronic diseases and complicating factors which associated with immobility, tissue ischemia, and undernutrition are caused to PU in community settings, hospitals, and nursing facilities.","container-title":"BMC Geriatrics","DOI":"10.1186/s12877-018-0997-7","ISSN":"1471-2318","journalAbbreviation":"BMC Geriatr","note":"PMID: 30537947\nPMCID: PMC6290523","page":"305","source":"PubMed Central","title":"An overview of co-morbidities and the development of pressure ulcers among older adults","volume":"18","author":[{"family":"Jaul","given":"Efraim"},{"family":"Barron","given":"Jeremy"},{"family":"Rosenzweig","given":"Joshua P."},{"family":"Menczel","given":"Jacob"}],"issued":{"date-parts":[["2018",12,11]]}}}],"schema":"https://github.com/citation-style-language/schema/raw/master/csl-citation.json"} </w:instrText>
      </w:r>
      <w:r w:rsidR="00A564BC">
        <w:rPr>
          <w:rFonts w:ascii="Arial" w:hAnsi="Arial" w:cs="Arial"/>
        </w:rPr>
        <w:fldChar w:fldCharType="separate"/>
      </w:r>
      <w:r w:rsidR="00203DD4" w:rsidRPr="00203DD4">
        <w:rPr>
          <w:rFonts w:ascii="Arial" w:hAnsi="Arial" w:cs="Arial"/>
          <w:kern w:val="0"/>
          <w:vertAlign w:val="superscript"/>
        </w:rPr>
        <w:t>9</w:t>
      </w:r>
      <w:r w:rsidR="00A564BC">
        <w:rPr>
          <w:rFonts w:ascii="Arial" w:hAnsi="Arial" w:cs="Arial"/>
        </w:rPr>
        <w:fldChar w:fldCharType="end"/>
      </w:r>
    </w:p>
    <w:p w14:paraId="522AF3CD" w14:textId="035C4481" w:rsidR="00C45D18" w:rsidRDefault="00996FFB" w:rsidP="00982D1A">
      <w:pPr>
        <w:spacing w:after="0" w:line="480" w:lineRule="auto"/>
        <w:ind w:firstLine="720"/>
        <w:rPr>
          <w:rFonts w:ascii="Arial" w:hAnsi="Arial" w:cs="Arial"/>
        </w:rPr>
      </w:pPr>
      <w:r>
        <w:rPr>
          <w:rFonts w:ascii="Arial" w:hAnsi="Arial" w:cs="Arial"/>
        </w:rPr>
        <w:t>M</w:t>
      </w:r>
      <w:r w:rsidRPr="00B532EA">
        <w:rPr>
          <w:rFonts w:ascii="Arial" w:hAnsi="Arial" w:cs="Arial"/>
        </w:rPr>
        <w:t>ortality captures only part of the burden. Osteomyelitis often leads to serious morbidity even when not fatal. In diabetic foot osteomyelitis,</w:t>
      </w:r>
      <w:r>
        <w:rPr>
          <w:rFonts w:ascii="Arial" w:hAnsi="Arial" w:cs="Arial"/>
        </w:rPr>
        <w:t xml:space="preserve"> for example,</w:t>
      </w:r>
      <w:r w:rsidRPr="00B532EA">
        <w:rPr>
          <w:rFonts w:ascii="Arial" w:hAnsi="Arial" w:cs="Arial"/>
        </w:rPr>
        <w:t xml:space="preserve"> up to 80% of cases eventually result in amputation, and recurrence is common.</w:t>
      </w:r>
      <w:r>
        <w:rPr>
          <w:rFonts w:ascii="Arial" w:hAnsi="Arial" w:cs="Arial"/>
        </w:rPr>
        <w:fldChar w:fldCharType="begin"/>
      </w:r>
      <w:r>
        <w:rPr>
          <w:rFonts w:ascii="Arial" w:hAnsi="Arial" w:cs="Arial"/>
        </w:rPr>
        <w:instrText xml:space="preserve"> ADDIN ZOTERO_ITEM CSL_CITATION {"citationID":"ulbkxlOE","properties":{"formattedCitation":"\\super 6\\nosupersub{}","plainCitation":"6","dontUpdate":true,"noteIndex":0},"citationItems":[{"id":15,"uris":["http://zotero.org/users/13640486/items/QFAD9HPP"],"itemData":{"id":15,"type":"article-journal","container-title":"New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Pr>
          <w:rFonts w:ascii="Arial" w:hAnsi="Arial" w:cs="Arial"/>
        </w:rPr>
        <w:fldChar w:fldCharType="separate"/>
      </w:r>
      <w:r w:rsidRPr="007A78DE">
        <w:rPr>
          <w:rFonts w:ascii="Arial" w:hAnsi="Arial" w:cs="Arial"/>
          <w:kern w:val="0"/>
          <w:vertAlign w:val="superscript"/>
        </w:rPr>
        <w:t>5</w:t>
      </w:r>
      <w:r>
        <w:rPr>
          <w:rFonts w:ascii="Arial" w:hAnsi="Arial" w:cs="Arial"/>
        </w:rPr>
        <w:fldChar w:fldCharType="end"/>
      </w:r>
      <w:r w:rsidRPr="00B532EA">
        <w:rPr>
          <w:rFonts w:ascii="Arial" w:hAnsi="Arial" w:cs="Arial"/>
        </w:rPr>
        <w:t xml:space="preserve"> The condition is associated with high costs and reduced quality of life.</w:t>
      </w:r>
      <w:r>
        <w:rPr>
          <w:rFonts w:ascii="Arial" w:hAnsi="Arial" w:cs="Arial"/>
        </w:rPr>
        <w:fldChar w:fldCharType="begin"/>
      </w:r>
      <w:r w:rsidR="0037780C">
        <w:rPr>
          <w:rFonts w:ascii="Arial" w:hAnsi="Arial" w:cs="Arial"/>
        </w:rPr>
        <w:instrText xml:space="preserve"> ADDIN ZOTERO_ITEM CSL_CITATION {"citationID":"Rp8cPUDH","properties":{"formattedCitation":"\\super 5\\nosupersub{}","plainCitation":"5","noteIndex":0},"citationItems":[{"id":6449,"uris":["http://zotero.org/groups/5952805/items/TNIMDA6F"],"itemData":{"id":6449,"type":"article-journal","abstract":"BACKGROUND: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37780C" w:rsidRPr="0037780C">
        <w:rPr>
          <w:rFonts w:ascii="Arial" w:hAnsi="Arial" w:cs="Arial"/>
          <w:kern w:val="0"/>
          <w:vertAlign w:val="superscript"/>
        </w:rPr>
        <w:t>5</w:t>
      </w:r>
      <w:r>
        <w:rPr>
          <w:rFonts w:ascii="Arial" w:hAnsi="Arial" w:cs="Arial"/>
        </w:rPr>
        <w:fldChar w:fldCharType="end"/>
      </w:r>
      <w:r w:rsidRPr="00B532EA">
        <w:rPr>
          <w:rFonts w:ascii="Arial" w:hAnsi="Arial" w:cs="Arial"/>
        </w:rPr>
        <w:t xml:space="preserve"> Patients may live with chronic pain, impaired mobility, and psychological distress long after the infection is</w:t>
      </w:r>
      <w:r>
        <w:rPr>
          <w:rFonts w:ascii="Arial" w:hAnsi="Arial" w:cs="Arial"/>
        </w:rPr>
        <w:t xml:space="preserve"> </w:t>
      </w:r>
      <w:r w:rsidRPr="00B532EA">
        <w:rPr>
          <w:rFonts w:ascii="Arial" w:hAnsi="Arial" w:cs="Arial"/>
        </w:rPr>
        <w:t>treated</w:t>
      </w:r>
      <w:r>
        <w:rPr>
          <w:rFonts w:ascii="Arial" w:hAnsi="Arial" w:cs="Arial"/>
        </w:rPr>
        <w:t xml:space="preserve"> in the hospital setting</w:t>
      </w:r>
      <w:r w:rsidRPr="00B532EA">
        <w:rPr>
          <w:rFonts w:ascii="Arial" w:hAnsi="Arial" w:cs="Arial"/>
        </w:rPr>
        <w:t>.</w:t>
      </w:r>
      <w:r>
        <w:rPr>
          <w:rFonts w:ascii="Arial" w:hAnsi="Arial" w:cs="Arial"/>
        </w:rPr>
        <w:fldChar w:fldCharType="begin"/>
      </w:r>
      <w:r w:rsidR="0037780C">
        <w:rPr>
          <w:rFonts w:ascii="Arial" w:hAnsi="Arial" w:cs="Arial"/>
        </w:rPr>
        <w:instrText xml:space="preserve"> ADDIN ZOTERO_ITEM CSL_CITATION {"citationID":"tSpo6YCb","properties":{"formattedCitation":"\\super 5\\nosupersub{}","plainCitation":"5","noteIndex":0},"citationItems":[{"id":6449,"uris":["http://zotero.org/groups/5952805/items/TNIMDA6F"],"itemData":{"id":6449,"type":"article-journal","abstract":"BACKGROUND: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37780C" w:rsidRPr="0037780C">
        <w:rPr>
          <w:rFonts w:ascii="Arial" w:hAnsi="Arial" w:cs="Arial"/>
          <w:kern w:val="0"/>
          <w:vertAlign w:val="superscript"/>
        </w:rPr>
        <w:t>5</w:t>
      </w:r>
      <w:r>
        <w:rPr>
          <w:rFonts w:ascii="Arial" w:hAnsi="Arial" w:cs="Arial"/>
        </w:rPr>
        <w:fldChar w:fldCharType="end"/>
      </w:r>
      <w:r>
        <w:rPr>
          <w:rFonts w:ascii="Arial" w:hAnsi="Arial" w:cs="Arial"/>
        </w:rPr>
        <w:t xml:space="preserve"> </w:t>
      </w:r>
      <w:r w:rsidR="0090333A">
        <w:rPr>
          <w:rFonts w:ascii="Arial" w:hAnsi="Arial" w:cs="Arial"/>
        </w:rPr>
        <w:t>Patients with</w:t>
      </w:r>
      <w:r w:rsidR="00F85179">
        <w:rPr>
          <w:rFonts w:ascii="Arial" w:hAnsi="Arial" w:cs="Arial"/>
        </w:rPr>
        <w:t xml:space="preserve"> fract</w:t>
      </w:r>
      <w:r w:rsidR="008C35D9">
        <w:rPr>
          <w:rFonts w:ascii="Arial" w:hAnsi="Arial" w:cs="Arial"/>
        </w:rPr>
        <w:t>ure</w:t>
      </w:r>
      <w:r w:rsidR="00F85179">
        <w:rPr>
          <w:rFonts w:ascii="Arial" w:hAnsi="Arial" w:cs="Arial"/>
        </w:rPr>
        <w:t xml:space="preserve">-related infections, for example, </w:t>
      </w:r>
      <w:r w:rsidR="00953C9B">
        <w:rPr>
          <w:rFonts w:ascii="Arial" w:hAnsi="Arial" w:cs="Arial"/>
        </w:rPr>
        <w:t xml:space="preserve">report a significantly reduced quality of life </w:t>
      </w:r>
      <w:r w:rsidR="005B3994">
        <w:rPr>
          <w:rFonts w:ascii="Arial" w:hAnsi="Arial" w:cs="Arial"/>
        </w:rPr>
        <w:t xml:space="preserve">years after even </w:t>
      </w:r>
      <w:r w:rsidR="00430A82">
        <w:rPr>
          <w:rFonts w:ascii="Arial" w:hAnsi="Arial" w:cs="Arial"/>
        </w:rPr>
        <w:t xml:space="preserve">successful </w:t>
      </w:r>
      <w:r w:rsidR="00294A8A">
        <w:rPr>
          <w:rFonts w:ascii="Arial" w:hAnsi="Arial" w:cs="Arial"/>
        </w:rPr>
        <w:t>surgical treatment.</w:t>
      </w:r>
      <w:r w:rsidR="00082C5E">
        <w:rPr>
          <w:rFonts w:ascii="Arial" w:hAnsi="Arial" w:cs="Arial"/>
        </w:rPr>
        <w:fldChar w:fldCharType="begin"/>
      </w:r>
      <w:r w:rsidR="00601E8D">
        <w:rPr>
          <w:rFonts w:ascii="Arial" w:hAnsi="Arial" w:cs="Arial"/>
        </w:rPr>
        <w:instrText xml:space="preserve"> ADDIN ZOTERO_ITEM CSL_CITATION {"citationID":"z8VJV94f","properties":{"formattedCitation":"\\super 11\\nosupersub{}","plainCitation":"11","noteIndex":0},"citationItems":[{"id":6430,"uris":["http://zotero.org/groups/5952805/items/HBIYM78G"],"itemData":{"id":6430,"type":"article-journal","abstract":"Long-term patient-related quality of life after fracture-related infections of the long bones","container-title":"Bone &amp; Joint Research","DOI":"10.1302/2046-3758.105.BJR-2020-0532","ISSN":"2046-3758","issue":"5","language":"en","note":"publisher: Bone &amp; Joint","page":"321-327","source":"boneandjoint.org.uk","title":"Long-term patient-related quality of life after fracture-related infections of the long bones","volume":"10","author":[{"family":"Walter","given":"Nike"},{"family":"Rupp","given":"Markus"},{"family":"Hierl","given":"Katja"},{"family":"Pfeifer","given":"Christian"},{"family":"Kerschbaum","given":"Maximilian"},{"family":"Hinterberger","given":"Thilo"},{"family":"Alt","given":"Volker"}],"issued":{"date-parts":[["2021",5,3]]}}}],"schema":"https://github.com/citation-style-language/schema/raw/master/csl-citation.json"} </w:instrText>
      </w:r>
      <w:r w:rsidR="00082C5E">
        <w:rPr>
          <w:rFonts w:ascii="Arial" w:hAnsi="Arial" w:cs="Arial"/>
        </w:rPr>
        <w:fldChar w:fldCharType="separate"/>
      </w:r>
      <w:r w:rsidR="00601E8D" w:rsidRPr="00601E8D">
        <w:rPr>
          <w:rFonts w:ascii="Arial" w:hAnsi="Arial" w:cs="Arial"/>
          <w:kern w:val="0"/>
          <w:vertAlign w:val="superscript"/>
        </w:rPr>
        <w:t>1</w:t>
      </w:r>
      <w:r w:rsidR="00D01EBA">
        <w:rPr>
          <w:rFonts w:ascii="Arial" w:hAnsi="Arial" w:cs="Arial"/>
          <w:kern w:val="0"/>
          <w:vertAlign w:val="superscript"/>
        </w:rPr>
        <w:t>0</w:t>
      </w:r>
      <w:r w:rsidR="00082C5E">
        <w:rPr>
          <w:rFonts w:ascii="Arial" w:hAnsi="Arial" w:cs="Arial"/>
        </w:rPr>
        <w:fldChar w:fldCharType="end"/>
      </w:r>
    </w:p>
    <w:p w14:paraId="78DE106C" w14:textId="30FD3003" w:rsidR="00B532EA" w:rsidRPr="00B532EA" w:rsidRDefault="00B532EA" w:rsidP="00FD703E">
      <w:pPr>
        <w:spacing w:after="0" w:line="480" w:lineRule="auto"/>
        <w:ind w:firstLine="720"/>
        <w:rPr>
          <w:rFonts w:ascii="Arial" w:hAnsi="Arial" w:cs="Arial"/>
        </w:rPr>
      </w:pPr>
      <w:r w:rsidRPr="00B532EA">
        <w:rPr>
          <w:rFonts w:ascii="Arial" w:hAnsi="Arial" w:cs="Arial"/>
        </w:rPr>
        <w:t xml:space="preserve">This rising burden mirrors trends in other infectious conditions that interact with chronic illness. </w:t>
      </w:r>
      <w:r w:rsidR="00BE3BC8">
        <w:rPr>
          <w:rFonts w:ascii="Arial" w:hAnsi="Arial" w:cs="Arial"/>
        </w:rPr>
        <w:t>For example, m</w:t>
      </w:r>
      <w:r w:rsidRPr="00B532EA">
        <w:rPr>
          <w:rFonts w:ascii="Arial" w:hAnsi="Arial" w:cs="Arial"/>
        </w:rPr>
        <w:t>ortality from C. difficile infection has a</w:t>
      </w:r>
      <w:r w:rsidR="00725D47">
        <w:rPr>
          <w:rFonts w:ascii="Arial" w:hAnsi="Arial" w:cs="Arial"/>
        </w:rPr>
        <w:t>lso</w:t>
      </w:r>
      <w:r w:rsidRPr="00B532EA">
        <w:rPr>
          <w:rFonts w:ascii="Arial" w:hAnsi="Arial" w:cs="Arial"/>
        </w:rPr>
        <w:t xml:space="preserve"> climbed over </w:t>
      </w:r>
      <w:r w:rsidR="00011330">
        <w:rPr>
          <w:rFonts w:ascii="Arial" w:hAnsi="Arial" w:cs="Arial"/>
        </w:rPr>
        <w:t>recent decades</w:t>
      </w:r>
      <w:r w:rsidRPr="00B532EA">
        <w:rPr>
          <w:rFonts w:ascii="Arial" w:hAnsi="Arial" w:cs="Arial"/>
        </w:rPr>
        <w:t>, often driven by host factors and structural vulnerabilities.</w:t>
      </w:r>
      <w:r w:rsidR="009D5C2C">
        <w:rPr>
          <w:rFonts w:ascii="Arial" w:hAnsi="Arial" w:cs="Arial"/>
        </w:rPr>
        <w:fldChar w:fldCharType="begin"/>
      </w:r>
      <w:r w:rsidR="00601E8D">
        <w:rPr>
          <w:rFonts w:ascii="Arial" w:hAnsi="Arial" w:cs="Arial"/>
        </w:rPr>
        <w:instrText xml:space="preserve"> ADDIN ZOTERO_ITEM CSL_CITATION {"citationID":"KUfkIoPZ","properties":{"formattedCitation":"\\super 13\\nosupersub{}","plainCitation":"13","dontUpdate":true,"noteIndex":0},"citationItems":[{"id":6297,"uris":["http://zotero.org/groups/5952805/items/HETJ6UTG"],"itemData":{"id":6297,"type":"article-journal","abstract":"Clostridium difficile is an important cause of hospital-associated diarrhea. In this report from the CDC, the U.S. burden of C. difficile infection is estimated at nearly 500,000 cases and 30,000 deaths in 2011, with an increasing burden among nonhospitalized persons. Changes in the epidemiology of Clostridium difficile infections have occurred since the emergence of the North American pulsed-field gel electrophoresis type 1 (NAP1) strain, which has been responsible for geographically dispersed hospital-associated outbreaks.1–3 In the United States, hospitalizations for C. difficile infection among nonpregnant adults doubled from 2000 through 2010 and were projected to continue to increase in 2011 and 2012, especially as laboratories transition to more sensitive C. difficile assays, such as the nucleic acid amplification test (NAAT).4–6 On the basis of data from U.S. death certificates, C. difficile infection is the leading cause of gastroenteritis-associated death . . .","container-title":"New England Journal of Medicine","DOI":"10.1056/NEJMoa1408913","ISSN":"0028-4793","issue":"9","note":"publisher: Massachusetts Medical Society\n_eprint: https://www.nejm.org/doi/pdf/10.1056/NEJMoa1408913","page":"825-834","source":"Taylor and Francis+NEJM","title":"Burden of Clostridium difficile Infection in the United States","volume":"372","author":[{"family":"Lessa","given":"Fernanda C."},{"family":"Mu","given":"Yi"},{"family":"Bamberg","given":"Wendy M."},{"family":"Beldavs","given":"Zintars G."},{"family":"Dumyati","given":"Ghinwa K."},{"family":"Dunn","given":"John R."},{"family":"Farley","given":"Monica M."},{"family":"Holzbauer","given":"Stacy M."},{"family":"Meek","given":"James I."},{"family":"Phipps","given":"Erin C."},{"family":"Wilson","given":"Lucy E."},{"family":"Winston","given":"Lisa G."},{"family":"Cohen","given":"Jessica A."},{"family":"Limbago","given":"Brandi M."},{"family":"Fridkin","given":"Scott K."},{"family":"Gerding","given":"Dale N."},{"family":"McDonald","given":"L. Clifford"}],"issued":{"date-parts":[["2015",2,26]]}}}],"schema":"https://github.com/citation-style-language/schema/raw/master/csl-citation.json"} </w:instrText>
      </w:r>
      <w:r w:rsidR="009D5C2C">
        <w:rPr>
          <w:rFonts w:ascii="Arial" w:hAnsi="Arial" w:cs="Arial"/>
        </w:rPr>
        <w:fldChar w:fldCharType="separate"/>
      </w:r>
      <w:r w:rsidR="00640376" w:rsidRPr="00640376">
        <w:rPr>
          <w:rFonts w:ascii="Arial" w:hAnsi="Arial" w:cs="Arial"/>
          <w:kern w:val="0"/>
          <w:vertAlign w:val="superscript"/>
        </w:rPr>
        <w:t>1</w:t>
      </w:r>
      <w:r w:rsidR="00DA32E0">
        <w:rPr>
          <w:rFonts w:ascii="Arial" w:hAnsi="Arial" w:cs="Arial"/>
          <w:kern w:val="0"/>
          <w:vertAlign w:val="superscript"/>
        </w:rPr>
        <w:t>1</w:t>
      </w:r>
      <w:r w:rsidR="009D5C2C">
        <w:rPr>
          <w:rFonts w:ascii="Arial" w:hAnsi="Arial" w:cs="Arial"/>
        </w:rPr>
        <w:fldChar w:fldCharType="end"/>
      </w:r>
      <w:r w:rsidRPr="00B532EA">
        <w:rPr>
          <w:rFonts w:ascii="Arial" w:hAnsi="Arial" w:cs="Arial"/>
        </w:rPr>
        <w:t xml:space="preserve"> In this context, osteomyelitis joins a group of infections whose lethality depends less on virulence than on the failure to prevent, detect, and coordinate care for medically complex individuals.</w:t>
      </w:r>
    </w:p>
    <w:p w14:paraId="770DCB65" w14:textId="3271C748" w:rsidR="00B532EA" w:rsidRPr="00B532EA" w:rsidRDefault="00B532EA" w:rsidP="00FD703E">
      <w:pPr>
        <w:spacing w:after="0" w:line="480" w:lineRule="auto"/>
        <w:ind w:firstLine="720"/>
        <w:rPr>
          <w:rFonts w:ascii="Arial" w:hAnsi="Arial" w:cs="Arial"/>
        </w:rPr>
      </w:pPr>
      <w:r w:rsidRPr="00B532EA">
        <w:rPr>
          <w:rFonts w:ascii="Arial" w:hAnsi="Arial" w:cs="Arial"/>
        </w:rPr>
        <w:t xml:space="preserve">Our findings have several implications for clinical and public health practice. First, improved surveillance of osteomyelitis is warranted. Because the condition is not </w:t>
      </w:r>
      <w:r w:rsidRPr="00B532EA">
        <w:rPr>
          <w:rFonts w:ascii="Arial" w:hAnsi="Arial" w:cs="Arial"/>
        </w:rPr>
        <w:lastRenderedPageBreak/>
        <w:t>reportable and is often under-coded outside of inpatient settings, national monitoring has been limited. Second, prevention must focus on timely wound care in high-risk groups</w:t>
      </w:r>
      <w:r w:rsidR="00E02FAF">
        <w:rPr>
          <w:rFonts w:ascii="Arial" w:hAnsi="Arial" w:cs="Arial"/>
        </w:rPr>
        <w:t xml:space="preserve">, </w:t>
      </w:r>
      <w:r w:rsidRPr="00B532EA">
        <w:rPr>
          <w:rFonts w:ascii="Arial" w:hAnsi="Arial" w:cs="Arial"/>
        </w:rPr>
        <w:t>especially people with diabetes</w:t>
      </w:r>
      <w:r w:rsidR="00B66857">
        <w:rPr>
          <w:rFonts w:ascii="Arial" w:hAnsi="Arial" w:cs="Arial"/>
        </w:rPr>
        <w:t xml:space="preserve">, </w:t>
      </w:r>
      <w:r w:rsidRPr="00B532EA">
        <w:rPr>
          <w:rFonts w:ascii="Arial" w:hAnsi="Arial" w:cs="Arial"/>
        </w:rPr>
        <w:t>vascular disease</w:t>
      </w:r>
      <w:r w:rsidR="00B66857">
        <w:rPr>
          <w:rFonts w:ascii="Arial" w:hAnsi="Arial" w:cs="Arial"/>
        </w:rPr>
        <w:t>, trauma, and pressure injury</w:t>
      </w:r>
      <w:r w:rsidRPr="00B532EA">
        <w:rPr>
          <w:rFonts w:ascii="Arial" w:hAnsi="Arial" w:cs="Arial"/>
        </w:rPr>
        <w:t>. Finally, osteomyelitis cases benefit from multidisciplinary care. Models involving infectious disease, orthopedics, wound care, vascular surgery, and podiatry have demonstrated improved outcomes but remain underutilized in many regions.</w:t>
      </w:r>
      <w:r w:rsidR="009B3D8B">
        <w:rPr>
          <w:rFonts w:ascii="Arial" w:hAnsi="Arial" w:cs="Arial"/>
        </w:rPr>
        <w:fldChar w:fldCharType="begin"/>
      </w:r>
      <w:r w:rsidR="00601E8D">
        <w:rPr>
          <w:rFonts w:ascii="Arial" w:hAnsi="Arial" w:cs="Arial"/>
        </w:rPr>
        <w:instrText xml:space="preserve"> ADDIN ZOTERO_ITEM CSL_CITATION {"citationID":"ZUwti5m0","properties":{"formattedCitation":"\\super 14\\nosupersub{}","plainCitation":"14","dontUpdate":true,"noteIndex":0},"citationItems":[{"id":6306,"uris":["http://zotero.org/groups/5952805/items/BA6RMQWV"],"itemData":{"id":6306,"type":"article-journal","abstract":"BACKGROUND: Diabetic foot osteomyelitis is a common infection where treatment involves multiple services, including infectious diseases, podiatry, and pathology. Despite its ubiquity in the hospital, consensus on much of its management is lacking.\nMETHODS: Representatives from infectious diseases, podiatry, and pathology interested in quality improvement developed multidisciplinary institutional recommendations culminating in an educational intervention describing optimal diagnostic and therapeutic approaches to diabetic foot osteomyelitis (DFO). Knowledge acquisition was assessed by preintervention and postintervention surveys. Inpatients with forefoot DFO were retrospectively reviewed before and after intervention to assess frequency of recommended diagnostic and therapeutic maneuvers, including appropriate definition of surgical bone margins, definitive histopathology reports, and unnecessary intravenous antibiotics or prolonged antibiotic courses.\nRESULTS: A postintervention survey revealed significant improvements in knowledge of antibiotic treatment duration and the role of oral antibiotics in managing DFO. There were 104 consecutive patients in the preintervention cohort (April 1, 2018, to April 1, 2019) and 32 patients in the postintervention cohort (November 5, 2019, to March 1, 2020), the latter truncated by changes in hospital practice during the coronavirus disease 2019 pandemic. Noncategorizable or equivocal disease reports decreased from before intervention to after intervention (27.0% versus 3.3%, respectively; P = .006). We observed nonsignificant improvement in correct bone margin definition (74.0% versus 87.5%; P = .11), unnecessary peripherally inserted central catheter line placement (18.3% versus 9.4%; P = .23), and unnecessary prolonged antibiotics (21.9% versus 5.0%; P = .10). In addition, by working as an interdisciplinary group, many solvable misunderstandings were identified, and processes were adjusted to improve the quality of care provided to these patients.\nCONCLUSIONS: This quality improvement initiative regarding management of DFO led to improved provider knowledge and collaborative competency between these three departments, improvements in definitive pathology reports, and nonsignificant improvement in several other clinical endpoints. Creating collaborative competency may be an effective local strategy to improve knowledge of diabetic foot infection and may generalize to other common multidisciplinary conditions.","container-title":"Journal of the American Podiatric Medical Association","DOI":"10.7547/20-178","ISSN":"1930-8264","issue":"6","journalAbbreviation":"J Am Podiatr Med Assoc","language":"eng","note":"PMID: 33630067","page":"20-178","source":"PubMed","title":"More Specialties, Fewer Problems: Using Collaborative Competency Between Infectious Diseases, Podiatry, and Pathology to Improve the Care of Patients with Diabetic Foot Osteomyelitis","title-short":"More Specialties, Fewer Problems","volume":"112","author":[{"family":"Jhaveri","given":"Vimal V."},{"family":"Sullivan","given":"Christopher"},{"family":"Ward","given":"Ashley"},{"family":"Giurini","given":"John M."},{"family":"Karchmer","given":"Adolf W."},{"family":"Stillman","given":"Isaac E."},{"family":"Davis","given":"Roger B."},{"family":"Freed","given":"Jason A."},{"family":"LaSalvia","given":"Mary T."},{"family":"Stead","given":"Wendy"}],"issued":{"date-parts":[["2022"]]}}}],"schema":"https://github.com/citation-style-language/schema/raw/master/csl-citation.json"} </w:instrText>
      </w:r>
      <w:r w:rsidR="009B3D8B">
        <w:rPr>
          <w:rFonts w:ascii="Arial" w:hAnsi="Arial" w:cs="Arial"/>
        </w:rPr>
        <w:fldChar w:fldCharType="separate"/>
      </w:r>
      <w:r w:rsidR="00640376" w:rsidRPr="00640376">
        <w:rPr>
          <w:rFonts w:ascii="Arial" w:hAnsi="Arial" w:cs="Arial"/>
          <w:kern w:val="0"/>
          <w:vertAlign w:val="superscript"/>
        </w:rPr>
        <w:t>1</w:t>
      </w:r>
      <w:r w:rsidR="00E4601B">
        <w:rPr>
          <w:rFonts w:ascii="Arial" w:hAnsi="Arial" w:cs="Arial"/>
          <w:kern w:val="0"/>
          <w:vertAlign w:val="superscript"/>
        </w:rPr>
        <w:t>2</w:t>
      </w:r>
      <w:r w:rsidR="009B3D8B">
        <w:rPr>
          <w:rFonts w:ascii="Arial" w:hAnsi="Arial" w:cs="Arial"/>
        </w:rPr>
        <w:fldChar w:fldCharType="end"/>
      </w:r>
    </w:p>
    <w:p w14:paraId="3C4CC0CA" w14:textId="49D546D2" w:rsidR="00B532EA" w:rsidRPr="00B532EA" w:rsidRDefault="003D1CB5" w:rsidP="00FD703E">
      <w:pPr>
        <w:spacing w:after="0" w:line="480" w:lineRule="auto"/>
        <w:ind w:firstLine="720"/>
        <w:rPr>
          <w:rFonts w:ascii="Arial" w:hAnsi="Arial" w:cs="Arial"/>
        </w:rPr>
      </w:pPr>
      <w:r>
        <w:rPr>
          <w:rFonts w:ascii="Arial" w:hAnsi="Arial" w:cs="Arial"/>
        </w:rPr>
        <w:t>The</w:t>
      </w:r>
      <w:r w:rsidR="00B532EA" w:rsidRPr="00B532EA">
        <w:rPr>
          <w:rFonts w:ascii="Arial" w:hAnsi="Arial" w:cs="Arial"/>
        </w:rPr>
        <w:t xml:space="preserve"> </w:t>
      </w:r>
      <w:r w:rsidR="00A96983">
        <w:rPr>
          <w:rFonts w:ascii="Arial" w:hAnsi="Arial" w:cs="Arial"/>
        </w:rPr>
        <w:t>key</w:t>
      </w:r>
      <w:r w:rsidR="00B532EA" w:rsidRPr="00B532EA">
        <w:rPr>
          <w:rFonts w:ascii="Arial" w:hAnsi="Arial" w:cs="Arial"/>
        </w:rPr>
        <w:t xml:space="preserve"> strengths</w:t>
      </w:r>
      <w:r>
        <w:rPr>
          <w:rFonts w:ascii="Arial" w:hAnsi="Arial" w:cs="Arial"/>
        </w:rPr>
        <w:t xml:space="preserve"> of this study</w:t>
      </w:r>
      <w:r w:rsidR="00B532EA" w:rsidRPr="00B532EA">
        <w:rPr>
          <w:rFonts w:ascii="Arial" w:hAnsi="Arial" w:cs="Arial"/>
        </w:rPr>
        <w:t xml:space="preserve"> </w:t>
      </w:r>
      <w:r w:rsidR="00CB3CCD">
        <w:rPr>
          <w:rFonts w:ascii="Arial" w:hAnsi="Arial" w:cs="Arial"/>
        </w:rPr>
        <w:t>include</w:t>
      </w:r>
      <w:r w:rsidR="00B532EA" w:rsidRPr="00B532EA">
        <w:rPr>
          <w:rFonts w:ascii="Arial" w:hAnsi="Arial" w:cs="Arial"/>
        </w:rPr>
        <w:t xml:space="preserve"> use of comprehensive, nationally representative mortality data spanning 25 years and a detailed </w:t>
      </w:r>
      <w:r w:rsidR="00CB3CCD">
        <w:rPr>
          <w:rFonts w:ascii="Arial" w:hAnsi="Arial" w:cs="Arial"/>
        </w:rPr>
        <w:t>stratification</w:t>
      </w:r>
      <w:r w:rsidR="00CB3CCD" w:rsidRPr="00B532EA">
        <w:rPr>
          <w:rFonts w:ascii="Arial" w:hAnsi="Arial" w:cs="Arial"/>
        </w:rPr>
        <w:t xml:space="preserve"> </w:t>
      </w:r>
      <w:r w:rsidR="00B532EA" w:rsidRPr="00B532EA">
        <w:rPr>
          <w:rFonts w:ascii="Arial" w:hAnsi="Arial" w:cs="Arial"/>
        </w:rPr>
        <w:t>by</w:t>
      </w:r>
      <w:r w:rsidR="00CB3CCD">
        <w:rPr>
          <w:rFonts w:ascii="Arial" w:hAnsi="Arial" w:cs="Arial"/>
        </w:rPr>
        <w:t xml:space="preserve"> key</w:t>
      </w:r>
      <w:r w:rsidR="00B532EA" w:rsidRPr="00B532EA">
        <w:rPr>
          <w:rFonts w:ascii="Arial" w:hAnsi="Arial" w:cs="Arial"/>
        </w:rPr>
        <w:t xml:space="preserve"> comorbid conditions and demographics. However, it also has limitations. Death certificates may underreport osteomyelitis, particularly when it is a contributing cause.</w:t>
      </w:r>
      <w:r w:rsidR="00996FFB">
        <w:rPr>
          <w:rFonts w:ascii="Arial" w:hAnsi="Arial" w:cs="Arial"/>
        </w:rPr>
        <w:t xml:space="preserve"> </w:t>
      </w:r>
      <w:r w:rsidR="00B532EA" w:rsidRPr="00B532EA">
        <w:rPr>
          <w:rFonts w:ascii="Arial" w:hAnsi="Arial" w:cs="Arial"/>
        </w:rPr>
        <w:t xml:space="preserve">We could not assess clinical variables such as infection severity, treatment received, or timing of diagnosis. Moreover, </w:t>
      </w:r>
      <w:r w:rsidR="00893312">
        <w:rPr>
          <w:rFonts w:ascii="Arial" w:hAnsi="Arial" w:cs="Arial"/>
        </w:rPr>
        <w:t xml:space="preserve">by nature, a mortality database does not capture the morbidity of non-fatal disease. </w:t>
      </w:r>
      <w:r w:rsidR="001002F3" w:rsidRPr="00B532EA">
        <w:rPr>
          <w:rFonts w:ascii="Arial" w:hAnsi="Arial" w:cs="Arial"/>
        </w:rPr>
        <w:t xml:space="preserve">The ICD-10 transition may affect coding consistency over time. The inflection point in 2016 coincides with the broader implementation of ICD-10, which may have improved detection or coding specificity of osteomyelitis-related deaths. However, the magnitude and consistency of the trend across subgroups suggests that the increase </w:t>
      </w:r>
      <w:r w:rsidR="001002F3">
        <w:rPr>
          <w:rFonts w:ascii="Arial" w:hAnsi="Arial" w:cs="Arial"/>
        </w:rPr>
        <w:t>might reflect</w:t>
      </w:r>
      <w:r w:rsidR="001002F3" w:rsidRPr="00B532EA">
        <w:rPr>
          <w:rFonts w:ascii="Arial" w:hAnsi="Arial" w:cs="Arial"/>
        </w:rPr>
        <w:t xml:space="preserve"> not only administrative shifts, but a real rise in disease burden.</w:t>
      </w:r>
    </w:p>
    <w:p w14:paraId="25258108" w14:textId="31A1EB9B" w:rsidR="00003788" w:rsidRDefault="00B532EA" w:rsidP="00FD703E">
      <w:pPr>
        <w:spacing w:after="0" w:line="480" w:lineRule="auto"/>
        <w:ind w:firstLine="720"/>
        <w:rPr>
          <w:rFonts w:ascii="Arial" w:hAnsi="Arial" w:cs="Arial"/>
        </w:rPr>
      </w:pPr>
      <w:r w:rsidRPr="00B532EA">
        <w:rPr>
          <w:rFonts w:ascii="Arial" w:hAnsi="Arial" w:cs="Arial"/>
        </w:rPr>
        <w:t>In conclusion, mortality from osteomyelitis has increased sharply in the United States, especially in the last decade. While deaths remain relatively uncommon compared to other infectious diseases, the broader burden of osteomyelitis</w:t>
      </w:r>
      <w:r w:rsidR="00497E42">
        <w:rPr>
          <w:rFonts w:ascii="Arial" w:hAnsi="Arial" w:cs="Arial"/>
        </w:rPr>
        <w:t xml:space="preserve">, </w:t>
      </w:r>
      <w:r w:rsidRPr="00B532EA">
        <w:rPr>
          <w:rFonts w:ascii="Arial" w:hAnsi="Arial" w:cs="Arial"/>
        </w:rPr>
        <w:t xml:space="preserve">driven by </w:t>
      </w:r>
      <w:r w:rsidR="00996FFB">
        <w:rPr>
          <w:rFonts w:ascii="Arial" w:hAnsi="Arial" w:cs="Arial"/>
        </w:rPr>
        <w:t>diabetes, trauma, and chronic wounds is likely substantial</w:t>
      </w:r>
      <w:r w:rsidRPr="00B532EA">
        <w:rPr>
          <w:rFonts w:ascii="Arial" w:hAnsi="Arial" w:cs="Arial"/>
        </w:rPr>
        <w:t xml:space="preserve">. Interventions that target prevention, early management, and integrated care delivery </w:t>
      </w:r>
      <w:r w:rsidR="00996FFB">
        <w:rPr>
          <w:rFonts w:ascii="Arial" w:hAnsi="Arial" w:cs="Arial"/>
        </w:rPr>
        <w:t>are needed.</w:t>
      </w:r>
    </w:p>
    <w:p w14:paraId="1C4543CC" w14:textId="28469C96" w:rsidR="003B619A" w:rsidRDefault="003B619A" w:rsidP="00FD703E">
      <w:pPr>
        <w:spacing w:after="0" w:line="480" w:lineRule="auto"/>
        <w:rPr>
          <w:rFonts w:ascii="Arial" w:hAnsi="Arial" w:cs="Arial"/>
        </w:rPr>
      </w:pPr>
      <w:r>
        <w:rPr>
          <w:rFonts w:ascii="Arial" w:hAnsi="Arial" w:cs="Arial"/>
        </w:rPr>
        <w:lastRenderedPageBreak/>
        <w:tab/>
      </w:r>
    </w:p>
    <w:p w14:paraId="7C65E8C3" w14:textId="3E2ECA82" w:rsidR="00A03763" w:rsidRPr="00DD3AC4" w:rsidRDefault="001F0860" w:rsidP="00FD703E">
      <w:pPr>
        <w:spacing w:after="0"/>
        <w:rPr>
          <w:rFonts w:ascii="Arial" w:hAnsi="Arial" w:cs="Arial"/>
          <w:b/>
          <w:bCs/>
        </w:rPr>
      </w:pPr>
      <w:r>
        <w:rPr>
          <w:rFonts w:ascii="Arial" w:hAnsi="Arial" w:cs="Arial"/>
          <w:b/>
          <w:bCs/>
        </w:rPr>
        <w:br w:type="page"/>
      </w:r>
      <w:r w:rsidR="001A2A11">
        <w:rPr>
          <w:rFonts w:ascii="Arial" w:hAnsi="Arial" w:cs="Arial"/>
          <w:b/>
          <w:bCs/>
        </w:rPr>
        <w:lastRenderedPageBreak/>
        <w:t>References:</w:t>
      </w:r>
    </w:p>
    <w:p w14:paraId="58D3F29E" w14:textId="77777777" w:rsidR="00601E8D" w:rsidRPr="00601E8D" w:rsidRDefault="0001183B" w:rsidP="00601E8D">
      <w:pPr>
        <w:pStyle w:val="Bibliography"/>
        <w:rPr>
          <w:rFonts w:ascii="Arial" w:hAnsi="Arial" w:cs="Arial"/>
        </w:rPr>
      </w:pPr>
      <w:r>
        <w:rPr>
          <w:rFonts w:ascii="Arial" w:hAnsi="Arial" w:cs="Arial"/>
        </w:rPr>
        <w:fldChar w:fldCharType="begin"/>
      </w:r>
      <w:r w:rsidR="00C77C11">
        <w:rPr>
          <w:rFonts w:ascii="Arial" w:hAnsi="Arial" w:cs="Arial"/>
        </w:rPr>
        <w:instrText xml:space="preserve"> ADDIN ZOTERO_BIBL {"uncited":[],"omitted":[],"custom":[]} CSL_BIBLIOGRAPHY </w:instrText>
      </w:r>
      <w:r>
        <w:rPr>
          <w:rFonts w:ascii="Arial" w:hAnsi="Arial" w:cs="Arial"/>
        </w:rPr>
        <w:fldChar w:fldCharType="separate"/>
      </w:r>
      <w:r w:rsidR="00601E8D" w:rsidRPr="00601E8D">
        <w:rPr>
          <w:rFonts w:ascii="Arial" w:hAnsi="Arial" w:cs="Arial"/>
        </w:rPr>
        <w:t>1.</w:t>
      </w:r>
      <w:r w:rsidR="00601E8D" w:rsidRPr="00601E8D">
        <w:rPr>
          <w:rFonts w:ascii="Arial" w:hAnsi="Arial" w:cs="Arial"/>
        </w:rPr>
        <w:tab/>
        <w:t xml:space="preserve">Lew DP, Waldvogel FA. Osteomyelitis. </w:t>
      </w:r>
      <w:r w:rsidR="00601E8D" w:rsidRPr="00601E8D">
        <w:rPr>
          <w:rFonts w:ascii="Arial" w:hAnsi="Arial" w:cs="Arial"/>
          <w:i/>
          <w:iCs/>
        </w:rPr>
        <w:t>The Lancet</w:t>
      </w:r>
      <w:r w:rsidR="00601E8D" w:rsidRPr="00601E8D">
        <w:rPr>
          <w:rFonts w:ascii="Arial" w:hAnsi="Arial" w:cs="Arial"/>
        </w:rPr>
        <w:t>. 2004;364(9431):369-379. doi:10.1016/S0140-6736(04)16727-5</w:t>
      </w:r>
    </w:p>
    <w:p w14:paraId="560F6C5E" w14:textId="77777777" w:rsidR="00601E8D" w:rsidRPr="00601E8D" w:rsidRDefault="00601E8D" w:rsidP="00601E8D">
      <w:pPr>
        <w:pStyle w:val="Bibliography"/>
        <w:rPr>
          <w:rFonts w:ascii="Arial" w:hAnsi="Arial" w:cs="Arial"/>
        </w:rPr>
      </w:pPr>
      <w:r w:rsidRPr="00601E8D">
        <w:rPr>
          <w:rFonts w:ascii="Arial" w:hAnsi="Arial" w:cs="Arial"/>
        </w:rPr>
        <w:t>2.</w:t>
      </w:r>
      <w:r w:rsidRPr="00601E8D">
        <w:rPr>
          <w:rFonts w:ascii="Arial" w:hAnsi="Arial" w:cs="Arial"/>
        </w:rPr>
        <w:tab/>
        <w:t xml:space="preserve">Kremers HM, Nwojo ME, Ransom JE, Wood-Wentz CM, Melton LJ, Huddleston PM. Trends in the Epidemiology of Osteomyelitis. </w:t>
      </w:r>
      <w:r w:rsidRPr="00601E8D">
        <w:rPr>
          <w:rFonts w:ascii="Arial" w:hAnsi="Arial" w:cs="Arial"/>
          <w:i/>
          <w:iCs/>
        </w:rPr>
        <w:t>J Bone Joint Surg Am</w:t>
      </w:r>
      <w:r w:rsidRPr="00601E8D">
        <w:rPr>
          <w:rFonts w:ascii="Arial" w:hAnsi="Arial" w:cs="Arial"/>
        </w:rPr>
        <w:t>. 2015;97(10):837-845. doi:10.2106/JBJS.N.01350</w:t>
      </w:r>
    </w:p>
    <w:p w14:paraId="28BD2B3D" w14:textId="77777777" w:rsidR="00601E8D" w:rsidRPr="00601E8D" w:rsidRDefault="00601E8D" w:rsidP="00601E8D">
      <w:pPr>
        <w:pStyle w:val="Bibliography"/>
        <w:rPr>
          <w:rFonts w:ascii="Arial" w:hAnsi="Arial" w:cs="Arial"/>
        </w:rPr>
      </w:pPr>
      <w:r w:rsidRPr="00601E8D">
        <w:rPr>
          <w:rFonts w:ascii="Arial" w:hAnsi="Arial" w:cs="Arial"/>
        </w:rPr>
        <w:t>3.</w:t>
      </w:r>
      <w:r w:rsidRPr="00601E8D">
        <w:rPr>
          <w:rFonts w:ascii="Arial" w:hAnsi="Arial" w:cs="Arial"/>
        </w:rPr>
        <w:tab/>
        <w:t>Centers for Disease Control and Prevention. CDC WONDER. Centers for Disease Control and Prevention. April 8, 2025. Accessed April 15, 2025. https://wonder.cdc.gov/</w:t>
      </w:r>
    </w:p>
    <w:p w14:paraId="7C309BDF" w14:textId="77777777" w:rsidR="00601E8D" w:rsidRPr="00601E8D" w:rsidRDefault="00601E8D" w:rsidP="00601E8D">
      <w:pPr>
        <w:pStyle w:val="Bibliography"/>
        <w:rPr>
          <w:rFonts w:ascii="Arial" w:hAnsi="Arial" w:cs="Arial"/>
        </w:rPr>
      </w:pPr>
      <w:r w:rsidRPr="00601E8D">
        <w:rPr>
          <w:rFonts w:ascii="Arial" w:hAnsi="Arial" w:cs="Arial"/>
        </w:rPr>
        <w:t>4.</w:t>
      </w:r>
      <w:r w:rsidRPr="00601E8D">
        <w:rPr>
          <w:rFonts w:ascii="Arial" w:hAnsi="Arial" w:cs="Arial"/>
        </w:rPr>
        <w:tab/>
        <w:t xml:space="preserve">Baumblatt J, Fryar C, Gu Q, Ashman J. </w:t>
      </w:r>
      <w:r w:rsidRPr="00601E8D">
        <w:rPr>
          <w:rFonts w:ascii="Arial" w:hAnsi="Arial" w:cs="Arial"/>
          <w:i/>
          <w:iCs/>
        </w:rPr>
        <w:t>Prevalence of Total, Diagnosed, and Undiagnosed Diabetes in Adults: United States, August 2021–August 2023</w:t>
      </w:r>
      <w:r w:rsidRPr="00601E8D">
        <w:rPr>
          <w:rFonts w:ascii="Arial" w:hAnsi="Arial" w:cs="Arial"/>
        </w:rPr>
        <w:t>. National Center for Health Statistics (U.S.); 2024. doi:10.15620/cdc/165794</w:t>
      </w:r>
    </w:p>
    <w:p w14:paraId="6FD8BC9C" w14:textId="77777777" w:rsidR="00601E8D" w:rsidRPr="00601E8D" w:rsidRDefault="00601E8D" w:rsidP="00601E8D">
      <w:pPr>
        <w:pStyle w:val="Bibliography"/>
        <w:rPr>
          <w:rFonts w:ascii="Arial" w:hAnsi="Arial" w:cs="Arial"/>
        </w:rPr>
      </w:pPr>
      <w:r w:rsidRPr="00601E8D">
        <w:rPr>
          <w:rFonts w:ascii="Arial" w:hAnsi="Arial" w:cs="Arial"/>
        </w:rPr>
        <w:t>5.</w:t>
      </w:r>
      <w:r w:rsidRPr="00601E8D">
        <w:rPr>
          <w:rFonts w:ascii="Arial" w:hAnsi="Arial" w:cs="Arial"/>
        </w:rPr>
        <w:tab/>
        <w:t xml:space="preserve">Armstrong DG, Swerdlow MA, Armstrong AA, Conte MS, Padula WV, Bus SA. Five year mortality and direct costs of care for people with diabetic foot complications are comparable to cancer. </w:t>
      </w:r>
      <w:r w:rsidRPr="00601E8D">
        <w:rPr>
          <w:rFonts w:ascii="Arial" w:hAnsi="Arial" w:cs="Arial"/>
          <w:i/>
          <w:iCs/>
        </w:rPr>
        <w:t>J Foot Ankle Res</w:t>
      </w:r>
      <w:r w:rsidRPr="00601E8D">
        <w:rPr>
          <w:rFonts w:ascii="Arial" w:hAnsi="Arial" w:cs="Arial"/>
        </w:rPr>
        <w:t>. 2020;13(1):16. doi:10.1186/s13047-020-00383-2</w:t>
      </w:r>
    </w:p>
    <w:p w14:paraId="68C89D96" w14:textId="77777777" w:rsidR="00601E8D" w:rsidRPr="00601E8D" w:rsidRDefault="00601E8D" w:rsidP="00601E8D">
      <w:pPr>
        <w:pStyle w:val="Bibliography"/>
        <w:rPr>
          <w:rFonts w:ascii="Arial" w:hAnsi="Arial" w:cs="Arial"/>
        </w:rPr>
      </w:pPr>
      <w:r w:rsidRPr="00601E8D">
        <w:rPr>
          <w:rFonts w:ascii="Arial" w:hAnsi="Arial" w:cs="Arial"/>
        </w:rPr>
        <w:t>6.</w:t>
      </w:r>
      <w:r w:rsidRPr="00601E8D">
        <w:rPr>
          <w:rFonts w:ascii="Arial" w:hAnsi="Arial" w:cs="Arial"/>
        </w:rPr>
        <w:tab/>
        <w:t xml:space="preserve">Jeffcoate WJ, Vileikyte L, Boyko EJ, Armstrong DG, Boulton AJM. Current Challenges and Opportunities in the Prevention and Management of Diabetic Foot Ulcers. </w:t>
      </w:r>
      <w:r w:rsidRPr="00601E8D">
        <w:rPr>
          <w:rFonts w:ascii="Arial" w:hAnsi="Arial" w:cs="Arial"/>
          <w:i/>
          <w:iCs/>
        </w:rPr>
        <w:t>Diabetes Care</w:t>
      </w:r>
      <w:r w:rsidRPr="00601E8D">
        <w:rPr>
          <w:rFonts w:ascii="Arial" w:hAnsi="Arial" w:cs="Arial"/>
        </w:rPr>
        <w:t>. 2018;41(4):645-652. doi:10.2337/dc17-1836</w:t>
      </w:r>
    </w:p>
    <w:p w14:paraId="73527980" w14:textId="77777777" w:rsidR="00601E8D" w:rsidRPr="00601E8D" w:rsidRDefault="00601E8D" w:rsidP="00601E8D">
      <w:pPr>
        <w:pStyle w:val="Bibliography"/>
        <w:rPr>
          <w:rFonts w:ascii="Arial" w:hAnsi="Arial" w:cs="Arial"/>
        </w:rPr>
      </w:pPr>
      <w:r w:rsidRPr="00601E8D">
        <w:rPr>
          <w:rFonts w:ascii="Arial" w:hAnsi="Arial" w:cs="Arial"/>
        </w:rPr>
        <w:t>7.</w:t>
      </w:r>
      <w:r w:rsidRPr="00601E8D">
        <w:rPr>
          <w:rFonts w:ascii="Arial" w:hAnsi="Arial" w:cs="Arial"/>
        </w:rPr>
        <w:tab/>
        <w:t xml:space="preserve">Naumann RB, West BA, Barry V, Matthews S, Lee R. Pedestrian and Overall Road Traffic Crash Deaths - United States and 27 Other High-Income Countries, 2013-2022. </w:t>
      </w:r>
      <w:r w:rsidRPr="00601E8D">
        <w:rPr>
          <w:rFonts w:ascii="Arial" w:hAnsi="Arial" w:cs="Arial"/>
          <w:i/>
          <w:iCs/>
        </w:rPr>
        <w:t>MMWR Morb Mortal Wkly Rep</w:t>
      </w:r>
      <w:r w:rsidRPr="00601E8D">
        <w:rPr>
          <w:rFonts w:ascii="Arial" w:hAnsi="Arial" w:cs="Arial"/>
        </w:rPr>
        <w:t>. 2025;74(8):134-139. doi:10.15585/mmwr.mm7408a2</w:t>
      </w:r>
    </w:p>
    <w:p w14:paraId="3E0C26ED" w14:textId="77777777" w:rsidR="00601E8D" w:rsidRPr="00601E8D" w:rsidRDefault="00601E8D" w:rsidP="00601E8D">
      <w:pPr>
        <w:pStyle w:val="Bibliography"/>
        <w:rPr>
          <w:rFonts w:ascii="Arial" w:hAnsi="Arial" w:cs="Arial"/>
        </w:rPr>
      </w:pPr>
      <w:r w:rsidRPr="00601E8D">
        <w:rPr>
          <w:rFonts w:ascii="Arial" w:hAnsi="Arial" w:cs="Arial"/>
        </w:rPr>
        <w:t>8.</w:t>
      </w:r>
      <w:r w:rsidRPr="00601E8D">
        <w:rPr>
          <w:rFonts w:ascii="Arial" w:hAnsi="Arial" w:cs="Arial"/>
        </w:rPr>
        <w:tab/>
        <w:t xml:space="preserve">Goldstick JE, Carter PM, Cunningham RM. Current Epidemiological Trends in Firearm Mortality in the United States. </w:t>
      </w:r>
      <w:r w:rsidRPr="00601E8D">
        <w:rPr>
          <w:rFonts w:ascii="Arial" w:hAnsi="Arial" w:cs="Arial"/>
          <w:i/>
          <w:iCs/>
        </w:rPr>
        <w:t>JAMA Psychiatry</w:t>
      </w:r>
      <w:r w:rsidRPr="00601E8D">
        <w:rPr>
          <w:rFonts w:ascii="Arial" w:hAnsi="Arial" w:cs="Arial"/>
        </w:rPr>
        <w:t>. 2021;78(3):241-242. doi:10.1001/jamapsychiatry.2020.2986</w:t>
      </w:r>
    </w:p>
    <w:p w14:paraId="30D84280" w14:textId="1F68B8A3" w:rsidR="00601E8D" w:rsidRPr="00601E8D" w:rsidRDefault="00601E8D" w:rsidP="00A82EE9">
      <w:pPr>
        <w:pStyle w:val="Bibliography"/>
        <w:rPr>
          <w:rFonts w:ascii="Arial" w:hAnsi="Arial" w:cs="Arial"/>
        </w:rPr>
      </w:pPr>
      <w:r w:rsidRPr="00601E8D">
        <w:rPr>
          <w:rFonts w:ascii="Arial" w:hAnsi="Arial" w:cs="Arial"/>
        </w:rPr>
        <w:t>9.</w:t>
      </w:r>
      <w:r w:rsidRPr="00601E8D">
        <w:rPr>
          <w:rFonts w:ascii="Arial" w:hAnsi="Arial" w:cs="Arial"/>
        </w:rPr>
        <w:tab/>
        <w:t xml:space="preserve">Jaul E, Barron J, Rosenzweig JP, Menczel J. An overview of co-morbidities and the development of pressure ulcers among older adults. </w:t>
      </w:r>
      <w:r w:rsidRPr="00601E8D">
        <w:rPr>
          <w:rFonts w:ascii="Arial" w:hAnsi="Arial" w:cs="Arial"/>
          <w:i/>
          <w:iCs/>
        </w:rPr>
        <w:t>BMC Geriatr</w:t>
      </w:r>
      <w:r w:rsidRPr="00601E8D">
        <w:rPr>
          <w:rFonts w:ascii="Arial" w:hAnsi="Arial" w:cs="Arial"/>
        </w:rPr>
        <w:t>. 2018;18:305. doi:10.1186/s12877-018-0997-7</w:t>
      </w:r>
    </w:p>
    <w:p w14:paraId="737C06D5" w14:textId="40203A2C" w:rsidR="00601E8D" w:rsidRPr="00601E8D" w:rsidRDefault="00601E8D" w:rsidP="00601E8D">
      <w:pPr>
        <w:pStyle w:val="Bibliography"/>
        <w:rPr>
          <w:rFonts w:ascii="Arial" w:hAnsi="Arial" w:cs="Arial"/>
        </w:rPr>
      </w:pPr>
      <w:r w:rsidRPr="00601E8D">
        <w:rPr>
          <w:rFonts w:ascii="Arial" w:hAnsi="Arial" w:cs="Arial"/>
        </w:rPr>
        <w:t>1</w:t>
      </w:r>
      <w:r w:rsidR="00A82EE9">
        <w:rPr>
          <w:rFonts w:ascii="Arial" w:hAnsi="Arial" w:cs="Arial"/>
        </w:rPr>
        <w:t>0</w:t>
      </w:r>
      <w:r w:rsidRPr="00601E8D">
        <w:rPr>
          <w:rFonts w:ascii="Arial" w:hAnsi="Arial" w:cs="Arial"/>
        </w:rPr>
        <w:t>.</w:t>
      </w:r>
      <w:r w:rsidRPr="00601E8D">
        <w:rPr>
          <w:rFonts w:ascii="Arial" w:hAnsi="Arial" w:cs="Arial"/>
        </w:rPr>
        <w:tab/>
        <w:t xml:space="preserve">Walter N, Rupp M, Hierl K, et al. Long-term patient-related quality of life after fracture-related infections of the long bones. </w:t>
      </w:r>
      <w:r w:rsidRPr="00601E8D">
        <w:rPr>
          <w:rFonts w:ascii="Arial" w:hAnsi="Arial" w:cs="Arial"/>
          <w:i/>
          <w:iCs/>
        </w:rPr>
        <w:t>Bone Jt Res</w:t>
      </w:r>
      <w:r w:rsidRPr="00601E8D">
        <w:rPr>
          <w:rFonts w:ascii="Arial" w:hAnsi="Arial" w:cs="Arial"/>
        </w:rPr>
        <w:t>. 2021;10(5):321-327. doi:10.1302/2046-3758.105.BJR-2020-0532</w:t>
      </w:r>
    </w:p>
    <w:p w14:paraId="781F0D84" w14:textId="1601FBEB" w:rsidR="00601E8D" w:rsidRPr="00601E8D" w:rsidRDefault="00601E8D" w:rsidP="00601E8D">
      <w:pPr>
        <w:pStyle w:val="Bibliography"/>
        <w:rPr>
          <w:rFonts w:ascii="Arial" w:hAnsi="Arial" w:cs="Arial"/>
        </w:rPr>
      </w:pPr>
      <w:r w:rsidRPr="00601E8D">
        <w:rPr>
          <w:rFonts w:ascii="Arial" w:hAnsi="Arial" w:cs="Arial"/>
        </w:rPr>
        <w:t>1</w:t>
      </w:r>
      <w:r w:rsidR="00D91DCA">
        <w:rPr>
          <w:rFonts w:ascii="Arial" w:hAnsi="Arial" w:cs="Arial"/>
        </w:rPr>
        <w:t>1</w:t>
      </w:r>
      <w:r w:rsidRPr="00601E8D">
        <w:rPr>
          <w:rFonts w:ascii="Arial" w:hAnsi="Arial" w:cs="Arial"/>
        </w:rPr>
        <w:t>.</w:t>
      </w:r>
      <w:r w:rsidRPr="00601E8D">
        <w:rPr>
          <w:rFonts w:ascii="Arial" w:hAnsi="Arial" w:cs="Arial"/>
        </w:rPr>
        <w:tab/>
        <w:t xml:space="preserve">Lessa FC, Mu Y, Bamberg WM, et al. Burden of Clostridium difficile Infection in the United States. </w:t>
      </w:r>
      <w:r w:rsidRPr="00601E8D">
        <w:rPr>
          <w:rFonts w:ascii="Arial" w:hAnsi="Arial" w:cs="Arial"/>
          <w:i/>
          <w:iCs/>
        </w:rPr>
        <w:t>N Engl J Med</w:t>
      </w:r>
      <w:r w:rsidRPr="00601E8D">
        <w:rPr>
          <w:rFonts w:ascii="Arial" w:hAnsi="Arial" w:cs="Arial"/>
        </w:rPr>
        <w:t>. 2015;372(9):825-834. doi:10.1056/NEJMoa1408913</w:t>
      </w:r>
    </w:p>
    <w:p w14:paraId="5A566F9F" w14:textId="56F2D425" w:rsidR="00601E8D" w:rsidRPr="00601E8D" w:rsidRDefault="00601E8D" w:rsidP="00601E8D">
      <w:pPr>
        <w:pStyle w:val="Bibliography"/>
        <w:rPr>
          <w:rFonts w:ascii="Arial" w:hAnsi="Arial" w:cs="Arial"/>
        </w:rPr>
      </w:pPr>
      <w:r w:rsidRPr="00601E8D">
        <w:rPr>
          <w:rFonts w:ascii="Arial" w:hAnsi="Arial" w:cs="Arial"/>
        </w:rPr>
        <w:t>1</w:t>
      </w:r>
      <w:r w:rsidR="00FD483C">
        <w:rPr>
          <w:rFonts w:ascii="Arial" w:hAnsi="Arial" w:cs="Arial"/>
        </w:rPr>
        <w:t>2</w:t>
      </w:r>
      <w:r w:rsidRPr="00601E8D">
        <w:rPr>
          <w:rFonts w:ascii="Arial" w:hAnsi="Arial" w:cs="Arial"/>
        </w:rPr>
        <w:t>.</w:t>
      </w:r>
      <w:r w:rsidRPr="00601E8D">
        <w:rPr>
          <w:rFonts w:ascii="Arial" w:hAnsi="Arial" w:cs="Arial"/>
        </w:rPr>
        <w:tab/>
        <w:t xml:space="preserve">Jhaveri VV, Sullivan C, Ward A, et al. More Specialties, Fewer Problems: Using Collaborative Competency Between Infectious Diseases, Podiatry, and Pathology to </w:t>
      </w:r>
      <w:r w:rsidRPr="00601E8D">
        <w:rPr>
          <w:rFonts w:ascii="Arial" w:hAnsi="Arial" w:cs="Arial"/>
        </w:rPr>
        <w:lastRenderedPageBreak/>
        <w:t xml:space="preserve">Improve the Care of Patients with Diabetic Foot Osteomyelitis. </w:t>
      </w:r>
      <w:r w:rsidRPr="00601E8D">
        <w:rPr>
          <w:rFonts w:ascii="Arial" w:hAnsi="Arial" w:cs="Arial"/>
          <w:i/>
          <w:iCs/>
        </w:rPr>
        <w:t>J Am Podiatr Med Assoc</w:t>
      </w:r>
      <w:r w:rsidRPr="00601E8D">
        <w:rPr>
          <w:rFonts w:ascii="Arial" w:hAnsi="Arial" w:cs="Arial"/>
        </w:rPr>
        <w:t>. 2022;112(6):20-178. doi:10.7547/20-178</w:t>
      </w:r>
    </w:p>
    <w:p w14:paraId="70C6B548" w14:textId="41050B8A" w:rsidR="001A2A11" w:rsidRDefault="0001183B" w:rsidP="00601E8D">
      <w:pPr>
        <w:pStyle w:val="Bibliography"/>
        <w:rPr>
          <w:rFonts w:ascii="Arial" w:hAnsi="Arial" w:cs="Arial"/>
        </w:rPr>
      </w:pPr>
      <w:r>
        <w:rPr>
          <w:rFonts w:ascii="Arial" w:hAnsi="Arial" w:cs="Arial"/>
        </w:rPr>
        <w:fldChar w:fldCharType="end"/>
      </w:r>
      <w:r w:rsidR="001A2A11">
        <w:rPr>
          <w:rFonts w:ascii="Arial" w:hAnsi="Arial" w:cs="Arial"/>
        </w:rPr>
        <w:br w:type="page"/>
      </w:r>
    </w:p>
    <w:p w14:paraId="45743930" w14:textId="4A73B205" w:rsidR="001A2A11" w:rsidRPr="001A2A11" w:rsidRDefault="001A2A11" w:rsidP="00FD703E">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9625" w:type="dxa"/>
        <w:tblLayout w:type="fixed"/>
        <w:tblLook w:val="04A0" w:firstRow="1" w:lastRow="0" w:firstColumn="1" w:lastColumn="0" w:noHBand="0" w:noVBand="1"/>
      </w:tblPr>
      <w:tblGrid>
        <w:gridCol w:w="1375"/>
        <w:gridCol w:w="1375"/>
        <w:gridCol w:w="1375"/>
        <w:gridCol w:w="1375"/>
        <w:gridCol w:w="1375"/>
        <w:gridCol w:w="1375"/>
        <w:gridCol w:w="1375"/>
      </w:tblGrid>
      <w:tr w:rsidR="006F5ED8" w14:paraId="0CAA897C" w14:textId="77777777" w:rsidTr="006F5ED8">
        <w:tc>
          <w:tcPr>
            <w:tcW w:w="1375" w:type="dxa"/>
          </w:tcPr>
          <w:p w14:paraId="51B07B1E" w14:textId="7A8AC440" w:rsidR="006F5ED8" w:rsidRPr="00E702D1" w:rsidRDefault="006F5ED8" w:rsidP="00FD703E">
            <w:pPr>
              <w:rPr>
                <w:rFonts w:ascii="Arial" w:hAnsi="Arial" w:cs="Arial"/>
                <w:b/>
                <w:bCs/>
                <w:sz w:val="22"/>
                <w:szCs w:val="22"/>
              </w:rPr>
            </w:pPr>
            <w:r w:rsidRPr="00E702D1">
              <w:rPr>
                <w:rFonts w:ascii="Arial" w:hAnsi="Arial" w:cs="Arial"/>
                <w:b/>
                <w:bCs/>
                <w:sz w:val="22"/>
                <w:szCs w:val="22"/>
              </w:rPr>
              <w:t>Group</w:t>
            </w:r>
          </w:p>
        </w:tc>
        <w:tc>
          <w:tcPr>
            <w:tcW w:w="1375" w:type="dxa"/>
          </w:tcPr>
          <w:p w14:paraId="7A700EB4" w14:textId="1C0DC881" w:rsidR="006F5ED8" w:rsidRPr="00E702D1" w:rsidRDefault="006F5ED8" w:rsidP="00FD703E">
            <w:pPr>
              <w:rPr>
                <w:rFonts w:ascii="Arial" w:hAnsi="Arial" w:cs="Arial"/>
                <w:b/>
                <w:bCs/>
                <w:sz w:val="22"/>
                <w:szCs w:val="22"/>
              </w:rPr>
            </w:pPr>
            <w:r w:rsidRPr="00E702D1">
              <w:rPr>
                <w:rFonts w:ascii="Arial" w:hAnsi="Arial" w:cs="Arial"/>
                <w:b/>
                <w:bCs/>
                <w:sz w:val="22"/>
                <w:szCs w:val="22"/>
              </w:rPr>
              <w:t>1999 AAMR</w:t>
            </w:r>
          </w:p>
        </w:tc>
        <w:tc>
          <w:tcPr>
            <w:tcW w:w="1375" w:type="dxa"/>
          </w:tcPr>
          <w:p w14:paraId="264DDC77" w14:textId="4EA47499" w:rsidR="006F5ED8" w:rsidRPr="00E702D1" w:rsidRDefault="006F5ED8" w:rsidP="00FD703E">
            <w:pPr>
              <w:rPr>
                <w:rFonts w:ascii="Arial" w:hAnsi="Arial" w:cs="Arial"/>
                <w:b/>
                <w:bCs/>
                <w:sz w:val="22"/>
                <w:szCs w:val="22"/>
              </w:rPr>
            </w:pPr>
            <w:r w:rsidRPr="00E702D1">
              <w:rPr>
                <w:rFonts w:ascii="Arial" w:hAnsi="Arial" w:cs="Arial"/>
                <w:b/>
                <w:bCs/>
                <w:sz w:val="22"/>
                <w:szCs w:val="22"/>
              </w:rPr>
              <w:t>1999 Deaths</w:t>
            </w:r>
          </w:p>
        </w:tc>
        <w:tc>
          <w:tcPr>
            <w:tcW w:w="1375" w:type="dxa"/>
          </w:tcPr>
          <w:p w14:paraId="37F1034E" w14:textId="49E30BF0" w:rsidR="006F5ED8" w:rsidRPr="00E702D1" w:rsidRDefault="006F5ED8" w:rsidP="00FD703E">
            <w:pPr>
              <w:rPr>
                <w:rFonts w:ascii="Arial" w:hAnsi="Arial" w:cs="Arial"/>
                <w:b/>
                <w:bCs/>
                <w:sz w:val="22"/>
                <w:szCs w:val="22"/>
              </w:rPr>
            </w:pPr>
            <w:r w:rsidRPr="00E702D1">
              <w:rPr>
                <w:rFonts w:ascii="Arial" w:hAnsi="Arial" w:cs="Arial"/>
                <w:b/>
                <w:bCs/>
                <w:sz w:val="22"/>
                <w:szCs w:val="22"/>
              </w:rPr>
              <w:t>2023 AAMR</w:t>
            </w:r>
          </w:p>
        </w:tc>
        <w:tc>
          <w:tcPr>
            <w:tcW w:w="1375" w:type="dxa"/>
          </w:tcPr>
          <w:p w14:paraId="55918928" w14:textId="6880EADC" w:rsidR="006F5ED8" w:rsidRPr="00E702D1" w:rsidRDefault="006F5ED8" w:rsidP="00FD703E">
            <w:pPr>
              <w:rPr>
                <w:rFonts w:ascii="Arial" w:hAnsi="Arial" w:cs="Arial"/>
                <w:b/>
                <w:bCs/>
                <w:sz w:val="22"/>
                <w:szCs w:val="22"/>
              </w:rPr>
            </w:pPr>
            <w:r w:rsidRPr="00E702D1">
              <w:rPr>
                <w:rFonts w:ascii="Arial" w:hAnsi="Arial" w:cs="Arial"/>
                <w:b/>
                <w:bCs/>
                <w:sz w:val="22"/>
                <w:szCs w:val="22"/>
              </w:rPr>
              <w:t>2023 Deaths</w:t>
            </w:r>
          </w:p>
        </w:tc>
        <w:tc>
          <w:tcPr>
            <w:tcW w:w="1375" w:type="dxa"/>
          </w:tcPr>
          <w:p w14:paraId="3418A12D" w14:textId="00E60551" w:rsidR="006F5ED8" w:rsidRPr="00E702D1" w:rsidRDefault="006F5ED8" w:rsidP="00FD703E">
            <w:pPr>
              <w:rPr>
                <w:rFonts w:ascii="Arial" w:hAnsi="Arial" w:cs="Arial"/>
                <w:b/>
                <w:bCs/>
                <w:sz w:val="22"/>
                <w:szCs w:val="22"/>
              </w:rPr>
            </w:pPr>
            <w:r w:rsidRPr="00E702D1">
              <w:rPr>
                <w:rFonts w:ascii="Arial" w:hAnsi="Arial" w:cs="Arial"/>
                <w:b/>
                <w:bCs/>
                <w:sz w:val="22"/>
                <w:szCs w:val="22"/>
              </w:rPr>
              <w:t xml:space="preserve">APC </w:t>
            </w:r>
            <w:r>
              <w:rPr>
                <w:rFonts w:ascii="Arial" w:hAnsi="Arial" w:cs="Arial"/>
                <w:b/>
                <w:bCs/>
                <w:sz w:val="22"/>
                <w:szCs w:val="22"/>
              </w:rPr>
              <w:t xml:space="preserve">(95% CI) </w:t>
            </w:r>
            <w:r w:rsidRPr="00E702D1">
              <w:rPr>
                <w:rFonts w:ascii="Arial" w:hAnsi="Arial" w:cs="Arial"/>
                <w:b/>
                <w:bCs/>
                <w:sz w:val="22"/>
                <w:szCs w:val="22"/>
              </w:rPr>
              <w:t>(%)</w:t>
            </w:r>
          </w:p>
        </w:tc>
        <w:tc>
          <w:tcPr>
            <w:tcW w:w="1375" w:type="dxa"/>
          </w:tcPr>
          <w:p w14:paraId="0DBC5236" w14:textId="10351022" w:rsidR="006F5ED8" w:rsidRPr="00E702D1" w:rsidRDefault="006F5ED8" w:rsidP="00FD703E">
            <w:pPr>
              <w:rPr>
                <w:rFonts w:ascii="Arial" w:hAnsi="Arial" w:cs="Arial"/>
                <w:b/>
                <w:bCs/>
                <w:sz w:val="22"/>
                <w:szCs w:val="22"/>
              </w:rPr>
            </w:pPr>
            <w:r w:rsidRPr="00E702D1">
              <w:rPr>
                <w:rFonts w:ascii="Arial" w:hAnsi="Arial" w:cs="Arial"/>
                <w:b/>
                <w:bCs/>
                <w:sz w:val="22"/>
                <w:szCs w:val="22"/>
              </w:rPr>
              <w:t>p-value</w:t>
            </w:r>
          </w:p>
        </w:tc>
      </w:tr>
      <w:tr w:rsidR="006F5ED8" w14:paraId="79731D4A" w14:textId="77777777" w:rsidTr="006F5ED8">
        <w:tc>
          <w:tcPr>
            <w:tcW w:w="1375" w:type="dxa"/>
          </w:tcPr>
          <w:p w14:paraId="0568FF71" w14:textId="37929FD7" w:rsidR="006F5ED8" w:rsidRPr="00E702D1" w:rsidRDefault="006F5ED8" w:rsidP="00FD703E">
            <w:pPr>
              <w:rPr>
                <w:rFonts w:ascii="Arial" w:hAnsi="Arial" w:cs="Arial"/>
                <w:b/>
                <w:bCs/>
                <w:sz w:val="22"/>
                <w:szCs w:val="22"/>
              </w:rPr>
            </w:pPr>
            <w:r w:rsidRPr="00E702D1">
              <w:rPr>
                <w:rFonts w:ascii="Arial" w:hAnsi="Arial" w:cs="Arial"/>
                <w:b/>
                <w:bCs/>
                <w:sz w:val="22"/>
                <w:szCs w:val="22"/>
              </w:rPr>
              <w:t>Overall</w:t>
            </w:r>
          </w:p>
        </w:tc>
        <w:tc>
          <w:tcPr>
            <w:tcW w:w="1375" w:type="dxa"/>
          </w:tcPr>
          <w:p w14:paraId="281C37AB" w14:textId="3FD93586" w:rsidR="006F5ED8" w:rsidRPr="00E702D1" w:rsidRDefault="006F5ED8" w:rsidP="00FD703E">
            <w:pPr>
              <w:rPr>
                <w:rFonts w:ascii="Arial" w:hAnsi="Arial" w:cs="Arial"/>
                <w:sz w:val="22"/>
                <w:szCs w:val="22"/>
              </w:rPr>
            </w:pPr>
            <w:r w:rsidRPr="00E702D1">
              <w:rPr>
                <w:rFonts w:ascii="Arial" w:hAnsi="Arial" w:cs="Arial"/>
                <w:sz w:val="22"/>
                <w:szCs w:val="22"/>
              </w:rPr>
              <w:t>0.38</w:t>
            </w:r>
          </w:p>
        </w:tc>
        <w:tc>
          <w:tcPr>
            <w:tcW w:w="1375" w:type="dxa"/>
          </w:tcPr>
          <w:p w14:paraId="3563B739" w14:textId="4AEC8324" w:rsidR="006F5ED8" w:rsidRPr="00E702D1" w:rsidRDefault="006F5ED8" w:rsidP="00FD703E">
            <w:pPr>
              <w:rPr>
                <w:rFonts w:ascii="Arial" w:hAnsi="Arial" w:cs="Arial"/>
                <w:sz w:val="22"/>
                <w:szCs w:val="22"/>
              </w:rPr>
            </w:pPr>
            <w:r w:rsidRPr="00E702D1">
              <w:rPr>
                <w:rFonts w:ascii="Arial" w:hAnsi="Arial" w:cs="Arial"/>
                <w:sz w:val="22"/>
                <w:szCs w:val="22"/>
              </w:rPr>
              <w:t>1,068</w:t>
            </w:r>
          </w:p>
        </w:tc>
        <w:tc>
          <w:tcPr>
            <w:tcW w:w="1375" w:type="dxa"/>
          </w:tcPr>
          <w:p w14:paraId="5D9055A3" w14:textId="140F98C0" w:rsidR="006F5ED8" w:rsidRPr="00E702D1" w:rsidRDefault="006F5ED8" w:rsidP="00FD703E">
            <w:pPr>
              <w:rPr>
                <w:rFonts w:ascii="Arial" w:hAnsi="Arial" w:cs="Arial"/>
                <w:sz w:val="22"/>
                <w:szCs w:val="22"/>
              </w:rPr>
            </w:pPr>
            <w:r w:rsidRPr="00E702D1">
              <w:rPr>
                <w:rFonts w:ascii="Arial" w:hAnsi="Arial" w:cs="Arial"/>
                <w:sz w:val="22"/>
                <w:szCs w:val="22"/>
              </w:rPr>
              <w:t>1.11</w:t>
            </w:r>
          </w:p>
        </w:tc>
        <w:tc>
          <w:tcPr>
            <w:tcW w:w="1375" w:type="dxa"/>
          </w:tcPr>
          <w:p w14:paraId="18B1918D" w14:textId="14475407" w:rsidR="006F5ED8" w:rsidRPr="00E702D1" w:rsidRDefault="006F5ED8" w:rsidP="00FD703E">
            <w:pPr>
              <w:rPr>
                <w:rFonts w:ascii="Arial" w:hAnsi="Arial" w:cs="Arial"/>
                <w:sz w:val="22"/>
                <w:szCs w:val="22"/>
              </w:rPr>
            </w:pPr>
            <w:r w:rsidRPr="00E702D1">
              <w:rPr>
                <w:rFonts w:ascii="Arial" w:hAnsi="Arial" w:cs="Arial"/>
                <w:sz w:val="22"/>
                <w:szCs w:val="22"/>
              </w:rPr>
              <w:t>4,677</w:t>
            </w:r>
          </w:p>
        </w:tc>
        <w:tc>
          <w:tcPr>
            <w:tcW w:w="1375" w:type="dxa"/>
          </w:tcPr>
          <w:p w14:paraId="0532491A" w14:textId="2BA07736" w:rsidR="006F5ED8" w:rsidRPr="00E702D1" w:rsidRDefault="006F5ED8" w:rsidP="00FD703E">
            <w:pPr>
              <w:rPr>
                <w:rFonts w:ascii="Arial" w:hAnsi="Arial" w:cs="Arial"/>
                <w:sz w:val="22"/>
                <w:szCs w:val="22"/>
              </w:rPr>
            </w:pPr>
            <w:r w:rsidRPr="00E702D1">
              <w:rPr>
                <w:rFonts w:ascii="Arial" w:hAnsi="Arial" w:cs="Arial"/>
                <w:sz w:val="22"/>
                <w:szCs w:val="22"/>
              </w:rPr>
              <w:t>3.54</w:t>
            </w:r>
            <w:r>
              <w:rPr>
                <w:rFonts w:ascii="Arial" w:hAnsi="Arial" w:cs="Arial"/>
                <w:sz w:val="22"/>
                <w:szCs w:val="22"/>
              </w:rPr>
              <w:t xml:space="preserve"> (</w:t>
            </w:r>
            <w:r w:rsidRPr="00E702D1">
              <w:rPr>
                <w:rFonts w:ascii="Arial" w:hAnsi="Arial" w:cs="Arial"/>
                <w:sz w:val="22"/>
                <w:szCs w:val="22"/>
              </w:rPr>
              <w:t>2.8, 4.28</w:t>
            </w:r>
            <w:r>
              <w:rPr>
                <w:rFonts w:ascii="Arial" w:hAnsi="Arial" w:cs="Arial"/>
                <w:sz w:val="22"/>
                <w:szCs w:val="22"/>
              </w:rPr>
              <w:t>)</w:t>
            </w:r>
          </w:p>
        </w:tc>
        <w:tc>
          <w:tcPr>
            <w:tcW w:w="1375" w:type="dxa"/>
          </w:tcPr>
          <w:p w14:paraId="1186BFA7" w14:textId="1F7BF46D"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22FE7845" w14:textId="77777777" w:rsidTr="006F5ED8">
        <w:tc>
          <w:tcPr>
            <w:tcW w:w="1375" w:type="dxa"/>
          </w:tcPr>
          <w:p w14:paraId="32224A8A" w14:textId="1949CBC6" w:rsidR="006F5ED8" w:rsidRPr="00E702D1" w:rsidRDefault="006F5ED8" w:rsidP="00FD703E">
            <w:pPr>
              <w:rPr>
                <w:rFonts w:ascii="Arial" w:hAnsi="Arial" w:cs="Arial"/>
                <w:i/>
                <w:iCs/>
                <w:sz w:val="22"/>
                <w:szCs w:val="22"/>
              </w:rPr>
            </w:pPr>
            <w:r w:rsidRPr="00E702D1">
              <w:rPr>
                <w:rFonts w:ascii="Arial" w:hAnsi="Arial" w:cs="Arial"/>
                <w:i/>
                <w:iCs/>
                <w:sz w:val="22"/>
                <w:szCs w:val="22"/>
              </w:rPr>
              <w:t>Male</w:t>
            </w:r>
          </w:p>
        </w:tc>
        <w:tc>
          <w:tcPr>
            <w:tcW w:w="1375" w:type="dxa"/>
          </w:tcPr>
          <w:p w14:paraId="689266F9" w14:textId="0D84F29C" w:rsidR="006F5ED8" w:rsidRPr="00E702D1" w:rsidRDefault="006F5ED8" w:rsidP="00FD703E">
            <w:pPr>
              <w:rPr>
                <w:rFonts w:ascii="Arial" w:hAnsi="Arial" w:cs="Arial"/>
                <w:sz w:val="22"/>
                <w:szCs w:val="22"/>
              </w:rPr>
            </w:pPr>
            <w:r w:rsidRPr="00E702D1">
              <w:rPr>
                <w:rFonts w:ascii="Arial" w:hAnsi="Arial" w:cs="Arial"/>
                <w:sz w:val="22"/>
                <w:szCs w:val="22"/>
              </w:rPr>
              <w:t>0.47</w:t>
            </w:r>
          </w:p>
        </w:tc>
        <w:tc>
          <w:tcPr>
            <w:tcW w:w="1375" w:type="dxa"/>
          </w:tcPr>
          <w:p w14:paraId="1989A292" w14:textId="1DF9502F" w:rsidR="006F5ED8" w:rsidRPr="00E702D1" w:rsidRDefault="006F5ED8" w:rsidP="00FD703E">
            <w:pPr>
              <w:rPr>
                <w:rFonts w:ascii="Arial" w:hAnsi="Arial" w:cs="Arial"/>
                <w:sz w:val="22"/>
                <w:szCs w:val="22"/>
              </w:rPr>
            </w:pPr>
            <w:r>
              <w:rPr>
                <w:rFonts w:ascii="Arial" w:hAnsi="Arial" w:cs="Arial"/>
                <w:sz w:val="22"/>
                <w:szCs w:val="22"/>
              </w:rPr>
              <w:t>488</w:t>
            </w:r>
          </w:p>
        </w:tc>
        <w:tc>
          <w:tcPr>
            <w:tcW w:w="1375" w:type="dxa"/>
          </w:tcPr>
          <w:p w14:paraId="53854C4D" w14:textId="19C45C86" w:rsidR="006F5ED8" w:rsidRPr="00E702D1" w:rsidRDefault="006F5ED8" w:rsidP="00FD703E">
            <w:pPr>
              <w:rPr>
                <w:rFonts w:ascii="Arial" w:hAnsi="Arial" w:cs="Arial"/>
                <w:sz w:val="22"/>
                <w:szCs w:val="22"/>
              </w:rPr>
            </w:pPr>
            <w:r>
              <w:rPr>
                <w:rFonts w:ascii="Arial" w:hAnsi="Arial" w:cs="Arial"/>
                <w:sz w:val="22"/>
                <w:szCs w:val="22"/>
              </w:rPr>
              <w:t>1.44</w:t>
            </w:r>
          </w:p>
        </w:tc>
        <w:tc>
          <w:tcPr>
            <w:tcW w:w="1375" w:type="dxa"/>
          </w:tcPr>
          <w:p w14:paraId="080D579A" w14:textId="0194D1A3" w:rsidR="006F5ED8" w:rsidRPr="00E702D1" w:rsidRDefault="006F5ED8" w:rsidP="00FD703E">
            <w:pPr>
              <w:rPr>
                <w:rFonts w:ascii="Arial" w:hAnsi="Arial" w:cs="Arial"/>
                <w:sz w:val="22"/>
                <w:szCs w:val="22"/>
              </w:rPr>
            </w:pPr>
            <w:r>
              <w:rPr>
                <w:rFonts w:ascii="Arial" w:hAnsi="Arial" w:cs="Arial"/>
                <w:sz w:val="22"/>
                <w:szCs w:val="22"/>
              </w:rPr>
              <w:t>2,700</w:t>
            </w:r>
          </w:p>
        </w:tc>
        <w:tc>
          <w:tcPr>
            <w:tcW w:w="1375" w:type="dxa"/>
          </w:tcPr>
          <w:p w14:paraId="3BCD0AC0" w14:textId="4D40DB49" w:rsidR="006F5ED8" w:rsidRPr="00E702D1" w:rsidRDefault="006F5ED8" w:rsidP="00FD703E">
            <w:pPr>
              <w:rPr>
                <w:rFonts w:ascii="Arial" w:hAnsi="Arial" w:cs="Arial"/>
                <w:sz w:val="22"/>
                <w:szCs w:val="22"/>
              </w:rPr>
            </w:pPr>
            <w:r>
              <w:rPr>
                <w:rFonts w:ascii="Arial" w:hAnsi="Arial" w:cs="Arial"/>
                <w:sz w:val="22"/>
                <w:szCs w:val="22"/>
              </w:rPr>
              <w:t>3.92 (3.23, 4.61)</w:t>
            </w:r>
          </w:p>
        </w:tc>
        <w:tc>
          <w:tcPr>
            <w:tcW w:w="1375" w:type="dxa"/>
          </w:tcPr>
          <w:p w14:paraId="72FE5B38" w14:textId="24C1C076"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69536A0B" w14:textId="77777777" w:rsidTr="006F5ED8">
        <w:tc>
          <w:tcPr>
            <w:tcW w:w="1375" w:type="dxa"/>
          </w:tcPr>
          <w:p w14:paraId="1758AB63" w14:textId="5F8193F0" w:rsidR="006F5ED8" w:rsidRPr="00E702D1" w:rsidRDefault="006F5ED8" w:rsidP="00FD703E">
            <w:pPr>
              <w:rPr>
                <w:rFonts w:ascii="Arial" w:hAnsi="Arial" w:cs="Arial"/>
                <w:i/>
                <w:iCs/>
                <w:sz w:val="22"/>
                <w:szCs w:val="22"/>
              </w:rPr>
            </w:pPr>
            <w:r w:rsidRPr="00E702D1">
              <w:rPr>
                <w:rFonts w:ascii="Arial" w:hAnsi="Arial" w:cs="Arial"/>
                <w:i/>
                <w:iCs/>
                <w:sz w:val="22"/>
                <w:szCs w:val="22"/>
              </w:rPr>
              <w:t>Female</w:t>
            </w:r>
          </w:p>
        </w:tc>
        <w:tc>
          <w:tcPr>
            <w:tcW w:w="1375" w:type="dxa"/>
          </w:tcPr>
          <w:p w14:paraId="3FB3B0E8" w14:textId="23E3C877" w:rsidR="006F5ED8" w:rsidRPr="00E702D1" w:rsidRDefault="006F5ED8" w:rsidP="00FD703E">
            <w:pPr>
              <w:rPr>
                <w:rFonts w:ascii="Arial" w:hAnsi="Arial" w:cs="Arial"/>
                <w:sz w:val="22"/>
                <w:szCs w:val="22"/>
              </w:rPr>
            </w:pPr>
            <w:r w:rsidRPr="00E702D1">
              <w:rPr>
                <w:rFonts w:ascii="Arial" w:hAnsi="Arial" w:cs="Arial"/>
                <w:sz w:val="22"/>
                <w:szCs w:val="22"/>
              </w:rPr>
              <w:t>0.33</w:t>
            </w:r>
          </w:p>
        </w:tc>
        <w:tc>
          <w:tcPr>
            <w:tcW w:w="1375" w:type="dxa"/>
          </w:tcPr>
          <w:p w14:paraId="242C8345" w14:textId="0005AF6E" w:rsidR="006F5ED8" w:rsidRPr="00E702D1" w:rsidRDefault="006F5ED8" w:rsidP="00FD703E">
            <w:pPr>
              <w:rPr>
                <w:rFonts w:ascii="Arial" w:hAnsi="Arial" w:cs="Arial"/>
                <w:sz w:val="22"/>
                <w:szCs w:val="22"/>
              </w:rPr>
            </w:pPr>
            <w:r>
              <w:rPr>
                <w:rFonts w:ascii="Arial" w:hAnsi="Arial" w:cs="Arial"/>
                <w:sz w:val="22"/>
                <w:szCs w:val="22"/>
              </w:rPr>
              <w:t>580</w:t>
            </w:r>
          </w:p>
        </w:tc>
        <w:tc>
          <w:tcPr>
            <w:tcW w:w="1375" w:type="dxa"/>
          </w:tcPr>
          <w:p w14:paraId="6B969A1B" w14:textId="230DE5AD" w:rsidR="006F5ED8" w:rsidRPr="00E702D1" w:rsidRDefault="006F5ED8" w:rsidP="00FD703E">
            <w:pPr>
              <w:rPr>
                <w:rFonts w:ascii="Arial" w:hAnsi="Arial" w:cs="Arial"/>
                <w:sz w:val="22"/>
                <w:szCs w:val="22"/>
              </w:rPr>
            </w:pPr>
            <w:r>
              <w:rPr>
                <w:rFonts w:ascii="Arial" w:hAnsi="Arial" w:cs="Arial"/>
                <w:sz w:val="22"/>
                <w:szCs w:val="22"/>
              </w:rPr>
              <w:t>0.83</w:t>
            </w:r>
          </w:p>
        </w:tc>
        <w:tc>
          <w:tcPr>
            <w:tcW w:w="1375" w:type="dxa"/>
          </w:tcPr>
          <w:p w14:paraId="5CFE4806" w14:textId="1ABD7E2F" w:rsidR="006F5ED8" w:rsidRPr="00E702D1" w:rsidRDefault="006F5ED8" w:rsidP="00FD703E">
            <w:pPr>
              <w:rPr>
                <w:rFonts w:ascii="Arial" w:hAnsi="Arial" w:cs="Arial"/>
                <w:sz w:val="22"/>
                <w:szCs w:val="22"/>
              </w:rPr>
            </w:pPr>
            <w:r>
              <w:rPr>
                <w:rFonts w:ascii="Arial" w:hAnsi="Arial" w:cs="Arial"/>
                <w:sz w:val="22"/>
                <w:szCs w:val="22"/>
              </w:rPr>
              <w:t>1,977</w:t>
            </w:r>
          </w:p>
        </w:tc>
        <w:tc>
          <w:tcPr>
            <w:tcW w:w="1375" w:type="dxa"/>
          </w:tcPr>
          <w:p w14:paraId="0BA2F83F" w14:textId="1EA5A259" w:rsidR="006F5ED8" w:rsidRPr="00E702D1" w:rsidRDefault="006F5ED8" w:rsidP="00FD703E">
            <w:pPr>
              <w:rPr>
                <w:rFonts w:ascii="Arial" w:hAnsi="Arial" w:cs="Arial"/>
                <w:sz w:val="22"/>
                <w:szCs w:val="22"/>
              </w:rPr>
            </w:pPr>
            <w:r>
              <w:rPr>
                <w:rFonts w:ascii="Arial" w:hAnsi="Arial" w:cs="Arial"/>
                <w:sz w:val="22"/>
                <w:szCs w:val="22"/>
              </w:rPr>
              <w:t>3.05 (2.21, 3.89)</w:t>
            </w:r>
          </w:p>
        </w:tc>
        <w:tc>
          <w:tcPr>
            <w:tcW w:w="1375" w:type="dxa"/>
          </w:tcPr>
          <w:p w14:paraId="36655AA6" w14:textId="19643497"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5C76A61" w14:textId="77777777" w:rsidTr="006F5ED8">
        <w:tc>
          <w:tcPr>
            <w:tcW w:w="1375" w:type="dxa"/>
          </w:tcPr>
          <w:p w14:paraId="7874DD5A" w14:textId="7EDEAC58" w:rsidR="006F5ED8" w:rsidRPr="00E702D1" w:rsidRDefault="006F5ED8" w:rsidP="00FD703E">
            <w:pPr>
              <w:rPr>
                <w:rFonts w:ascii="Arial" w:hAnsi="Arial" w:cs="Arial"/>
                <w:i/>
                <w:iCs/>
                <w:sz w:val="22"/>
                <w:szCs w:val="22"/>
              </w:rPr>
            </w:pPr>
            <w:r w:rsidRPr="00E702D1">
              <w:rPr>
                <w:rFonts w:ascii="Arial" w:hAnsi="Arial" w:cs="Arial"/>
                <w:i/>
                <w:iCs/>
                <w:sz w:val="22"/>
                <w:szCs w:val="22"/>
              </w:rPr>
              <w:t>NH White</w:t>
            </w:r>
          </w:p>
        </w:tc>
        <w:tc>
          <w:tcPr>
            <w:tcW w:w="1375" w:type="dxa"/>
          </w:tcPr>
          <w:p w14:paraId="365CBD6E" w14:textId="36284873" w:rsidR="006F5ED8" w:rsidRPr="00E702D1" w:rsidRDefault="006F5ED8" w:rsidP="00FD703E">
            <w:pPr>
              <w:rPr>
                <w:rFonts w:ascii="Arial" w:hAnsi="Arial" w:cs="Arial"/>
                <w:sz w:val="22"/>
                <w:szCs w:val="22"/>
              </w:rPr>
            </w:pPr>
            <w:r w:rsidRPr="00E702D1">
              <w:rPr>
                <w:rFonts w:ascii="Arial" w:hAnsi="Arial" w:cs="Arial"/>
                <w:sz w:val="22"/>
                <w:szCs w:val="22"/>
              </w:rPr>
              <w:t>0.35</w:t>
            </w:r>
          </w:p>
        </w:tc>
        <w:tc>
          <w:tcPr>
            <w:tcW w:w="1375" w:type="dxa"/>
          </w:tcPr>
          <w:p w14:paraId="543CDA1E" w14:textId="65D362F5" w:rsidR="006F5ED8" w:rsidRPr="00E702D1" w:rsidRDefault="006F5ED8" w:rsidP="00FD703E">
            <w:pPr>
              <w:rPr>
                <w:rFonts w:ascii="Arial" w:hAnsi="Arial" w:cs="Arial"/>
                <w:sz w:val="22"/>
                <w:szCs w:val="22"/>
              </w:rPr>
            </w:pPr>
            <w:r>
              <w:rPr>
                <w:rFonts w:ascii="Arial" w:hAnsi="Arial" w:cs="Arial"/>
                <w:sz w:val="22"/>
                <w:szCs w:val="22"/>
              </w:rPr>
              <w:t>831</w:t>
            </w:r>
          </w:p>
        </w:tc>
        <w:tc>
          <w:tcPr>
            <w:tcW w:w="1375" w:type="dxa"/>
          </w:tcPr>
          <w:p w14:paraId="1EDC08D8" w14:textId="650C1BC0" w:rsidR="006F5ED8" w:rsidRPr="00E702D1" w:rsidRDefault="006F5ED8" w:rsidP="00FD703E">
            <w:pPr>
              <w:rPr>
                <w:rFonts w:ascii="Arial" w:hAnsi="Arial" w:cs="Arial"/>
                <w:sz w:val="22"/>
                <w:szCs w:val="22"/>
              </w:rPr>
            </w:pPr>
            <w:r>
              <w:rPr>
                <w:rFonts w:ascii="Arial" w:hAnsi="Arial" w:cs="Arial"/>
                <w:sz w:val="22"/>
                <w:szCs w:val="22"/>
              </w:rPr>
              <w:t>1.08</w:t>
            </w:r>
          </w:p>
        </w:tc>
        <w:tc>
          <w:tcPr>
            <w:tcW w:w="1375" w:type="dxa"/>
          </w:tcPr>
          <w:p w14:paraId="171787C4" w14:textId="2D8CC552" w:rsidR="006F5ED8" w:rsidRPr="00E702D1" w:rsidRDefault="006F5ED8" w:rsidP="00FD703E">
            <w:pPr>
              <w:rPr>
                <w:rFonts w:ascii="Arial" w:hAnsi="Arial" w:cs="Arial"/>
                <w:sz w:val="22"/>
                <w:szCs w:val="22"/>
              </w:rPr>
            </w:pPr>
            <w:r>
              <w:rPr>
                <w:rFonts w:ascii="Arial" w:hAnsi="Arial" w:cs="Arial"/>
                <w:sz w:val="22"/>
                <w:szCs w:val="22"/>
              </w:rPr>
              <w:t>3,381</w:t>
            </w:r>
          </w:p>
        </w:tc>
        <w:tc>
          <w:tcPr>
            <w:tcW w:w="1375" w:type="dxa"/>
          </w:tcPr>
          <w:p w14:paraId="7A4BFED0" w14:textId="42785752" w:rsidR="006F5ED8" w:rsidRPr="00E702D1" w:rsidRDefault="006F5ED8" w:rsidP="00FD703E">
            <w:pPr>
              <w:rPr>
                <w:rFonts w:ascii="Arial" w:hAnsi="Arial" w:cs="Arial"/>
                <w:sz w:val="22"/>
                <w:szCs w:val="22"/>
              </w:rPr>
            </w:pPr>
            <w:r>
              <w:rPr>
                <w:rFonts w:ascii="Arial" w:hAnsi="Arial" w:cs="Arial"/>
                <w:sz w:val="22"/>
                <w:szCs w:val="22"/>
              </w:rPr>
              <w:t>4.01 (3.28, 4.75)</w:t>
            </w:r>
          </w:p>
        </w:tc>
        <w:tc>
          <w:tcPr>
            <w:tcW w:w="1375" w:type="dxa"/>
          </w:tcPr>
          <w:p w14:paraId="287258DA" w14:textId="391DCF08"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1624044B" w14:textId="77777777" w:rsidTr="006F5ED8">
        <w:tc>
          <w:tcPr>
            <w:tcW w:w="1375" w:type="dxa"/>
          </w:tcPr>
          <w:p w14:paraId="0E48D426" w14:textId="7835B381" w:rsidR="006F5ED8" w:rsidRPr="00E702D1" w:rsidRDefault="006F5ED8" w:rsidP="00FD703E">
            <w:pPr>
              <w:rPr>
                <w:rFonts w:ascii="Arial" w:hAnsi="Arial" w:cs="Arial"/>
                <w:i/>
                <w:iCs/>
                <w:sz w:val="22"/>
                <w:szCs w:val="22"/>
              </w:rPr>
            </w:pPr>
            <w:r w:rsidRPr="00E702D1">
              <w:rPr>
                <w:rFonts w:ascii="Arial" w:hAnsi="Arial" w:cs="Arial"/>
                <w:i/>
                <w:iCs/>
                <w:sz w:val="22"/>
                <w:szCs w:val="22"/>
              </w:rPr>
              <w:t>NH Black</w:t>
            </w:r>
          </w:p>
        </w:tc>
        <w:tc>
          <w:tcPr>
            <w:tcW w:w="1375" w:type="dxa"/>
          </w:tcPr>
          <w:p w14:paraId="1AFF5F2B" w14:textId="27C2AD69" w:rsidR="006F5ED8" w:rsidRPr="00E702D1" w:rsidRDefault="006F5ED8" w:rsidP="00FD703E">
            <w:pPr>
              <w:rPr>
                <w:rFonts w:ascii="Arial" w:hAnsi="Arial" w:cs="Arial"/>
                <w:sz w:val="22"/>
                <w:szCs w:val="22"/>
              </w:rPr>
            </w:pPr>
            <w:r w:rsidRPr="00E702D1">
              <w:rPr>
                <w:rFonts w:ascii="Arial" w:hAnsi="Arial" w:cs="Arial"/>
                <w:sz w:val="22"/>
                <w:szCs w:val="22"/>
              </w:rPr>
              <w:t>0.76</w:t>
            </w:r>
          </w:p>
        </w:tc>
        <w:tc>
          <w:tcPr>
            <w:tcW w:w="1375" w:type="dxa"/>
          </w:tcPr>
          <w:p w14:paraId="39DAAADC" w14:textId="4D053ED4" w:rsidR="006F5ED8" w:rsidRPr="00E702D1" w:rsidRDefault="006F5ED8" w:rsidP="00FD703E">
            <w:pPr>
              <w:rPr>
                <w:rFonts w:ascii="Arial" w:hAnsi="Arial" w:cs="Arial"/>
                <w:sz w:val="22"/>
                <w:szCs w:val="22"/>
              </w:rPr>
            </w:pPr>
            <w:r>
              <w:rPr>
                <w:rFonts w:ascii="Arial" w:hAnsi="Arial" w:cs="Arial"/>
                <w:sz w:val="22"/>
                <w:szCs w:val="22"/>
              </w:rPr>
              <w:t>166</w:t>
            </w:r>
          </w:p>
        </w:tc>
        <w:tc>
          <w:tcPr>
            <w:tcW w:w="1375" w:type="dxa"/>
          </w:tcPr>
          <w:p w14:paraId="51F2B249" w14:textId="2EB09AC3" w:rsidR="006F5ED8" w:rsidRPr="00E702D1" w:rsidRDefault="006F5ED8" w:rsidP="00FD703E">
            <w:pPr>
              <w:rPr>
                <w:rFonts w:ascii="Arial" w:hAnsi="Arial" w:cs="Arial"/>
                <w:sz w:val="22"/>
                <w:szCs w:val="22"/>
              </w:rPr>
            </w:pPr>
            <w:r>
              <w:rPr>
                <w:rFonts w:ascii="Arial" w:hAnsi="Arial" w:cs="Arial"/>
                <w:sz w:val="22"/>
                <w:szCs w:val="22"/>
              </w:rPr>
              <w:t>2</w:t>
            </w:r>
          </w:p>
        </w:tc>
        <w:tc>
          <w:tcPr>
            <w:tcW w:w="1375" w:type="dxa"/>
          </w:tcPr>
          <w:p w14:paraId="73087951" w14:textId="6DA3BA9B" w:rsidR="006F5ED8" w:rsidRPr="00E702D1" w:rsidRDefault="006F5ED8" w:rsidP="00FD703E">
            <w:pPr>
              <w:rPr>
                <w:rFonts w:ascii="Arial" w:hAnsi="Arial" w:cs="Arial"/>
                <w:sz w:val="22"/>
                <w:szCs w:val="22"/>
              </w:rPr>
            </w:pPr>
            <w:r>
              <w:rPr>
                <w:rFonts w:ascii="Arial" w:hAnsi="Arial" w:cs="Arial"/>
                <w:sz w:val="22"/>
                <w:szCs w:val="22"/>
              </w:rPr>
              <w:t>821</w:t>
            </w:r>
          </w:p>
        </w:tc>
        <w:tc>
          <w:tcPr>
            <w:tcW w:w="1375" w:type="dxa"/>
          </w:tcPr>
          <w:p w14:paraId="66AE872A" w14:textId="01B056C2" w:rsidR="006F5ED8" w:rsidRPr="00E702D1" w:rsidRDefault="006F5ED8" w:rsidP="00FD703E">
            <w:pPr>
              <w:rPr>
                <w:rFonts w:ascii="Arial" w:hAnsi="Arial" w:cs="Arial"/>
                <w:sz w:val="22"/>
                <w:szCs w:val="22"/>
              </w:rPr>
            </w:pPr>
            <w:r>
              <w:rPr>
                <w:rFonts w:ascii="Arial" w:hAnsi="Arial" w:cs="Arial"/>
                <w:sz w:val="22"/>
                <w:szCs w:val="22"/>
              </w:rPr>
              <w:t>2.49 (1.37, 3.62)</w:t>
            </w:r>
          </w:p>
        </w:tc>
        <w:tc>
          <w:tcPr>
            <w:tcW w:w="1375" w:type="dxa"/>
          </w:tcPr>
          <w:p w14:paraId="7C63A7A9" w14:textId="47874041"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0FF89898" w14:textId="77777777" w:rsidTr="006F5ED8">
        <w:tc>
          <w:tcPr>
            <w:tcW w:w="1375" w:type="dxa"/>
          </w:tcPr>
          <w:p w14:paraId="54532D2F" w14:textId="740302E5" w:rsidR="006F5ED8" w:rsidRPr="00E702D1" w:rsidRDefault="006F5ED8" w:rsidP="00FD703E">
            <w:pPr>
              <w:rPr>
                <w:rFonts w:ascii="Arial" w:hAnsi="Arial" w:cs="Arial"/>
                <w:i/>
                <w:iCs/>
                <w:sz w:val="22"/>
                <w:szCs w:val="22"/>
              </w:rPr>
            </w:pPr>
            <w:r w:rsidRPr="00E702D1">
              <w:rPr>
                <w:rFonts w:ascii="Arial" w:hAnsi="Arial" w:cs="Arial"/>
                <w:i/>
                <w:iCs/>
                <w:sz w:val="22"/>
                <w:szCs w:val="22"/>
              </w:rPr>
              <w:t>Hispanic</w:t>
            </w:r>
          </w:p>
        </w:tc>
        <w:tc>
          <w:tcPr>
            <w:tcW w:w="1375" w:type="dxa"/>
          </w:tcPr>
          <w:p w14:paraId="15F9445C" w14:textId="58E17849" w:rsidR="006F5ED8" w:rsidRPr="00E702D1" w:rsidRDefault="006F5ED8" w:rsidP="00FD703E">
            <w:pPr>
              <w:rPr>
                <w:rFonts w:ascii="Arial" w:hAnsi="Arial" w:cs="Arial"/>
                <w:sz w:val="22"/>
                <w:szCs w:val="22"/>
              </w:rPr>
            </w:pPr>
            <w:r w:rsidRPr="00E702D1">
              <w:rPr>
                <w:rFonts w:ascii="Arial" w:hAnsi="Arial" w:cs="Arial"/>
                <w:sz w:val="22"/>
                <w:szCs w:val="22"/>
              </w:rPr>
              <w:t>0.3</w:t>
            </w:r>
          </w:p>
        </w:tc>
        <w:tc>
          <w:tcPr>
            <w:tcW w:w="1375" w:type="dxa"/>
          </w:tcPr>
          <w:p w14:paraId="7893A231" w14:textId="206BCC9D" w:rsidR="006F5ED8" w:rsidRPr="00E702D1" w:rsidRDefault="006F5ED8" w:rsidP="00FD703E">
            <w:pPr>
              <w:rPr>
                <w:rFonts w:ascii="Arial" w:hAnsi="Arial" w:cs="Arial"/>
                <w:sz w:val="22"/>
                <w:szCs w:val="22"/>
              </w:rPr>
            </w:pPr>
            <w:r>
              <w:rPr>
                <w:rFonts w:ascii="Arial" w:hAnsi="Arial" w:cs="Arial"/>
                <w:sz w:val="22"/>
                <w:szCs w:val="22"/>
              </w:rPr>
              <w:t>41</w:t>
            </w:r>
          </w:p>
        </w:tc>
        <w:tc>
          <w:tcPr>
            <w:tcW w:w="1375" w:type="dxa"/>
          </w:tcPr>
          <w:p w14:paraId="16C0408F" w14:textId="5333DCEA" w:rsidR="006F5ED8" w:rsidRPr="00E702D1" w:rsidRDefault="006F5ED8" w:rsidP="00FD703E">
            <w:pPr>
              <w:rPr>
                <w:rFonts w:ascii="Arial" w:hAnsi="Arial" w:cs="Arial"/>
                <w:sz w:val="22"/>
                <w:szCs w:val="22"/>
              </w:rPr>
            </w:pPr>
            <w:r>
              <w:rPr>
                <w:rFonts w:ascii="Arial" w:hAnsi="Arial" w:cs="Arial"/>
                <w:sz w:val="22"/>
                <w:szCs w:val="22"/>
              </w:rPr>
              <w:t>0.73</w:t>
            </w:r>
          </w:p>
        </w:tc>
        <w:tc>
          <w:tcPr>
            <w:tcW w:w="1375" w:type="dxa"/>
          </w:tcPr>
          <w:p w14:paraId="07F07030" w14:textId="032B1CA2" w:rsidR="006F5ED8" w:rsidRPr="00E702D1" w:rsidRDefault="006F5ED8" w:rsidP="00FD703E">
            <w:pPr>
              <w:rPr>
                <w:rFonts w:ascii="Arial" w:hAnsi="Arial" w:cs="Arial"/>
                <w:sz w:val="22"/>
                <w:szCs w:val="22"/>
              </w:rPr>
            </w:pPr>
            <w:r>
              <w:rPr>
                <w:rFonts w:ascii="Arial" w:hAnsi="Arial" w:cs="Arial"/>
                <w:sz w:val="22"/>
                <w:szCs w:val="22"/>
              </w:rPr>
              <w:t>326</w:t>
            </w:r>
          </w:p>
        </w:tc>
        <w:tc>
          <w:tcPr>
            <w:tcW w:w="1375" w:type="dxa"/>
          </w:tcPr>
          <w:p w14:paraId="68797E32" w14:textId="2417168E" w:rsidR="006F5ED8" w:rsidRPr="00E702D1" w:rsidRDefault="006F5ED8" w:rsidP="00FD703E">
            <w:pPr>
              <w:rPr>
                <w:rFonts w:ascii="Arial" w:hAnsi="Arial" w:cs="Arial"/>
                <w:sz w:val="22"/>
                <w:szCs w:val="22"/>
              </w:rPr>
            </w:pPr>
            <w:r>
              <w:rPr>
                <w:rFonts w:ascii="Arial" w:hAnsi="Arial" w:cs="Arial"/>
                <w:sz w:val="22"/>
                <w:szCs w:val="22"/>
              </w:rPr>
              <w:t>2.29 (1.45, 3.15)</w:t>
            </w:r>
          </w:p>
        </w:tc>
        <w:tc>
          <w:tcPr>
            <w:tcW w:w="1375" w:type="dxa"/>
          </w:tcPr>
          <w:p w14:paraId="35015A79" w14:textId="0E6B031F"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7EA439E6" w14:textId="77777777" w:rsidTr="006F5ED8">
        <w:tc>
          <w:tcPr>
            <w:tcW w:w="1375" w:type="dxa"/>
          </w:tcPr>
          <w:p w14:paraId="4F02C161" w14:textId="70D2DB0D" w:rsidR="006F5ED8" w:rsidRPr="00E702D1" w:rsidRDefault="006F5ED8" w:rsidP="00FD703E">
            <w:pPr>
              <w:rPr>
                <w:rFonts w:ascii="Arial" w:hAnsi="Arial" w:cs="Arial"/>
                <w:i/>
                <w:iCs/>
                <w:sz w:val="22"/>
                <w:szCs w:val="22"/>
              </w:rPr>
            </w:pPr>
            <w:r w:rsidRPr="00E702D1">
              <w:rPr>
                <w:rFonts w:ascii="Arial" w:hAnsi="Arial" w:cs="Arial"/>
                <w:i/>
                <w:iCs/>
                <w:sz w:val="22"/>
                <w:szCs w:val="22"/>
              </w:rPr>
              <w:t>Asian or Pacific Islander</w:t>
            </w:r>
          </w:p>
        </w:tc>
        <w:tc>
          <w:tcPr>
            <w:tcW w:w="1375" w:type="dxa"/>
          </w:tcPr>
          <w:p w14:paraId="37C18EFD" w14:textId="6C78650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7E220C40" w14:textId="582570DA" w:rsidR="006F5ED8" w:rsidRPr="00E702D1" w:rsidRDefault="006F5ED8" w:rsidP="00FD703E">
            <w:pPr>
              <w:rPr>
                <w:rFonts w:ascii="Arial" w:hAnsi="Arial" w:cs="Arial"/>
                <w:sz w:val="22"/>
                <w:szCs w:val="22"/>
              </w:rPr>
            </w:pPr>
            <w:r>
              <w:rPr>
                <w:rFonts w:ascii="Arial" w:hAnsi="Arial" w:cs="Arial"/>
                <w:sz w:val="22"/>
                <w:szCs w:val="22"/>
              </w:rPr>
              <w:t>15</w:t>
            </w:r>
          </w:p>
        </w:tc>
        <w:tc>
          <w:tcPr>
            <w:tcW w:w="1375" w:type="dxa"/>
          </w:tcPr>
          <w:p w14:paraId="17975734" w14:textId="5B25A7E7" w:rsidR="006F5ED8" w:rsidRPr="00E702D1" w:rsidRDefault="006F5ED8" w:rsidP="00FD703E">
            <w:pPr>
              <w:rPr>
                <w:rFonts w:ascii="Arial" w:hAnsi="Arial" w:cs="Arial"/>
                <w:sz w:val="22"/>
                <w:szCs w:val="22"/>
              </w:rPr>
            </w:pPr>
            <w:r>
              <w:rPr>
                <w:rFonts w:ascii="Arial" w:hAnsi="Arial" w:cs="Arial"/>
                <w:sz w:val="22"/>
                <w:szCs w:val="22"/>
              </w:rPr>
              <w:t>0.29</w:t>
            </w:r>
          </w:p>
        </w:tc>
        <w:tc>
          <w:tcPr>
            <w:tcW w:w="1375" w:type="dxa"/>
          </w:tcPr>
          <w:p w14:paraId="345D7F4F" w14:textId="3173D22C" w:rsidR="006F5ED8" w:rsidRPr="00E702D1" w:rsidRDefault="006F5ED8" w:rsidP="00FD703E">
            <w:pPr>
              <w:rPr>
                <w:rFonts w:ascii="Arial" w:hAnsi="Arial" w:cs="Arial"/>
                <w:sz w:val="22"/>
                <w:szCs w:val="22"/>
              </w:rPr>
            </w:pPr>
            <w:r>
              <w:rPr>
                <w:rFonts w:ascii="Arial" w:hAnsi="Arial" w:cs="Arial"/>
                <w:sz w:val="22"/>
                <w:szCs w:val="22"/>
              </w:rPr>
              <w:t>71</w:t>
            </w:r>
          </w:p>
        </w:tc>
        <w:tc>
          <w:tcPr>
            <w:tcW w:w="1375" w:type="dxa"/>
          </w:tcPr>
          <w:p w14:paraId="23F930D2" w14:textId="1D7C1F8C" w:rsidR="006F5ED8" w:rsidRPr="00E702D1" w:rsidRDefault="006F5ED8" w:rsidP="00FD703E">
            <w:pPr>
              <w:rPr>
                <w:rFonts w:ascii="Arial" w:hAnsi="Arial" w:cs="Arial"/>
                <w:sz w:val="22"/>
                <w:szCs w:val="22"/>
              </w:rPr>
            </w:pPr>
            <w:r>
              <w:rPr>
                <w:rFonts w:ascii="Arial" w:hAnsi="Arial" w:cs="Arial"/>
                <w:sz w:val="22"/>
                <w:szCs w:val="22"/>
              </w:rPr>
              <w:t>3.24 (0.85, 5.68)</w:t>
            </w:r>
          </w:p>
        </w:tc>
        <w:tc>
          <w:tcPr>
            <w:tcW w:w="1375" w:type="dxa"/>
          </w:tcPr>
          <w:p w14:paraId="135D5576" w14:textId="7B93F91A" w:rsidR="006F5ED8" w:rsidRPr="00E702D1" w:rsidRDefault="006F5ED8" w:rsidP="00FD703E">
            <w:pPr>
              <w:rPr>
                <w:rFonts w:ascii="Arial" w:hAnsi="Arial" w:cs="Arial"/>
                <w:sz w:val="22"/>
                <w:szCs w:val="22"/>
              </w:rPr>
            </w:pPr>
            <w:r>
              <w:rPr>
                <w:rFonts w:ascii="Arial" w:hAnsi="Arial" w:cs="Arial"/>
                <w:sz w:val="22"/>
                <w:szCs w:val="22"/>
              </w:rPr>
              <w:t>0.11</w:t>
            </w:r>
          </w:p>
        </w:tc>
      </w:tr>
      <w:tr w:rsidR="006F5ED8" w14:paraId="471B96AF" w14:textId="77777777" w:rsidTr="006F5ED8">
        <w:tc>
          <w:tcPr>
            <w:tcW w:w="1375" w:type="dxa"/>
          </w:tcPr>
          <w:p w14:paraId="7D4E28EF" w14:textId="4A49D81C" w:rsidR="006F5ED8" w:rsidRPr="00E702D1" w:rsidRDefault="006F5ED8" w:rsidP="00FD703E">
            <w:pPr>
              <w:rPr>
                <w:rFonts w:ascii="Arial" w:hAnsi="Arial" w:cs="Arial"/>
                <w:i/>
                <w:iCs/>
                <w:sz w:val="22"/>
                <w:szCs w:val="22"/>
              </w:rPr>
            </w:pPr>
            <w:r w:rsidRPr="00E702D1">
              <w:rPr>
                <w:rFonts w:ascii="Arial" w:hAnsi="Arial" w:cs="Arial"/>
                <w:i/>
                <w:iCs/>
                <w:sz w:val="22"/>
                <w:szCs w:val="22"/>
              </w:rPr>
              <w:t>American Indian/Alaska Native</w:t>
            </w:r>
          </w:p>
        </w:tc>
        <w:tc>
          <w:tcPr>
            <w:tcW w:w="1375" w:type="dxa"/>
          </w:tcPr>
          <w:p w14:paraId="3A8546BF" w14:textId="1CF1F6E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694F3D99" w14:textId="056B7DCD" w:rsidR="006F5ED8" w:rsidRPr="00E702D1" w:rsidRDefault="006F5ED8" w:rsidP="00FD703E">
            <w:pPr>
              <w:rPr>
                <w:rFonts w:ascii="Arial" w:hAnsi="Arial" w:cs="Arial"/>
                <w:sz w:val="22"/>
                <w:szCs w:val="22"/>
              </w:rPr>
            </w:pPr>
            <w:r>
              <w:rPr>
                <w:rFonts w:ascii="Arial" w:hAnsi="Arial" w:cs="Arial"/>
                <w:sz w:val="22"/>
                <w:szCs w:val="22"/>
              </w:rPr>
              <w:t>11</w:t>
            </w:r>
          </w:p>
        </w:tc>
        <w:tc>
          <w:tcPr>
            <w:tcW w:w="1375" w:type="dxa"/>
          </w:tcPr>
          <w:p w14:paraId="25F7D2D9" w14:textId="1F84E49C" w:rsidR="006F5ED8" w:rsidRPr="00E702D1" w:rsidRDefault="006F5ED8" w:rsidP="00FD703E">
            <w:pPr>
              <w:rPr>
                <w:rFonts w:ascii="Arial" w:hAnsi="Arial" w:cs="Arial"/>
                <w:sz w:val="22"/>
                <w:szCs w:val="22"/>
              </w:rPr>
            </w:pPr>
            <w:r>
              <w:rPr>
                <w:rFonts w:ascii="Arial" w:hAnsi="Arial" w:cs="Arial"/>
                <w:sz w:val="22"/>
                <w:szCs w:val="22"/>
              </w:rPr>
              <w:t>1.83</w:t>
            </w:r>
          </w:p>
        </w:tc>
        <w:tc>
          <w:tcPr>
            <w:tcW w:w="1375" w:type="dxa"/>
          </w:tcPr>
          <w:p w14:paraId="019ECFBB" w14:textId="720C70CF" w:rsidR="006F5ED8" w:rsidRPr="00E702D1" w:rsidRDefault="006F5ED8" w:rsidP="00FD703E">
            <w:pPr>
              <w:rPr>
                <w:rFonts w:ascii="Arial" w:hAnsi="Arial" w:cs="Arial"/>
                <w:sz w:val="22"/>
                <w:szCs w:val="22"/>
              </w:rPr>
            </w:pPr>
            <w:r>
              <w:rPr>
                <w:rFonts w:ascii="Arial" w:hAnsi="Arial" w:cs="Arial"/>
                <w:sz w:val="22"/>
                <w:szCs w:val="22"/>
              </w:rPr>
              <w:t>47</w:t>
            </w:r>
          </w:p>
        </w:tc>
        <w:tc>
          <w:tcPr>
            <w:tcW w:w="1375" w:type="dxa"/>
          </w:tcPr>
          <w:p w14:paraId="2F6090EC" w14:textId="72DCF205" w:rsidR="006F5ED8" w:rsidRPr="00E702D1" w:rsidRDefault="006F5ED8" w:rsidP="00FD703E">
            <w:pPr>
              <w:rPr>
                <w:rFonts w:ascii="Arial" w:hAnsi="Arial" w:cs="Arial"/>
                <w:sz w:val="22"/>
                <w:szCs w:val="22"/>
              </w:rPr>
            </w:pPr>
            <w:r>
              <w:rPr>
                <w:rFonts w:ascii="Arial" w:hAnsi="Arial" w:cs="Arial"/>
                <w:sz w:val="22"/>
                <w:szCs w:val="22"/>
              </w:rPr>
              <w:t>6.79 (2.68, 11.08)</w:t>
            </w:r>
          </w:p>
        </w:tc>
        <w:tc>
          <w:tcPr>
            <w:tcW w:w="1375" w:type="dxa"/>
          </w:tcPr>
          <w:p w14:paraId="0C62D895" w14:textId="6BFCB32F" w:rsidR="006F5ED8" w:rsidRPr="004E5372" w:rsidRDefault="006F5ED8" w:rsidP="00FD703E">
            <w:pPr>
              <w:rPr>
                <w:rFonts w:ascii="Arial" w:hAnsi="Arial" w:cs="Arial"/>
                <w:b/>
                <w:bCs/>
                <w:sz w:val="22"/>
                <w:szCs w:val="22"/>
              </w:rPr>
            </w:pPr>
            <w:r w:rsidRPr="004E5372">
              <w:rPr>
                <w:rFonts w:ascii="Arial" w:hAnsi="Arial" w:cs="Arial"/>
                <w:b/>
                <w:bCs/>
                <w:sz w:val="22"/>
                <w:szCs w:val="22"/>
              </w:rPr>
              <w:t>0.005</w:t>
            </w:r>
          </w:p>
        </w:tc>
      </w:tr>
      <w:tr w:rsidR="006F5ED8" w14:paraId="439110D1" w14:textId="77777777" w:rsidTr="006F5ED8">
        <w:tc>
          <w:tcPr>
            <w:tcW w:w="1375" w:type="dxa"/>
          </w:tcPr>
          <w:p w14:paraId="4D6182D2" w14:textId="55990867" w:rsidR="006F5ED8" w:rsidRPr="00E702D1" w:rsidRDefault="006F5ED8" w:rsidP="00FD703E">
            <w:pPr>
              <w:rPr>
                <w:rFonts w:ascii="Arial" w:hAnsi="Arial" w:cs="Arial"/>
                <w:i/>
                <w:iCs/>
                <w:sz w:val="22"/>
                <w:szCs w:val="22"/>
              </w:rPr>
            </w:pPr>
            <w:r w:rsidRPr="00E702D1">
              <w:rPr>
                <w:rFonts w:ascii="Arial" w:hAnsi="Arial" w:cs="Arial"/>
                <w:i/>
                <w:iCs/>
                <w:sz w:val="22"/>
                <w:szCs w:val="22"/>
              </w:rPr>
              <w:t>0-34</w:t>
            </w:r>
          </w:p>
        </w:tc>
        <w:tc>
          <w:tcPr>
            <w:tcW w:w="1375" w:type="dxa"/>
          </w:tcPr>
          <w:p w14:paraId="30E49BF0" w14:textId="09DC8DA2"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144289D8" w14:textId="75AF4755" w:rsidR="006F5ED8" w:rsidRPr="00E702D1" w:rsidRDefault="006F5ED8" w:rsidP="00FD703E">
            <w:pPr>
              <w:rPr>
                <w:rFonts w:ascii="Arial" w:hAnsi="Arial" w:cs="Arial"/>
                <w:sz w:val="22"/>
                <w:szCs w:val="22"/>
              </w:rPr>
            </w:pPr>
            <w:r>
              <w:rPr>
                <w:rFonts w:ascii="Arial" w:hAnsi="Arial" w:cs="Arial"/>
                <w:sz w:val="22"/>
                <w:szCs w:val="22"/>
              </w:rPr>
              <w:t>13</w:t>
            </w:r>
          </w:p>
        </w:tc>
        <w:tc>
          <w:tcPr>
            <w:tcW w:w="1375" w:type="dxa"/>
          </w:tcPr>
          <w:p w14:paraId="4D3F245F" w14:textId="64A99DDF" w:rsidR="006F5ED8" w:rsidRPr="00E702D1" w:rsidRDefault="006F5ED8" w:rsidP="00FD703E">
            <w:pPr>
              <w:rPr>
                <w:rFonts w:ascii="Arial" w:hAnsi="Arial" w:cs="Arial"/>
                <w:sz w:val="22"/>
                <w:szCs w:val="22"/>
              </w:rPr>
            </w:pPr>
            <w:r>
              <w:rPr>
                <w:rFonts w:ascii="Arial" w:hAnsi="Arial" w:cs="Arial"/>
                <w:sz w:val="22"/>
                <w:szCs w:val="22"/>
              </w:rPr>
              <w:t>0.02</w:t>
            </w:r>
          </w:p>
        </w:tc>
        <w:tc>
          <w:tcPr>
            <w:tcW w:w="1375" w:type="dxa"/>
          </w:tcPr>
          <w:p w14:paraId="5E3E5AD8" w14:textId="0B4B0446" w:rsidR="006F5ED8" w:rsidRPr="00E702D1" w:rsidRDefault="006F5ED8" w:rsidP="00FD703E">
            <w:pPr>
              <w:rPr>
                <w:rFonts w:ascii="Arial" w:hAnsi="Arial" w:cs="Arial"/>
                <w:sz w:val="22"/>
                <w:szCs w:val="22"/>
              </w:rPr>
            </w:pPr>
            <w:r>
              <w:rPr>
                <w:rFonts w:ascii="Arial" w:hAnsi="Arial" w:cs="Arial"/>
                <w:sz w:val="22"/>
                <w:szCs w:val="22"/>
              </w:rPr>
              <w:t>32</w:t>
            </w:r>
          </w:p>
        </w:tc>
        <w:tc>
          <w:tcPr>
            <w:tcW w:w="1375" w:type="dxa"/>
          </w:tcPr>
          <w:p w14:paraId="0A6336B8" w14:textId="033E55C5" w:rsidR="006F5ED8" w:rsidRPr="00E702D1" w:rsidRDefault="006F5ED8" w:rsidP="00FD703E">
            <w:pPr>
              <w:rPr>
                <w:rFonts w:ascii="Arial" w:hAnsi="Arial" w:cs="Arial"/>
                <w:sz w:val="22"/>
                <w:szCs w:val="22"/>
              </w:rPr>
            </w:pPr>
            <w:r>
              <w:rPr>
                <w:rFonts w:ascii="Arial" w:hAnsi="Arial" w:cs="Arial"/>
                <w:sz w:val="22"/>
                <w:szCs w:val="22"/>
              </w:rPr>
              <w:t>&lt;0.001 (0, &lt;0.001)</w:t>
            </w:r>
          </w:p>
        </w:tc>
        <w:tc>
          <w:tcPr>
            <w:tcW w:w="1375" w:type="dxa"/>
          </w:tcPr>
          <w:p w14:paraId="227D7F80" w14:textId="54332090" w:rsidR="006F5ED8" w:rsidRPr="00E702D1" w:rsidRDefault="006F5ED8" w:rsidP="00FD703E">
            <w:pPr>
              <w:rPr>
                <w:rFonts w:ascii="Arial" w:hAnsi="Arial" w:cs="Arial"/>
                <w:sz w:val="22"/>
                <w:szCs w:val="22"/>
              </w:rPr>
            </w:pPr>
            <w:r w:rsidRPr="00E702D1">
              <w:rPr>
                <w:rFonts w:ascii="Arial" w:hAnsi="Arial" w:cs="Arial"/>
                <w:sz w:val="22"/>
                <w:szCs w:val="22"/>
              </w:rPr>
              <w:t>0.</w:t>
            </w:r>
            <w:r>
              <w:rPr>
                <w:rFonts w:ascii="Arial" w:hAnsi="Arial" w:cs="Arial"/>
                <w:sz w:val="22"/>
                <w:szCs w:val="22"/>
              </w:rPr>
              <w:t>08</w:t>
            </w:r>
          </w:p>
        </w:tc>
      </w:tr>
      <w:tr w:rsidR="006F5ED8" w14:paraId="000B75D8" w14:textId="77777777" w:rsidTr="006F5ED8">
        <w:tc>
          <w:tcPr>
            <w:tcW w:w="1375" w:type="dxa"/>
          </w:tcPr>
          <w:p w14:paraId="2F3EE80F" w14:textId="4D032577" w:rsidR="006F5ED8" w:rsidRPr="00E702D1" w:rsidRDefault="006F5ED8" w:rsidP="00FD703E">
            <w:pPr>
              <w:rPr>
                <w:rFonts w:ascii="Arial" w:hAnsi="Arial" w:cs="Arial"/>
                <w:i/>
                <w:iCs/>
                <w:sz w:val="22"/>
                <w:szCs w:val="22"/>
              </w:rPr>
            </w:pPr>
            <w:r w:rsidRPr="00E702D1">
              <w:rPr>
                <w:rFonts w:ascii="Arial" w:hAnsi="Arial" w:cs="Arial"/>
                <w:i/>
                <w:iCs/>
                <w:sz w:val="22"/>
                <w:szCs w:val="22"/>
              </w:rPr>
              <w:t>35-64</w:t>
            </w:r>
          </w:p>
        </w:tc>
        <w:tc>
          <w:tcPr>
            <w:tcW w:w="1375" w:type="dxa"/>
          </w:tcPr>
          <w:p w14:paraId="1B5961E4" w14:textId="02C3E2BD" w:rsidR="006F5ED8" w:rsidRPr="00E702D1" w:rsidRDefault="006F5ED8" w:rsidP="00FD703E">
            <w:pPr>
              <w:rPr>
                <w:rFonts w:ascii="Arial" w:hAnsi="Arial" w:cs="Arial"/>
                <w:sz w:val="22"/>
                <w:szCs w:val="22"/>
              </w:rPr>
            </w:pPr>
            <w:r w:rsidRPr="00E702D1">
              <w:rPr>
                <w:rFonts w:ascii="Arial" w:hAnsi="Arial" w:cs="Arial"/>
                <w:sz w:val="22"/>
                <w:szCs w:val="22"/>
              </w:rPr>
              <w:t>0.15</w:t>
            </w:r>
          </w:p>
        </w:tc>
        <w:tc>
          <w:tcPr>
            <w:tcW w:w="1375" w:type="dxa"/>
          </w:tcPr>
          <w:p w14:paraId="6A44EA67" w14:textId="6084141A" w:rsidR="006F5ED8" w:rsidRPr="00E702D1" w:rsidRDefault="006F5ED8" w:rsidP="00FD703E">
            <w:pPr>
              <w:rPr>
                <w:rFonts w:ascii="Arial" w:hAnsi="Arial" w:cs="Arial"/>
                <w:sz w:val="22"/>
                <w:szCs w:val="22"/>
              </w:rPr>
            </w:pPr>
            <w:r>
              <w:rPr>
                <w:rFonts w:ascii="Arial" w:hAnsi="Arial" w:cs="Arial"/>
                <w:sz w:val="22"/>
                <w:szCs w:val="22"/>
              </w:rPr>
              <w:t>155</w:t>
            </w:r>
          </w:p>
        </w:tc>
        <w:tc>
          <w:tcPr>
            <w:tcW w:w="1375" w:type="dxa"/>
          </w:tcPr>
          <w:p w14:paraId="4F0D2485" w14:textId="7CE077C4" w:rsidR="006F5ED8" w:rsidRPr="00E702D1" w:rsidRDefault="006F5ED8" w:rsidP="00FD703E">
            <w:pPr>
              <w:rPr>
                <w:rFonts w:ascii="Arial" w:hAnsi="Arial" w:cs="Arial"/>
                <w:sz w:val="22"/>
                <w:szCs w:val="22"/>
              </w:rPr>
            </w:pPr>
            <w:r>
              <w:rPr>
                <w:rFonts w:ascii="Arial" w:hAnsi="Arial" w:cs="Arial"/>
                <w:sz w:val="22"/>
                <w:szCs w:val="22"/>
              </w:rPr>
              <w:t>0.67</w:t>
            </w:r>
          </w:p>
        </w:tc>
        <w:tc>
          <w:tcPr>
            <w:tcW w:w="1375" w:type="dxa"/>
          </w:tcPr>
          <w:p w14:paraId="5F6A7CCA" w14:textId="40BDB94C" w:rsidR="006F5ED8" w:rsidRPr="00E702D1" w:rsidRDefault="006F5ED8" w:rsidP="00FD703E">
            <w:pPr>
              <w:rPr>
                <w:rFonts w:ascii="Arial" w:hAnsi="Arial" w:cs="Arial"/>
                <w:sz w:val="22"/>
                <w:szCs w:val="22"/>
              </w:rPr>
            </w:pPr>
            <w:r>
              <w:rPr>
                <w:rFonts w:ascii="Arial" w:hAnsi="Arial" w:cs="Arial"/>
                <w:sz w:val="22"/>
                <w:szCs w:val="22"/>
              </w:rPr>
              <w:t>855</w:t>
            </w:r>
          </w:p>
        </w:tc>
        <w:tc>
          <w:tcPr>
            <w:tcW w:w="1375" w:type="dxa"/>
          </w:tcPr>
          <w:p w14:paraId="463EE11A" w14:textId="55549622" w:rsidR="006F5ED8" w:rsidRPr="00E702D1" w:rsidRDefault="006F5ED8" w:rsidP="00FD703E">
            <w:pPr>
              <w:rPr>
                <w:rFonts w:ascii="Arial" w:hAnsi="Arial" w:cs="Arial"/>
                <w:sz w:val="22"/>
                <w:szCs w:val="22"/>
              </w:rPr>
            </w:pPr>
            <w:r>
              <w:rPr>
                <w:rFonts w:ascii="Arial" w:hAnsi="Arial" w:cs="Arial"/>
                <w:sz w:val="22"/>
                <w:szCs w:val="22"/>
              </w:rPr>
              <w:t>6.08 (5.47, 6.7)</w:t>
            </w:r>
          </w:p>
        </w:tc>
        <w:tc>
          <w:tcPr>
            <w:tcW w:w="1375" w:type="dxa"/>
          </w:tcPr>
          <w:p w14:paraId="5DB83D10" w14:textId="42BDA8BE"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3CB4BCE" w14:textId="77777777" w:rsidTr="006F5ED8">
        <w:tc>
          <w:tcPr>
            <w:tcW w:w="1375" w:type="dxa"/>
          </w:tcPr>
          <w:p w14:paraId="52B48994" w14:textId="0A450E53" w:rsidR="006F5ED8" w:rsidRPr="00E702D1" w:rsidRDefault="006F5ED8" w:rsidP="00FD703E">
            <w:pPr>
              <w:rPr>
                <w:rFonts w:ascii="Arial" w:hAnsi="Arial" w:cs="Arial"/>
                <w:i/>
                <w:iCs/>
                <w:sz w:val="22"/>
                <w:szCs w:val="22"/>
              </w:rPr>
            </w:pPr>
            <w:r w:rsidRPr="00E702D1">
              <w:rPr>
                <w:rFonts w:ascii="Arial" w:hAnsi="Arial" w:cs="Arial"/>
                <w:i/>
                <w:iCs/>
                <w:sz w:val="22"/>
                <w:szCs w:val="22"/>
              </w:rPr>
              <w:t>65+</w:t>
            </w:r>
          </w:p>
        </w:tc>
        <w:tc>
          <w:tcPr>
            <w:tcW w:w="1375" w:type="dxa"/>
          </w:tcPr>
          <w:p w14:paraId="730ECFC0" w14:textId="52C730BC" w:rsidR="006F5ED8" w:rsidRPr="00E702D1" w:rsidRDefault="006F5ED8" w:rsidP="00FD703E">
            <w:pPr>
              <w:rPr>
                <w:rFonts w:ascii="Arial" w:hAnsi="Arial" w:cs="Arial"/>
                <w:sz w:val="22"/>
                <w:szCs w:val="22"/>
              </w:rPr>
            </w:pPr>
            <w:r w:rsidRPr="00E702D1">
              <w:rPr>
                <w:rFonts w:ascii="Arial" w:hAnsi="Arial" w:cs="Arial"/>
                <w:sz w:val="22"/>
                <w:szCs w:val="22"/>
              </w:rPr>
              <w:t>2.61</w:t>
            </w:r>
          </w:p>
        </w:tc>
        <w:tc>
          <w:tcPr>
            <w:tcW w:w="1375" w:type="dxa"/>
          </w:tcPr>
          <w:p w14:paraId="1024BCBA" w14:textId="3AF50AFF" w:rsidR="006F5ED8" w:rsidRPr="00E702D1" w:rsidRDefault="006F5ED8" w:rsidP="00FD703E">
            <w:pPr>
              <w:rPr>
                <w:rFonts w:ascii="Arial" w:hAnsi="Arial" w:cs="Arial"/>
                <w:sz w:val="22"/>
                <w:szCs w:val="22"/>
              </w:rPr>
            </w:pPr>
            <w:r>
              <w:rPr>
                <w:rFonts w:ascii="Arial" w:hAnsi="Arial" w:cs="Arial"/>
                <w:sz w:val="22"/>
                <w:szCs w:val="22"/>
              </w:rPr>
              <w:t>907</w:t>
            </w:r>
          </w:p>
        </w:tc>
        <w:tc>
          <w:tcPr>
            <w:tcW w:w="1375" w:type="dxa"/>
          </w:tcPr>
          <w:p w14:paraId="1A44F030" w14:textId="72A7BBD2" w:rsidR="006F5ED8" w:rsidRPr="00E702D1" w:rsidRDefault="006F5ED8" w:rsidP="00FD703E">
            <w:pPr>
              <w:rPr>
                <w:rFonts w:ascii="Arial" w:hAnsi="Arial" w:cs="Arial"/>
                <w:sz w:val="22"/>
                <w:szCs w:val="22"/>
              </w:rPr>
            </w:pPr>
            <w:r>
              <w:rPr>
                <w:rFonts w:ascii="Arial" w:hAnsi="Arial" w:cs="Arial"/>
                <w:sz w:val="22"/>
                <w:szCs w:val="22"/>
              </w:rPr>
              <w:t>6.4</w:t>
            </w:r>
          </w:p>
        </w:tc>
        <w:tc>
          <w:tcPr>
            <w:tcW w:w="1375" w:type="dxa"/>
          </w:tcPr>
          <w:p w14:paraId="70946C6E" w14:textId="26B18FE9" w:rsidR="006F5ED8" w:rsidRPr="00E702D1" w:rsidRDefault="006F5ED8" w:rsidP="00FD703E">
            <w:pPr>
              <w:rPr>
                <w:rFonts w:ascii="Arial" w:hAnsi="Arial" w:cs="Arial"/>
                <w:sz w:val="22"/>
                <w:szCs w:val="22"/>
              </w:rPr>
            </w:pPr>
            <w:r>
              <w:rPr>
                <w:rFonts w:ascii="Arial" w:hAnsi="Arial" w:cs="Arial"/>
                <w:sz w:val="22"/>
                <w:szCs w:val="22"/>
              </w:rPr>
              <w:t>3,789</w:t>
            </w:r>
          </w:p>
        </w:tc>
        <w:tc>
          <w:tcPr>
            <w:tcW w:w="1375" w:type="dxa"/>
          </w:tcPr>
          <w:p w14:paraId="61BF2971" w14:textId="79FFC3AC" w:rsidR="006F5ED8" w:rsidRPr="00E702D1" w:rsidRDefault="006F5ED8" w:rsidP="00FD703E">
            <w:pPr>
              <w:rPr>
                <w:rFonts w:ascii="Arial" w:hAnsi="Arial" w:cs="Arial"/>
                <w:sz w:val="22"/>
                <w:szCs w:val="22"/>
              </w:rPr>
            </w:pPr>
            <w:r>
              <w:rPr>
                <w:rFonts w:ascii="Arial" w:hAnsi="Arial" w:cs="Arial"/>
                <w:sz w:val="22"/>
                <w:szCs w:val="22"/>
              </w:rPr>
              <w:t>2.9 (2.2, 3.6)</w:t>
            </w:r>
          </w:p>
        </w:tc>
        <w:tc>
          <w:tcPr>
            <w:tcW w:w="1375" w:type="dxa"/>
          </w:tcPr>
          <w:p w14:paraId="5B4010A4" w14:textId="26657859"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2DC8662B" w14:textId="77777777" w:rsidTr="006F5ED8">
        <w:tc>
          <w:tcPr>
            <w:tcW w:w="1375" w:type="dxa"/>
          </w:tcPr>
          <w:p w14:paraId="60617522" w14:textId="746331A4" w:rsidR="006F5ED8" w:rsidRPr="00E702D1" w:rsidRDefault="006F5ED8" w:rsidP="00FD703E">
            <w:pPr>
              <w:rPr>
                <w:rFonts w:ascii="Arial" w:hAnsi="Arial" w:cs="Arial"/>
                <w:i/>
                <w:iCs/>
                <w:sz w:val="22"/>
                <w:szCs w:val="22"/>
              </w:rPr>
            </w:pPr>
            <w:r w:rsidRPr="00E702D1">
              <w:rPr>
                <w:rFonts w:ascii="Arial" w:hAnsi="Arial" w:cs="Arial"/>
                <w:i/>
                <w:iCs/>
                <w:sz w:val="22"/>
                <w:szCs w:val="22"/>
              </w:rPr>
              <w:t>Diabetes</w:t>
            </w:r>
          </w:p>
        </w:tc>
        <w:tc>
          <w:tcPr>
            <w:tcW w:w="1375" w:type="dxa"/>
          </w:tcPr>
          <w:p w14:paraId="15D785C7" w14:textId="3A69EFD0" w:rsidR="006F5ED8" w:rsidRPr="00E702D1" w:rsidRDefault="006F5ED8" w:rsidP="00FD703E">
            <w:pPr>
              <w:rPr>
                <w:rFonts w:ascii="Arial" w:hAnsi="Arial" w:cs="Arial"/>
                <w:sz w:val="22"/>
                <w:szCs w:val="22"/>
              </w:rPr>
            </w:pPr>
            <w:r w:rsidRPr="00E702D1">
              <w:rPr>
                <w:rFonts w:ascii="Arial" w:hAnsi="Arial" w:cs="Arial"/>
                <w:sz w:val="22"/>
                <w:szCs w:val="22"/>
              </w:rPr>
              <w:t>0.28</w:t>
            </w:r>
          </w:p>
        </w:tc>
        <w:tc>
          <w:tcPr>
            <w:tcW w:w="1375" w:type="dxa"/>
          </w:tcPr>
          <w:p w14:paraId="0F41C301" w14:textId="214004F0" w:rsidR="006F5ED8" w:rsidRPr="00E702D1" w:rsidRDefault="006F5ED8" w:rsidP="00FD703E">
            <w:pPr>
              <w:rPr>
                <w:rFonts w:ascii="Arial" w:hAnsi="Arial" w:cs="Arial"/>
                <w:sz w:val="22"/>
                <w:szCs w:val="22"/>
              </w:rPr>
            </w:pPr>
            <w:r>
              <w:rPr>
                <w:rFonts w:ascii="Arial" w:hAnsi="Arial" w:cs="Arial"/>
                <w:sz w:val="22"/>
                <w:szCs w:val="22"/>
              </w:rPr>
              <w:t>771</w:t>
            </w:r>
          </w:p>
        </w:tc>
        <w:tc>
          <w:tcPr>
            <w:tcW w:w="1375" w:type="dxa"/>
          </w:tcPr>
          <w:p w14:paraId="0833D067" w14:textId="530D2DAC" w:rsidR="006F5ED8" w:rsidRPr="00E702D1" w:rsidRDefault="006F5ED8" w:rsidP="00FD703E">
            <w:pPr>
              <w:rPr>
                <w:rFonts w:ascii="Arial" w:hAnsi="Arial" w:cs="Arial"/>
                <w:sz w:val="22"/>
                <w:szCs w:val="22"/>
              </w:rPr>
            </w:pPr>
            <w:r>
              <w:rPr>
                <w:rFonts w:ascii="Arial" w:hAnsi="Arial" w:cs="Arial"/>
                <w:sz w:val="22"/>
                <w:szCs w:val="22"/>
              </w:rPr>
              <w:t>0.83</w:t>
            </w:r>
          </w:p>
        </w:tc>
        <w:tc>
          <w:tcPr>
            <w:tcW w:w="1375" w:type="dxa"/>
          </w:tcPr>
          <w:p w14:paraId="4C1AB3D0" w14:textId="6563B81D" w:rsidR="006F5ED8" w:rsidRPr="00E702D1" w:rsidRDefault="006F5ED8" w:rsidP="00FD703E">
            <w:pPr>
              <w:rPr>
                <w:rFonts w:ascii="Arial" w:hAnsi="Arial" w:cs="Arial"/>
                <w:sz w:val="22"/>
                <w:szCs w:val="22"/>
              </w:rPr>
            </w:pPr>
            <w:r>
              <w:rPr>
                <w:rFonts w:ascii="Arial" w:hAnsi="Arial" w:cs="Arial"/>
                <w:sz w:val="22"/>
                <w:szCs w:val="22"/>
              </w:rPr>
              <w:t>3,532</w:t>
            </w:r>
          </w:p>
        </w:tc>
        <w:tc>
          <w:tcPr>
            <w:tcW w:w="1375" w:type="dxa"/>
          </w:tcPr>
          <w:p w14:paraId="46CEC03B" w14:textId="4F340887" w:rsidR="006F5ED8" w:rsidRPr="00E702D1" w:rsidRDefault="006F5ED8" w:rsidP="00FD703E">
            <w:pPr>
              <w:rPr>
                <w:rFonts w:ascii="Arial" w:hAnsi="Arial" w:cs="Arial"/>
                <w:sz w:val="22"/>
                <w:szCs w:val="22"/>
              </w:rPr>
            </w:pPr>
            <w:r>
              <w:rPr>
                <w:rFonts w:ascii="Arial" w:hAnsi="Arial" w:cs="Arial"/>
                <w:sz w:val="22"/>
                <w:szCs w:val="22"/>
              </w:rPr>
              <w:t>4.04 (3.03, 5.07)</w:t>
            </w:r>
          </w:p>
        </w:tc>
        <w:tc>
          <w:tcPr>
            <w:tcW w:w="1375" w:type="dxa"/>
          </w:tcPr>
          <w:p w14:paraId="2702B437" w14:textId="46B50228"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47E5ECDB" w14:textId="77777777" w:rsidTr="006F5ED8">
        <w:tc>
          <w:tcPr>
            <w:tcW w:w="1375" w:type="dxa"/>
          </w:tcPr>
          <w:p w14:paraId="7C043E55" w14:textId="0CFE31DF" w:rsidR="006F5ED8" w:rsidRPr="00E702D1" w:rsidRDefault="006F5ED8" w:rsidP="00FD703E">
            <w:pPr>
              <w:rPr>
                <w:rFonts w:ascii="Arial" w:hAnsi="Arial" w:cs="Arial"/>
                <w:i/>
                <w:iCs/>
                <w:sz w:val="22"/>
                <w:szCs w:val="22"/>
              </w:rPr>
            </w:pPr>
            <w:r w:rsidRPr="00E702D1">
              <w:rPr>
                <w:rFonts w:ascii="Arial" w:hAnsi="Arial" w:cs="Arial"/>
                <w:i/>
                <w:iCs/>
                <w:sz w:val="22"/>
                <w:szCs w:val="22"/>
              </w:rPr>
              <w:t>Peripheral Vascular Disease</w:t>
            </w:r>
          </w:p>
        </w:tc>
        <w:tc>
          <w:tcPr>
            <w:tcW w:w="1375" w:type="dxa"/>
          </w:tcPr>
          <w:p w14:paraId="49D8445B" w14:textId="1A3D97D6" w:rsidR="006F5ED8" w:rsidRPr="00E702D1" w:rsidRDefault="006F5ED8" w:rsidP="00FD703E">
            <w:pPr>
              <w:rPr>
                <w:rFonts w:ascii="Arial" w:hAnsi="Arial" w:cs="Arial"/>
                <w:sz w:val="22"/>
                <w:szCs w:val="22"/>
              </w:rPr>
            </w:pPr>
            <w:r>
              <w:rPr>
                <w:rFonts w:ascii="Arial" w:hAnsi="Arial" w:cs="Arial"/>
                <w:sz w:val="22"/>
                <w:szCs w:val="22"/>
              </w:rPr>
              <w:t>0.06</w:t>
            </w:r>
          </w:p>
        </w:tc>
        <w:tc>
          <w:tcPr>
            <w:tcW w:w="1375" w:type="dxa"/>
          </w:tcPr>
          <w:p w14:paraId="5C5EF180" w14:textId="1CCDDD41" w:rsidR="006F5ED8" w:rsidRPr="00E702D1" w:rsidRDefault="006F5ED8" w:rsidP="00FD703E">
            <w:pPr>
              <w:rPr>
                <w:rFonts w:ascii="Arial" w:hAnsi="Arial" w:cs="Arial"/>
                <w:sz w:val="22"/>
                <w:szCs w:val="22"/>
              </w:rPr>
            </w:pPr>
            <w:r>
              <w:rPr>
                <w:rFonts w:ascii="Arial" w:hAnsi="Arial" w:cs="Arial"/>
                <w:sz w:val="22"/>
                <w:szCs w:val="22"/>
              </w:rPr>
              <w:t>176</w:t>
            </w:r>
          </w:p>
        </w:tc>
        <w:tc>
          <w:tcPr>
            <w:tcW w:w="1375" w:type="dxa"/>
          </w:tcPr>
          <w:p w14:paraId="08C32C1B" w14:textId="69F9A3F4" w:rsidR="006F5ED8" w:rsidRPr="00E702D1" w:rsidRDefault="006F5ED8" w:rsidP="00FD703E">
            <w:pPr>
              <w:rPr>
                <w:rFonts w:ascii="Arial" w:hAnsi="Arial" w:cs="Arial"/>
                <w:sz w:val="22"/>
                <w:szCs w:val="22"/>
              </w:rPr>
            </w:pPr>
            <w:r>
              <w:rPr>
                <w:rFonts w:ascii="Arial" w:hAnsi="Arial" w:cs="Arial"/>
                <w:sz w:val="22"/>
                <w:szCs w:val="22"/>
              </w:rPr>
              <w:t>0.21</w:t>
            </w:r>
          </w:p>
        </w:tc>
        <w:tc>
          <w:tcPr>
            <w:tcW w:w="1375" w:type="dxa"/>
          </w:tcPr>
          <w:p w14:paraId="066E832C" w14:textId="208145ED" w:rsidR="006F5ED8" w:rsidRPr="00E702D1" w:rsidRDefault="006F5ED8" w:rsidP="00FD703E">
            <w:pPr>
              <w:rPr>
                <w:rFonts w:ascii="Arial" w:hAnsi="Arial" w:cs="Arial"/>
                <w:sz w:val="22"/>
                <w:szCs w:val="22"/>
              </w:rPr>
            </w:pPr>
            <w:r>
              <w:rPr>
                <w:rFonts w:ascii="Arial" w:hAnsi="Arial" w:cs="Arial"/>
                <w:sz w:val="22"/>
                <w:szCs w:val="22"/>
              </w:rPr>
              <w:t>939</w:t>
            </w:r>
          </w:p>
        </w:tc>
        <w:tc>
          <w:tcPr>
            <w:tcW w:w="1375" w:type="dxa"/>
          </w:tcPr>
          <w:p w14:paraId="427FC181" w14:textId="3A2876AE" w:rsidR="006F5ED8" w:rsidRPr="00E702D1" w:rsidRDefault="006F5ED8" w:rsidP="00FD703E">
            <w:pPr>
              <w:rPr>
                <w:rFonts w:ascii="Arial" w:hAnsi="Arial" w:cs="Arial"/>
                <w:sz w:val="22"/>
                <w:szCs w:val="22"/>
              </w:rPr>
            </w:pPr>
            <w:r>
              <w:rPr>
                <w:rFonts w:ascii="Arial" w:hAnsi="Arial" w:cs="Arial"/>
                <w:sz w:val="22"/>
                <w:szCs w:val="22"/>
              </w:rPr>
              <w:t>5.27 (4.19, 6.36)</w:t>
            </w:r>
          </w:p>
        </w:tc>
        <w:tc>
          <w:tcPr>
            <w:tcW w:w="1375" w:type="dxa"/>
          </w:tcPr>
          <w:p w14:paraId="42AED31E" w14:textId="2920990A"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79CB4249" w14:textId="77777777" w:rsidTr="006F5ED8">
        <w:tc>
          <w:tcPr>
            <w:tcW w:w="1375" w:type="dxa"/>
          </w:tcPr>
          <w:p w14:paraId="5ABC67EC" w14:textId="7321A429" w:rsidR="006F5ED8" w:rsidRPr="00E702D1" w:rsidRDefault="006F5ED8" w:rsidP="00FD703E">
            <w:pPr>
              <w:rPr>
                <w:rFonts w:ascii="Arial" w:hAnsi="Arial" w:cs="Arial"/>
                <w:i/>
                <w:iCs/>
                <w:sz w:val="22"/>
                <w:szCs w:val="22"/>
              </w:rPr>
            </w:pPr>
            <w:r w:rsidRPr="00E702D1">
              <w:rPr>
                <w:rFonts w:ascii="Arial" w:hAnsi="Arial" w:cs="Arial"/>
                <w:i/>
                <w:iCs/>
                <w:sz w:val="22"/>
                <w:szCs w:val="22"/>
              </w:rPr>
              <w:t>Trauma</w:t>
            </w:r>
          </w:p>
        </w:tc>
        <w:tc>
          <w:tcPr>
            <w:tcW w:w="1375" w:type="dxa"/>
          </w:tcPr>
          <w:p w14:paraId="08EBA4D3" w14:textId="5D687F54" w:rsidR="006F5ED8" w:rsidRPr="00E702D1" w:rsidRDefault="006F5ED8" w:rsidP="00FD703E">
            <w:pPr>
              <w:rPr>
                <w:rFonts w:ascii="Arial" w:hAnsi="Arial" w:cs="Arial"/>
                <w:sz w:val="22"/>
                <w:szCs w:val="22"/>
              </w:rPr>
            </w:pPr>
            <w:r w:rsidRPr="00E702D1">
              <w:rPr>
                <w:rFonts w:ascii="Arial" w:hAnsi="Arial" w:cs="Arial"/>
                <w:sz w:val="22"/>
                <w:szCs w:val="22"/>
              </w:rPr>
              <w:t>0.02</w:t>
            </w:r>
          </w:p>
        </w:tc>
        <w:tc>
          <w:tcPr>
            <w:tcW w:w="1375" w:type="dxa"/>
          </w:tcPr>
          <w:p w14:paraId="250BB4C7" w14:textId="22B2C8F8" w:rsidR="006F5ED8" w:rsidRPr="00E702D1" w:rsidRDefault="006F5ED8" w:rsidP="00FD703E">
            <w:pPr>
              <w:rPr>
                <w:rFonts w:ascii="Arial" w:hAnsi="Arial" w:cs="Arial"/>
                <w:sz w:val="22"/>
                <w:szCs w:val="22"/>
              </w:rPr>
            </w:pPr>
            <w:r>
              <w:rPr>
                <w:rFonts w:ascii="Arial" w:hAnsi="Arial" w:cs="Arial"/>
                <w:sz w:val="22"/>
                <w:szCs w:val="22"/>
              </w:rPr>
              <w:t>55</w:t>
            </w:r>
          </w:p>
        </w:tc>
        <w:tc>
          <w:tcPr>
            <w:tcW w:w="1375" w:type="dxa"/>
          </w:tcPr>
          <w:p w14:paraId="531EEF32" w14:textId="6D15D9C7" w:rsidR="006F5ED8" w:rsidRPr="00E702D1" w:rsidRDefault="006F5ED8" w:rsidP="00FD703E">
            <w:pPr>
              <w:rPr>
                <w:rFonts w:ascii="Arial" w:hAnsi="Arial" w:cs="Arial"/>
                <w:sz w:val="22"/>
                <w:szCs w:val="22"/>
              </w:rPr>
            </w:pPr>
            <w:r>
              <w:rPr>
                <w:rFonts w:ascii="Arial" w:hAnsi="Arial" w:cs="Arial"/>
                <w:sz w:val="22"/>
                <w:szCs w:val="22"/>
              </w:rPr>
              <w:t>0.06</w:t>
            </w:r>
          </w:p>
        </w:tc>
        <w:tc>
          <w:tcPr>
            <w:tcW w:w="1375" w:type="dxa"/>
          </w:tcPr>
          <w:p w14:paraId="2EF53815" w14:textId="77DD714E" w:rsidR="006F5ED8" w:rsidRPr="00E702D1" w:rsidRDefault="006F5ED8" w:rsidP="00FD703E">
            <w:pPr>
              <w:rPr>
                <w:rFonts w:ascii="Arial" w:hAnsi="Arial" w:cs="Arial"/>
                <w:sz w:val="22"/>
                <w:szCs w:val="22"/>
              </w:rPr>
            </w:pPr>
            <w:r>
              <w:rPr>
                <w:rFonts w:ascii="Arial" w:hAnsi="Arial" w:cs="Arial"/>
                <w:sz w:val="22"/>
                <w:szCs w:val="22"/>
              </w:rPr>
              <w:t>281</w:t>
            </w:r>
          </w:p>
        </w:tc>
        <w:tc>
          <w:tcPr>
            <w:tcW w:w="1375" w:type="dxa"/>
          </w:tcPr>
          <w:p w14:paraId="64CB2203" w14:textId="590B70EA" w:rsidR="006F5ED8" w:rsidRPr="00E702D1" w:rsidRDefault="006F5ED8" w:rsidP="00FD703E">
            <w:pPr>
              <w:rPr>
                <w:rFonts w:ascii="Arial" w:hAnsi="Arial" w:cs="Arial"/>
                <w:sz w:val="22"/>
                <w:szCs w:val="22"/>
              </w:rPr>
            </w:pPr>
            <w:r>
              <w:rPr>
                <w:rFonts w:ascii="Arial" w:hAnsi="Arial" w:cs="Arial"/>
                <w:sz w:val="22"/>
                <w:szCs w:val="22"/>
              </w:rPr>
              <w:t>6.85 (5.09, 8.64)</w:t>
            </w:r>
          </w:p>
        </w:tc>
        <w:tc>
          <w:tcPr>
            <w:tcW w:w="1375" w:type="dxa"/>
          </w:tcPr>
          <w:p w14:paraId="61D66AC7" w14:textId="629BECA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35B66B6B" w14:textId="77777777" w:rsidTr="006F5ED8">
        <w:tc>
          <w:tcPr>
            <w:tcW w:w="1375" w:type="dxa"/>
          </w:tcPr>
          <w:p w14:paraId="05BADD3D" w14:textId="211B9E81" w:rsidR="006F5ED8" w:rsidRPr="00E702D1" w:rsidRDefault="006F5ED8" w:rsidP="00FD703E">
            <w:pPr>
              <w:rPr>
                <w:rFonts w:ascii="Arial" w:hAnsi="Arial" w:cs="Arial"/>
                <w:i/>
                <w:iCs/>
                <w:sz w:val="22"/>
                <w:szCs w:val="22"/>
              </w:rPr>
            </w:pPr>
            <w:r w:rsidRPr="00E702D1">
              <w:rPr>
                <w:rFonts w:ascii="Arial" w:hAnsi="Arial" w:cs="Arial"/>
                <w:i/>
                <w:iCs/>
                <w:sz w:val="22"/>
                <w:szCs w:val="22"/>
              </w:rPr>
              <w:t>Decubitus Ulcer</w:t>
            </w:r>
          </w:p>
        </w:tc>
        <w:tc>
          <w:tcPr>
            <w:tcW w:w="1375" w:type="dxa"/>
          </w:tcPr>
          <w:p w14:paraId="6CC6243B" w14:textId="6C7BABF5" w:rsidR="006F5ED8" w:rsidRPr="00E702D1" w:rsidRDefault="006F5ED8" w:rsidP="00FD703E">
            <w:pPr>
              <w:rPr>
                <w:rFonts w:ascii="Arial" w:hAnsi="Arial" w:cs="Arial"/>
                <w:sz w:val="22"/>
                <w:szCs w:val="22"/>
              </w:rPr>
            </w:pPr>
            <w:r w:rsidRPr="00E702D1">
              <w:rPr>
                <w:rFonts w:ascii="Arial" w:hAnsi="Arial" w:cs="Arial"/>
                <w:sz w:val="22"/>
                <w:szCs w:val="22"/>
              </w:rPr>
              <w:t>0.07</w:t>
            </w:r>
          </w:p>
        </w:tc>
        <w:tc>
          <w:tcPr>
            <w:tcW w:w="1375" w:type="dxa"/>
          </w:tcPr>
          <w:p w14:paraId="53CA4A0F" w14:textId="7A82DED7" w:rsidR="006F5ED8" w:rsidRPr="00E702D1" w:rsidRDefault="006F5ED8" w:rsidP="00FD703E">
            <w:pPr>
              <w:rPr>
                <w:rFonts w:ascii="Arial" w:hAnsi="Arial" w:cs="Arial"/>
                <w:sz w:val="22"/>
                <w:szCs w:val="22"/>
              </w:rPr>
            </w:pPr>
            <w:r>
              <w:rPr>
                <w:rFonts w:ascii="Arial" w:hAnsi="Arial" w:cs="Arial"/>
                <w:sz w:val="22"/>
                <w:szCs w:val="22"/>
              </w:rPr>
              <w:t>210</w:t>
            </w:r>
          </w:p>
        </w:tc>
        <w:tc>
          <w:tcPr>
            <w:tcW w:w="1375" w:type="dxa"/>
          </w:tcPr>
          <w:p w14:paraId="0868D8AF" w14:textId="2A55D300" w:rsidR="006F5ED8" w:rsidRPr="00E702D1" w:rsidRDefault="006F5ED8" w:rsidP="00FD703E">
            <w:pPr>
              <w:rPr>
                <w:rFonts w:ascii="Arial" w:hAnsi="Arial" w:cs="Arial"/>
                <w:sz w:val="22"/>
                <w:szCs w:val="22"/>
              </w:rPr>
            </w:pPr>
            <w:r>
              <w:rPr>
                <w:rFonts w:ascii="Arial" w:hAnsi="Arial" w:cs="Arial"/>
                <w:sz w:val="22"/>
                <w:szCs w:val="22"/>
              </w:rPr>
              <w:t>0.27</w:t>
            </w:r>
          </w:p>
        </w:tc>
        <w:tc>
          <w:tcPr>
            <w:tcW w:w="1375" w:type="dxa"/>
          </w:tcPr>
          <w:p w14:paraId="005BCBC3" w14:textId="3435D4A5" w:rsidR="006F5ED8" w:rsidRPr="00E702D1" w:rsidRDefault="006F5ED8" w:rsidP="00FD703E">
            <w:pPr>
              <w:rPr>
                <w:rFonts w:ascii="Arial" w:hAnsi="Arial" w:cs="Arial"/>
                <w:sz w:val="22"/>
                <w:szCs w:val="22"/>
              </w:rPr>
            </w:pPr>
            <w:r>
              <w:rPr>
                <w:rFonts w:ascii="Arial" w:hAnsi="Arial" w:cs="Arial"/>
                <w:sz w:val="22"/>
                <w:szCs w:val="22"/>
              </w:rPr>
              <w:t>1,210</w:t>
            </w:r>
          </w:p>
        </w:tc>
        <w:tc>
          <w:tcPr>
            <w:tcW w:w="1375" w:type="dxa"/>
          </w:tcPr>
          <w:p w14:paraId="394D5E9B" w14:textId="16EB2EED" w:rsidR="006F5ED8" w:rsidRPr="00E702D1" w:rsidRDefault="006F5ED8" w:rsidP="00FD703E">
            <w:pPr>
              <w:rPr>
                <w:rFonts w:ascii="Arial" w:hAnsi="Arial" w:cs="Arial"/>
                <w:sz w:val="22"/>
                <w:szCs w:val="22"/>
              </w:rPr>
            </w:pPr>
            <w:r>
              <w:rPr>
                <w:rFonts w:ascii="Arial" w:hAnsi="Arial" w:cs="Arial"/>
                <w:sz w:val="22"/>
                <w:szCs w:val="22"/>
              </w:rPr>
              <w:t>6.17 (5.32, 7.04)</w:t>
            </w:r>
          </w:p>
        </w:tc>
        <w:tc>
          <w:tcPr>
            <w:tcW w:w="1375" w:type="dxa"/>
          </w:tcPr>
          <w:p w14:paraId="113EEA7D" w14:textId="12D36CB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bl>
    <w:p w14:paraId="32961807" w14:textId="08A636B7" w:rsidR="00A03763" w:rsidRPr="00A03763" w:rsidRDefault="00A17BB5" w:rsidP="00FD703E">
      <w:pPr>
        <w:spacing w:after="0" w:line="240" w:lineRule="auto"/>
        <w:rPr>
          <w:rFonts w:ascii="Arial" w:hAnsi="Arial" w:cs="Arial"/>
        </w:rPr>
      </w:pPr>
      <w:r>
        <w:rPr>
          <w:rFonts w:ascii="Arial" w:hAnsi="Arial" w:cs="Arial"/>
        </w:rPr>
        <w:t xml:space="preserve">All values for </w:t>
      </w:r>
      <w:r w:rsidR="00B61A33">
        <w:rPr>
          <w:rFonts w:ascii="Arial" w:hAnsi="Arial" w:cs="Arial"/>
        </w:rPr>
        <w:t xml:space="preserve">overall, sex-stratified, </w:t>
      </w:r>
      <w:r w:rsidR="000B4127">
        <w:rPr>
          <w:rFonts w:ascii="Arial" w:hAnsi="Arial" w:cs="Arial"/>
        </w:rPr>
        <w:t xml:space="preserve">race/ethnicity-stratified, </w:t>
      </w:r>
      <w:r w:rsidR="00D71F39">
        <w:rPr>
          <w:rFonts w:ascii="Arial" w:hAnsi="Arial" w:cs="Arial"/>
        </w:rPr>
        <w:t xml:space="preserve">and age-stratified trends were </w:t>
      </w:r>
      <w:r w:rsidR="00FA1157">
        <w:rPr>
          <w:rFonts w:ascii="Arial" w:hAnsi="Arial" w:cs="Arial"/>
        </w:rPr>
        <w:t xml:space="preserve">computed considering osteomyelitis as </w:t>
      </w:r>
      <w:r w:rsidR="003D3068">
        <w:rPr>
          <w:rFonts w:ascii="Arial" w:hAnsi="Arial" w:cs="Arial"/>
        </w:rPr>
        <w:t xml:space="preserve">solely </w:t>
      </w:r>
      <w:r w:rsidR="00FA1157">
        <w:rPr>
          <w:rFonts w:ascii="Arial" w:hAnsi="Arial" w:cs="Arial"/>
        </w:rPr>
        <w:t xml:space="preserve">the underlying cause of death, while </w:t>
      </w:r>
      <w:r w:rsidR="005B7E8C">
        <w:rPr>
          <w:rFonts w:ascii="Arial" w:hAnsi="Arial" w:cs="Arial"/>
        </w:rPr>
        <w:t>comorbidity</w:t>
      </w:r>
      <w:r w:rsidR="00106C9E">
        <w:rPr>
          <w:rFonts w:ascii="Arial" w:hAnsi="Arial" w:cs="Arial"/>
        </w:rPr>
        <w:t xml:space="preserve">-stratified trends were collected </w:t>
      </w:r>
      <w:r w:rsidR="006C65C3">
        <w:rPr>
          <w:rFonts w:ascii="Arial" w:hAnsi="Arial" w:cs="Arial"/>
        </w:rPr>
        <w:t>considering osteomyelitis as a</w:t>
      </w:r>
      <w:r w:rsidR="000D7DEB">
        <w:rPr>
          <w:rFonts w:ascii="Arial" w:hAnsi="Arial" w:cs="Arial"/>
        </w:rPr>
        <w:t xml:space="preserve">ny contributing cause of death. </w:t>
      </w:r>
      <w:r w:rsidR="003420FC">
        <w:rPr>
          <w:rFonts w:ascii="Arial" w:hAnsi="Arial" w:cs="Arial"/>
        </w:rPr>
        <w:t xml:space="preserve">AAMR = </w:t>
      </w:r>
      <w:r w:rsidR="000815CE">
        <w:rPr>
          <w:rFonts w:ascii="Arial" w:hAnsi="Arial" w:cs="Arial"/>
        </w:rPr>
        <w:t xml:space="preserve">age-adjusted mortality rate; </w:t>
      </w:r>
      <w:r w:rsidR="00B76B21">
        <w:rPr>
          <w:rFonts w:ascii="Arial" w:hAnsi="Arial" w:cs="Arial"/>
        </w:rPr>
        <w:t xml:space="preserve">APC = </w:t>
      </w:r>
      <w:r w:rsidR="006556C0">
        <w:rPr>
          <w:rFonts w:ascii="Arial" w:hAnsi="Arial" w:cs="Arial"/>
        </w:rPr>
        <w:t>annual percent change</w:t>
      </w:r>
      <w:r w:rsidR="00373DD1">
        <w:rPr>
          <w:rFonts w:ascii="Arial" w:hAnsi="Arial" w:cs="Arial"/>
        </w:rPr>
        <w:t xml:space="preserve">; 95% CI = 95% confidence interval. </w:t>
      </w:r>
      <w:r w:rsidR="006C65C3">
        <w:rPr>
          <w:rFonts w:ascii="Arial" w:hAnsi="Arial" w:cs="Arial"/>
        </w:rPr>
        <w:t xml:space="preserve"> </w:t>
      </w:r>
      <w:r w:rsidR="00FA1157">
        <w:rPr>
          <w:rFonts w:ascii="Arial" w:hAnsi="Arial" w:cs="Arial"/>
        </w:rPr>
        <w:t xml:space="preserve"> </w:t>
      </w:r>
      <w:r w:rsidR="00A42522">
        <w:rPr>
          <w:rFonts w:ascii="Arial" w:hAnsi="Arial" w:cs="Arial"/>
        </w:rPr>
        <w:t xml:space="preserve"> </w:t>
      </w:r>
    </w:p>
    <w:sectPr w:rsidR="00A03763" w:rsidRPr="00A03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01A2"/>
    <w:rsid w:val="000021B9"/>
    <w:rsid w:val="00003581"/>
    <w:rsid w:val="00003788"/>
    <w:rsid w:val="00004B90"/>
    <w:rsid w:val="00004DB7"/>
    <w:rsid w:val="00005999"/>
    <w:rsid w:val="00011330"/>
    <w:rsid w:val="0001183B"/>
    <w:rsid w:val="00012559"/>
    <w:rsid w:val="00017B09"/>
    <w:rsid w:val="0002244D"/>
    <w:rsid w:val="000232F1"/>
    <w:rsid w:val="00026ED7"/>
    <w:rsid w:val="0002705C"/>
    <w:rsid w:val="00030550"/>
    <w:rsid w:val="00034202"/>
    <w:rsid w:val="0003482C"/>
    <w:rsid w:val="00037086"/>
    <w:rsid w:val="00037154"/>
    <w:rsid w:val="000407D4"/>
    <w:rsid w:val="0004305F"/>
    <w:rsid w:val="00043363"/>
    <w:rsid w:val="00043E3F"/>
    <w:rsid w:val="00046E34"/>
    <w:rsid w:val="00046F82"/>
    <w:rsid w:val="00052CDB"/>
    <w:rsid w:val="00057004"/>
    <w:rsid w:val="00060231"/>
    <w:rsid w:val="00063ACA"/>
    <w:rsid w:val="00064AC2"/>
    <w:rsid w:val="00065469"/>
    <w:rsid w:val="000713FC"/>
    <w:rsid w:val="000800B9"/>
    <w:rsid w:val="000815CE"/>
    <w:rsid w:val="00081F39"/>
    <w:rsid w:val="00082C5E"/>
    <w:rsid w:val="000853F3"/>
    <w:rsid w:val="0008611B"/>
    <w:rsid w:val="00087040"/>
    <w:rsid w:val="0009075C"/>
    <w:rsid w:val="00090D42"/>
    <w:rsid w:val="000938C1"/>
    <w:rsid w:val="00096341"/>
    <w:rsid w:val="000A0753"/>
    <w:rsid w:val="000A0DDE"/>
    <w:rsid w:val="000A0E77"/>
    <w:rsid w:val="000A1602"/>
    <w:rsid w:val="000B23EE"/>
    <w:rsid w:val="000B3323"/>
    <w:rsid w:val="000B4127"/>
    <w:rsid w:val="000B70A0"/>
    <w:rsid w:val="000C0231"/>
    <w:rsid w:val="000C4944"/>
    <w:rsid w:val="000C70B6"/>
    <w:rsid w:val="000D2266"/>
    <w:rsid w:val="000D230D"/>
    <w:rsid w:val="000D5919"/>
    <w:rsid w:val="000D7DEB"/>
    <w:rsid w:val="000E0326"/>
    <w:rsid w:val="000E0F15"/>
    <w:rsid w:val="000E5F18"/>
    <w:rsid w:val="000E71CE"/>
    <w:rsid w:val="000F24CD"/>
    <w:rsid w:val="000F3C6E"/>
    <w:rsid w:val="000F684D"/>
    <w:rsid w:val="000F7200"/>
    <w:rsid w:val="000F7B33"/>
    <w:rsid w:val="001002F3"/>
    <w:rsid w:val="00105897"/>
    <w:rsid w:val="00106C9E"/>
    <w:rsid w:val="00107E70"/>
    <w:rsid w:val="001111A0"/>
    <w:rsid w:val="00112C25"/>
    <w:rsid w:val="00113141"/>
    <w:rsid w:val="00115D45"/>
    <w:rsid w:val="00116CED"/>
    <w:rsid w:val="00116CFC"/>
    <w:rsid w:val="00116DB7"/>
    <w:rsid w:val="00122143"/>
    <w:rsid w:val="00126E33"/>
    <w:rsid w:val="00127138"/>
    <w:rsid w:val="00130821"/>
    <w:rsid w:val="0013524C"/>
    <w:rsid w:val="001367CA"/>
    <w:rsid w:val="00141151"/>
    <w:rsid w:val="00141306"/>
    <w:rsid w:val="0014167D"/>
    <w:rsid w:val="00144FDE"/>
    <w:rsid w:val="00150350"/>
    <w:rsid w:val="001517B1"/>
    <w:rsid w:val="00151D82"/>
    <w:rsid w:val="001536D8"/>
    <w:rsid w:val="001540F8"/>
    <w:rsid w:val="001549D8"/>
    <w:rsid w:val="00156CCE"/>
    <w:rsid w:val="00156F32"/>
    <w:rsid w:val="00166220"/>
    <w:rsid w:val="00167DA3"/>
    <w:rsid w:val="00170E73"/>
    <w:rsid w:val="001716DC"/>
    <w:rsid w:val="00171CF9"/>
    <w:rsid w:val="00171F58"/>
    <w:rsid w:val="00171FD1"/>
    <w:rsid w:val="0017474C"/>
    <w:rsid w:val="0017492D"/>
    <w:rsid w:val="00175D8B"/>
    <w:rsid w:val="0018066C"/>
    <w:rsid w:val="00180A2F"/>
    <w:rsid w:val="00185440"/>
    <w:rsid w:val="001863F9"/>
    <w:rsid w:val="001872F9"/>
    <w:rsid w:val="00190F9C"/>
    <w:rsid w:val="0019171D"/>
    <w:rsid w:val="001917AF"/>
    <w:rsid w:val="00196464"/>
    <w:rsid w:val="00196E65"/>
    <w:rsid w:val="00197CE3"/>
    <w:rsid w:val="001A1A32"/>
    <w:rsid w:val="001A1A6E"/>
    <w:rsid w:val="001A2A11"/>
    <w:rsid w:val="001A4EF4"/>
    <w:rsid w:val="001A4F0F"/>
    <w:rsid w:val="001A7C50"/>
    <w:rsid w:val="001B6A77"/>
    <w:rsid w:val="001C3823"/>
    <w:rsid w:val="001C524A"/>
    <w:rsid w:val="001E08DF"/>
    <w:rsid w:val="001E0E37"/>
    <w:rsid w:val="001E16F1"/>
    <w:rsid w:val="001E1E02"/>
    <w:rsid w:val="001E2913"/>
    <w:rsid w:val="001E4A2D"/>
    <w:rsid w:val="001E6F98"/>
    <w:rsid w:val="001F01CD"/>
    <w:rsid w:val="001F0860"/>
    <w:rsid w:val="001F117B"/>
    <w:rsid w:val="001F3A48"/>
    <w:rsid w:val="001F58D7"/>
    <w:rsid w:val="001F7439"/>
    <w:rsid w:val="0020179F"/>
    <w:rsid w:val="00203DD4"/>
    <w:rsid w:val="002043DF"/>
    <w:rsid w:val="0020501A"/>
    <w:rsid w:val="00210A2E"/>
    <w:rsid w:val="00211886"/>
    <w:rsid w:val="00211D48"/>
    <w:rsid w:val="002216F1"/>
    <w:rsid w:val="002323B0"/>
    <w:rsid w:val="002358BD"/>
    <w:rsid w:val="00235968"/>
    <w:rsid w:val="00245F9B"/>
    <w:rsid w:val="00250C37"/>
    <w:rsid w:val="00254AC4"/>
    <w:rsid w:val="00254BA7"/>
    <w:rsid w:val="0026099C"/>
    <w:rsid w:val="00260EBD"/>
    <w:rsid w:val="002619D3"/>
    <w:rsid w:val="00264CB8"/>
    <w:rsid w:val="0026570B"/>
    <w:rsid w:val="00266D87"/>
    <w:rsid w:val="00267CF7"/>
    <w:rsid w:val="00270207"/>
    <w:rsid w:val="00270591"/>
    <w:rsid w:val="00270F5A"/>
    <w:rsid w:val="00277C56"/>
    <w:rsid w:val="00277EBC"/>
    <w:rsid w:val="002807BC"/>
    <w:rsid w:val="00281B8F"/>
    <w:rsid w:val="00282FF8"/>
    <w:rsid w:val="00287EE0"/>
    <w:rsid w:val="00291BC2"/>
    <w:rsid w:val="00294A8A"/>
    <w:rsid w:val="00295AEB"/>
    <w:rsid w:val="00296231"/>
    <w:rsid w:val="00296876"/>
    <w:rsid w:val="002A1E45"/>
    <w:rsid w:val="002A3F73"/>
    <w:rsid w:val="002A589A"/>
    <w:rsid w:val="002A617F"/>
    <w:rsid w:val="002A7DE2"/>
    <w:rsid w:val="002B1A11"/>
    <w:rsid w:val="002C5BD9"/>
    <w:rsid w:val="002D577E"/>
    <w:rsid w:val="002E1B00"/>
    <w:rsid w:val="002E2695"/>
    <w:rsid w:val="002E4807"/>
    <w:rsid w:val="002E5058"/>
    <w:rsid w:val="002E51B2"/>
    <w:rsid w:val="002E630D"/>
    <w:rsid w:val="002F060F"/>
    <w:rsid w:val="0030033F"/>
    <w:rsid w:val="0030239F"/>
    <w:rsid w:val="003032F3"/>
    <w:rsid w:val="003059F8"/>
    <w:rsid w:val="003064AC"/>
    <w:rsid w:val="00306F7B"/>
    <w:rsid w:val="0031027F"/>
    <w:rsid w:val="00312003"/>
    <w:rsid w:val="00313D52"/>
    <w:rsid w:val="00314DA8"/>
    <w:rsid w:val="003155C7"/>
    <w:rsid w:val="0032414D"/>
    <w:rsid w:val="00327296"/>
    <w:rsid w:val="00333F74"/>
    <w:rsid w:val="00335B6B"/>
    <w:rsid w:val="003372E3"/>
    <w:rsid w:val="00341EA5"/>
    <w:rsid w:val="00341FCC"/>
    <w:rsid w:val="003420FC"/>
    <w:rsid w:val="00342718"/>
    <w:rsid w:val="0034364C"/>
    <w:rsid w:val="00343B6A"/>
    <w:rsid w:val="00351AC6"/>
    <w:rsid w:val="00357A7C"/>
    <w:rsid w:val="00366196"/>
    <w:rsid w:val="00370E21"/>
    <w:rsid w:val="00373DD1"/>
    <w:rsid w:val="0037608F"/>
    <w:rsid w:val="0037780C"/>
    <w:rsid w:val="003800C1"/>
    <w:rsid w:val="00384034"/>
    <w:rsid w:val="0038435A"/>
    <w:rsid w:val="0038523F"/>
    <w:rsid w:val="00387328"/>
    <w:rsid w:val="003946C8"/>
    <w:rsid w:val="003966BA"/>
    <w:rsid w:val="003A247D"/>
    <w:rsid w:val="003A3EC6"/>
    <w:rsid w:val="003A7DB0"/>
    <w:rsid w:val="003A7F02"/>
    <w:rsid w:val="003B127F"/>
    <w:rsid w:val="003B257E"/>
    <w:rsid w:val="003B2787"/>
    <w:rsid w:val="003B2AC7"/>
    <w:rsid w:val="003B45CF"/>
    <w:rsid w:val="003B4915"/>
    <w:rsid w:val="003B619A"/>
    <w:rsid w:val="003C1512"/>
    <w:rsid w:val="003C3120"/>
    <w:rsid w:val="003C46B4"/>
    <w:rsid w:val="003C559D"/>
    <w:rsid w:val="003C5DF9"/>
    <w:rsid w:val="003C6508"/>
    <w:rsid w:val="003C6ACE"/>
    <w:rsid w:val="003D1CB5"/>
    <w:rsid w:val="003D3068"/>
    <w:rsid w:val="003D39F1"/>
    <w:rsid w:val="003D3B8A"/>
    <w:rsid w:val="003D428B"/>
    <w:rsid w:val="003D471D"/>
    <w:rsid w:val="003D49D3"/>
    <w:rsid w:val="003D5A07"/>
    <w:rsid w:val="003E1412"/>
    <w:rsid w:val="003E1F2C"/>
    <w:rsid w:val="003E3600"/>
    <w:rsid w:val="003E77C1"/>
    <w:rsid w:val="003E7DFB"/>
    <w:rsid w:val="003F2B34"/>
    <w:rsid w:val="003F4498"/>
    <w:rsid w:val="003F5BA9"/>
    <w:rsid w:val="00401576"/>
    <w:rsid w:val="0040343C"/>
    <w:rsid w:val="004042AA"/>
    <w:rsid w:val="00406682"/>
    <w:rsid w:val="00407046"/>
    <w:rsid w:val="00411782"/>
    <w:rsid w:val="004155EC"/>
    <w:rsid w:val="00416561"/>
    <w:rsid w:val="00416846"/>
    <w:rsid w:val="00421602"/>
    <w:rsid w:val="00430A48"/>
    <w:rsid w:val="00430A82"/>
    <w:rsid w:val="00433C8A"/>
    <w:rsid w:val="0043559B"/>
    <w:rsid w:val="00435A70"/>
    <w:rsid w:val="00437408"/>
    <w:rsid w:val="0044076F"/>
    <w:rsid w:val="00441BED"/>
    <w:rsid w:val="00443498"/>
    <w:rsid w:val="00444245"/>
    <w:rsid w:val="0044508D"/>
    <w:rsid w:val="00445FA3"/>
    <w:rsid w:val="00446B39"/>
    <w:rsid w:val="00454F3E"/>
    <w:rsid w:val="00455689"/>
    <w:rsid w:val="00455D0B"/>
    <w:rsid w:val="00457F04"/>
    <w:rsid w:val="00461BBA"/>
    <w:rsid w:val="004660CE"/>
    <w:rsid w:val="0046766E"/>
    <w:rsid w:val="00472EB3"/>
    <w:rsid w:val="00473673"/>
    <w:rsid w:val="00474BDA"/>
    <w:rsid w:val="004760D8"/>
    <w:rsid w:val="00477601"/>
    <w:rsid w:val="00477B9E"/>
    <w:rsid w:val="0048038F"/>
    <w:rsid w:val="00486045"/>
    <w:rsid w:val="00490272"/>
    <w:rsid w:val="004956DC"/>
    <w:rsid w:val="00497AE6"/>
    <w:rsid w:val="00497E42"/>
    <w:rsid w:val="004A2643"/>
    <w:rsid w:val="004A299E"/>
    <w:rsid w:val="004A436F"/>
    <w:rsid w:val="004A69AA"/>
    <w:rsid w:val="004A74CA"/>
    <w:rsid w:val="004B1936"/>
    <w:rsid w:val="004B437A"/>
    <w:rsid w:val="004B7A55"/>
    <w:rsid w:val="004C5872"/>
    <w:rsid w:val="004C6630"/>
    <w:rsid w:val="004E1DF3"/>
    <w:rsid w:val="004E25E5"/>
    <w:rsid w:val="004E5372"/>
    <w:rsid w:val="004E6DF3"/>
    <w:rsid w:val="004F2038"/>
    <w:rsid w:val="004F3568"/>
    <w:rsid w:val="0050056B"/>
    <w:rsid w:val="0050358D"/>
    <w:rsid w:val="00503E89"/>
    <w:rsid w:val="0051203D"/>
    <w:rsid w:val="005166F1"/>
    <w:rsid w:val="00522C37"/>
    <w:rsid w:val="00523753"/>
    <w:rsid w:val="005301C7"/>
    <w:rsid w:val="005357D3"/>
    <w:rsid w:val="00536884"/>
    <w:rsid w:val="0053709B"/>
    <w:rsid w:val="00537D89"/>
    <w:rsid w:val="005403BF"/>
    <w:rsid w:val="00541988"/>
    <w:rsid w:val="0054299E"/>
    <w:rsid w:val="00546BEB"/>
    <w:rsid w:val="00547E63"/>
    <w:rsid w:val="00550087"/>
    <w:rsid w:val="0055342C"/>
    <w:rsid w:val="005578FA"/>
    <w:rsid w:val="005640BC"/>
    <w:rsid w:val="00564DF8"/>
    <w:rsid w:val="00567225"/>
    <w:rsid w:val="00567AAD"/>
    <w:rsid w:val="00567C8F"/>
    <w:rsid w:val="005712C6"/>
    <w:rsid w:val="00575055"/>
    <w:rsid w:val="00575C0A"/>
    <w:rsid w:val="00577B3D"/>
    <w:rsid w:val="00582DA1"/>
    <w:rsid w:val="00583639"/>
    <w:rsid w:val="005849BD"/>
    <w:rsid w:val="00585AE7"/>
    <w:rsid w:val="00587D34"/>
    <w:rsid w:val="005915E7"/>
    <w:rsid w:val="005924A9"/>
    <w:rsid w:val="005A2003"/>
    <w:rsid w:val="005A3AC6"/>
    <w:rsid w:val="005A4A96"/>
    <w:rsid w:val="005A59A2"/>
    <w:rsid w:val="005A6E90"/>
    <w:rsid w:val="005B3994"/>
    <w:rsid w:val="005B39E5"/>
    <w:rsid w:val="005B4BA7"/>
    <w:rsid w:val="005B53E5"/>
    <w:rsid w:val="005B6B20"/>
    <w:rsid w:val="005B77C9"/>
    <w:rsid w:val="005B7B63"/>
    <w:rsid w:val="005B7E8C"/>
    <w:rsid w:val="005C1B5F"/>
    <w:rsid w:val="005C4FF7"/>
    <w:rsid w:val="005C5587"/>
    <w:rsid w:val="005C6220"/>
    <w:rsid w:val="005D6D2F"/>
    <w:rsid w:val="005D76B7"/>
    <w:rsid w:val="005D789E"/>
    <w:rsid w:val="005E5D8E"/>
    <w:rsid w:val="005E6A1F"/>
    <w:rsid w:val="005E7895"/>
    <w:rsid w:val="005F0C29"/>
    <w:rsid w:val="005F3EE9"/>
    <w:rsid w:val="005F59A9"/>
    <w:rsid w:val="0060150B"/>
    <w:rsid w:val="00601E8D"/>
    <w:rsid w:val="00602B37"/>
    <w:rsid w:val="00613F8F"/>
    <w:rsid w:val="006226A0"/>
    <w:rsid w:val="00627849"/>
    <w:rsid w:val="00632A53"/>
    <w:rsid w:val="006334EF"/>
    <w:rsid w:val="0063431D"/>
    <w:rsid w:val="00634A28"/>
    <w:rsid w:val="006353D4"/>
    <w:rsid w:val="00635922"/>
    <w:rsid w:val="00637FA6"/>
    <w:rsid w:val="00640376"/>
    <w:rsid w:val="0064174C"/>
    <w:rsid w:val="00641E4C"/>
    <w:rsid w:val="00642848"/>
    <w:rsid w:val="00642B3D"/>
    <w:rsid w:val="006431D0"/>
    <w:rsid w:val="006436C5"/>
    <w:rsid w:val="00644F8B"/>
    <w:rsid w:val="00650FAF"/>
    <w:rsid w:val="00652274"/>
    <w:rsid w:val="0065302B"/>
    <w:rsid w:val="0065457B"/>
    <w:rsid w:val="006556C0"/>
    <w:rsid w:val="00657A4E"/>
    <w:rsid w:val="00666B1E"/>
    <w:rsid w:val="00667E5C"/>
    <w:rsid w:val="00675927"/>
    <w:rsid w:val="00675A6B"/>
    <w:rsid w:val="00675B53"/>
    <w:rsid w:val="00681847"/>
    <w:rsid w:val="006842B9"/>
    <w:rsid w:val="0068545D"/>
    <w:rsid w:val="0069346E"/>
    <w:rsid w:val="00696B92"/>
    <w:rsid w:val="006A286E"/>
    <w:rsid w:val="006A3291"/>
    <w:rsid w:val="006A5B7C"/>
    <w:rsid w:val="006A6D94"/>
    <w:rsid w:val="006B02CD"/>
    <w:rsid w:val="006B1F72"/>
    <w:rsid w:val="006C1D1A"/>
    <w:rsid w:val="006C227B"/>
    <w:rsid w:val="006C2C27"/>
    <w:rsid w:val="006C3C16"/>
    <w:rsid w:val="006C65C3"/>
    <w:rsid w:val="006D11EE"/>
    <w:rsid w:val="006D4F92"/>
    <w:rsid w:val="006D6CAE"/>
    <w:rsid w:val="006E24BB"/>
    <w:rsid w:val="006E2863"/>
    <w:rsid w:val="006E30B9"/>
    <w:rsid w:val="006E797B"/>
    <w:rsid w:val="006F157E"/>
    <w:rsid w:val="006F43D5"/>
    <w:rsid w:val="006F5ED8"/>
    <w:rsid w:val="00701865"/>
    <w:rsid w:val="007223F7"/>
    <w:rsid w:val="0072428B"/>
    <w:rsid w:val="007250EB"/>
    <w:rsid w:val="0072586B"/>
    <w:rsid w:val="00725B1C"/>
    <w:rsid w:val="00725D47"/>
    <w:rsid w:val="00730B32"/>
    <w:rsid w:val="00734807"/>
    <w:rsid w:val="007351CE"/>
    <w:rsid w:val="007379A0"/>
    <w:rsid w:val="00742BAA"/>
    <w:rsid w:val="00743C92"/>
    <w:rsid w:val="0074726C"/>
    <w:rsid w:val="007477BB"/>
    <w:rsid w:val="00750F65"/>
    <w:rsid w:val="007524C1"/>
    <w:rsid w:val="007549DC"/>
    <w:rsid w:val="00754F98"/>
    <w:rsid w:val="0076282A"/>
    <w:rsid w:val="00785D8F"/>
    <w:rsid w:val="00786747"/>
    <w:rsid w:val="007916A0"/>
    <w:rsid w:val="007934F9"/>
    <w:rsid w:val="00794638"/>
    <w:rsid w:val="00794DE2"/>
    <w:rsid w:val="007A35B0"/>
    <w:rsid w:val="007A5484"/>
    <w:rsid w:val="007A78DE"/>
    <w:rsid w:val="007B116D"/>
    <w:rsid w:val="007B33BF"/>
    <w:rsid w:val="007B38FA"/>
    <w:rsid w:val="007C0CAD"/>
    <w:rsid w:val="007C17FF"/>
    <w:rsid w:val="007C1961"/>
    <w:rsid w:val="007C1E20"/>
    <w:rsid w:val="007C6724"/>
    <w:rsid w:val="007C7F03"/>
    <w:rsid w:val="007D303D"/>
    <w:rsid w:val="007D3066"/>
    <w:rsid w:val="007D55E5"/>
    <w:rsid w:val="007E0706"/>
    <w:rsid w:val="007E21B2"/>
    <w:rsid w:val="007E7C76"/>
    <w:rsid w:val="007F66A2"/>
    <w:rsid w:val="00802C1B"/>
    <w:rsid w:val="00803EDD"/>
    <w:rsid w:val="00805C4B"/>
    <w:rsid w:val="008063FD"/>
    <w:rsid w:val="008069BA"/>
    <w:rsid w:val="008077A1"/>
    <w:rsid w:val="00815FE5"/>
    <w:rsid w:val="00816215"/>
    <w:rsid w:val="00820D2C"/>
    <w:rsid w:val="00821864"/>
    <w:rsid w:val="0082245D"/>
    <w:rsid w:val="00822AFA"/>
    <w:rsid w:val="00823E70"/>
    <w:rsid w:val="008254F3"/>
    <w:rsid w:val="00826905"/>
    <w:rsid w:val="008317F2"/>
    <w:rsid w:val="00831D00"/>
    <w:rsid w:val="00834993"/>
    <w:rsid w:val="008374D7"/>
    <w:rsid w:val="0084075A"/>
    <w:rsid w:val="00840D7F"/>
    <w:rsid w:val="00841999"/>
    <w:rsid w:val="00841C39"/>
    <w:rsid w:val="00843A3C"/>
    <w:rsid w:val="008513CB"/>
    <w:rsid w:val="008521FD"/>
    <w:rsid w:val="00852ACF"/>
    <w:rsid w:val="00857187"/>
    <w:rsid w:val="00861D11"/>
    <w:rsid w:val="008624BB"/>
    <w:rsid w:val="00864B47"/>
    <w:rsid w:val="00874EAD"/>
    <w:rsid w:val="00880EAA"/>
    <w:rsid w:val="00881CEC"/>
    <w:rsid w:val="00887365"/>
    <w:rsid w:val="00893312"/>
    <w:rsid w:val="008A27CE"/>
    <w:rsid w:val="008B18B5"/>
    <w:rsid w:val="008B2315"/>
    <w:rsid w:val="008B3550"/>
    <w:rsid w:val="008C04A7"/>
    <w:rsid w:val="008C35D9"/>
    <w:rsid w:val="008C51B4"/>
    <w:rsid w:val="008D1DEC"/>
    <w:rsid w:val="008D1F8C"/>
    <w:rsid w:val="008D3802"/>
    <w:rsid w:val="008D549E"/>
    <w:rsid w:val="008E0C15"/>
    <w:rsid w:val="008E22AD"/>
    <w:rsid w:val="008E50F7"/>
    <w:rsid w:val="008E59C1"/>
    <w:rsid w:val="008E6EC1"/>
    <w:rsid w:val="008F2FCF"/>
    <w:rsid w:val="008F35F1"/>
    <w:rsid w:val="008F411A"/>
    <w:rsid w:val="008F585A"/>
    <w:rsid w:val="008F5ACC"/>
    <w:rsid w:val="008F5E67"/>
    <w:rsid w:val="008F63AA"/>
    <w:rsid w:val="00901C77"/>
    <w:rsid w:val="00903221"/>
    <w:rsid w:val="0090333A"/>
    <w:rsid w:val="009036A1"/>
    <w:rsid w:val="00907358"/>
    <w:rsid w:val="00911A05"/>
    <w:rsid w:val="00915C3E"/>
    <w:rsid w:val="00917C27"/>
    <w:rsid w:val="00920A50"/>
    <w:rsid w:val="00934E41"/>
    <w:rsid w:val="009367A7"/>
    <w:rsid w:val="00941A29"/>
    <w:rsid w:val="00942D0B"/>
    <w:rsid w:val="00947690"/>
    <w:rsid w:val="00953295"/>
    <w:rsid w:val="00953C9B"/>
    <w:rsid w:val="00954280"/>
    <w:rsid w:val="00956FA9"/>
    <w:rsid w:val="00961141"/>
    <w:rsid w:val="00964B02"/>
    <w:rsid w:val="00967CAE"/>
    <w:rsid w:val="00972398"/>
    <w:rsid w:val="0097324D"/>
    <w:rsid w:val="00974C1A"/>
    <w:rsid w:val="009763E9"/>
    <w:rsid w:val="00976D35"/>
    <w:rsid w:val="00976DF4"/>
    <w:rsid w:val="009807E6"/>
    <w:rsid w:val="00982D1A"/>
    <w:rsid w:val="0098392E"/>
    <w:rsid w:val="00985F59"/>
    <w:rsid w:val="009905C2"/>
    <w:rsid w:val="00992D4D"/>
    <w:rsid w:val="00992F94"/>
    <w:rsid w:val="009943B0"/>
    <w:rsid w:val="0099584A"/>
    <w:rsid w:val="00996FFB"/>
    <w:rsid w:val="009A1C6D"/>
    <w:rsid w:val="009A4986"/>
    <w:rsid w:val="009A6F28"/>
    <w:rsid w:val="009A7F74"/>
    <w:rsid w:val="009B3AC7"/>
    <w:rsid w:val="009B3D8B"/>
    <w:rsid w:val="009B4786"/>
    <w:rsid w:val="009B4B1E"/>
    <w:rsid w:val="009C0FA6"/>
    <w:rsid w:val="009C4BAE"/>
    <w:rsid w:val="009C560C"/>
    <w:rsid w:val="009C6238"/>
    <w:rsid w:val="009C6734"/>
    <w:rsid w:val="009D0BEC"/>
    <w:rsid w:val="009D1612"/>
    <w:rsid w:val="009D1A4D"/>
    <w:rsid w:val="009D403F"/>
    <w:rsid w:val="009D4759"/>
    <w:rsid w:val="009D5C2C"/>
    <w:rsid w:val="009D7706"/>
    <w:rsid w:val="009E4001"/>
    <w:rsid w:val="009F0690"/>
    <w:rsid w:val="009F6C96"/>
    <w:rsid w:val="009F77F4"/>
    <w:rsid w:val="00A000A3"/>
    <w:rsid w:val="00A00DB9"/>
    <w:rsid w:val="00A02C43"/>
    <w:rsid w:val="00A0335D"/>
    <w:rsid w:val="00A03763"/>
    <w:rsid w:val="00A0403C"/>
    <w:rsid w:val="00A10DF2"/>
    <w:rsid w:val="00A12B2F"/>
    <w:rsid w:val="00A15B5D"/>
    <w:rsid w:val="00A16818"/>
    <w:rsid w:val="00A16D8D"/>
    <w:rsid w:val="00A17BB5"/>
    <w:rsid w:val="00A26586"/>
    <w:rsid w:val="00A314B4"/>
    <w:rsid w:val="00A3253E"/>
    <w:rsid w:val="00A33459"/>
    <w:rsid w:val="00A4220B"/>
    <w:rsid w:val="00A42522"/>
    <w:rsid w:val="00A42D8B"/>
    <w:rsid w:val="00A44645"/>
    <w:rsid w:val="00A44C09"/>
    <w:rsid w:val="00A53DE7"/>
    <w:rsid w:val="00A5545A"/>
    <w:rsid w:val="00A56371"/>
    <w:rsid w:val="00A564BC"/>
    <w:rsid w:val="00A6032C"/>
    <w:rsid w:val="00A6434F"/>
    <w:rsid w:val="00A67105"/>
    <w:rsid w:val="00A701C1"/>
    <w:rsid w:val="00A71685"/>
    <w:rsid w:val="00A71828"/>
    <w:rsid w:val="00A72867"/>
    <w:rsid w:val="00A77B99"/>
    <w:rsid w:val="00A77C0E"/>
    <w:rsid w:val="00A77F72"/>
    <w:rsid w:val="00A807FC"/>
    <w:rsid w:val="00A81952"/>
    <w:rsid w:val="00A82EE9"/>
    <w:rsid w:val="00A8335E"/>
    <w:rsid w:val="00A87F1B"/>
    <w:rsid w:val="00A90C6E"/>
    <w:rsid w:val="00A96983"/>
    <w:rsid w:val="00AA06B9"/>
    <w:rsid w:val="00AA114C"/>
    <w:rsid w:val="00AA41E0"/>
    <w:rsid w:val="00AA7637"/>
    <w:rsid w:val="00AA784A"/>
    <w:rsid w:val="00AB0442"/>
    <w:rsid w:val="00AB37C1"/>
    <w:rsid w:val="00AB7CD3"/>
    <w:rsid w:val="00AC0EB7"/>
    <w:rsid w:val="00AC117B"/>
    <w:rsid w:val="00AC3AE2"/>
    <w:rsid w:val="00AC794A"/>
    <w:rsid w:val="00AE2E55"/>
    <w:rsid w:val="00AE56F7"/>
    <w:rsid w:val="00AF2FD1"/>
    <w:rsid w:val="00AF3974"/>
    <w:rsid w:val="00AF4602"/>
    <w:rsid w:val="00AF61AA"/>
    <w:rsid w:val="00AF63BB"/>
    <w:rsid w:val="00AF7928"/>
    <w:rsid w:val="00B0035D"/>
    <w:rsid w:val="00B06BBF"/>
    <w:rsid w:val="00B06E59"/>
    <w:rsid w:val="00B12301"/>
    <w:rsid w:val="00B12BD9"/>
    <w:rsid w:val="00B17BB5"/>
    <w:rsid w:val="00B21A41"/>
    <w:rsid w:val="00B26742"/>
    <w:rsid w:val="00B30D33"/>
    <w:rsid w:val="00B31113"/>
    <w:rsid w:val="00B31636"/>
    <w:rsid w:val="00B3178B"/>
    <w:rsid w:val="00B3348D"/>
    <w:rsid w:val="00B3539B"/>
    <w:rsid w:val="00B366D2"/>
    <w:rsid w:val="00B36ECB"/>
    <w:rsid w:val="00B404DA"/>
    <w:rsid w:val="00B47EF2"/>
    <w:rsid w:val="00B47FDA"/>
    <w:rsid w:val="00B5164B"/>
    <w:rsid w:val="00B53160"/>
    <w:rsid w:val="00B532EA"/>
    <w:rsid w:val="00B57C47"/>
    <w:rsid w:val="00B61A33"/>
    <w:rsid w:val="00B62BCA"/>
    <w:rsid w:val="00B6340B"/>
    <w:rsid w:val="00B66857"/>
    <w:rsid w:val="00B6791C"/>
    <w:rsid w:val="00B6797F"/>
    <w:rsid w:val="00B7220E"/>
    <w:rsid w:val="00B72784"/>
    <w:rsid w:val="00B76B21"/>
    <w:rsid w:val="00B82FD3"/>
    <w:rsid w:val="00B848CD"/>
    <w:rsid w:val="00B85F74"/>
    <w:rsid w:val="00B9061D"/>
    <w:rsid w:val="00B9359C"/>
    <w:rsid w:val="00B965C0"/>
    <w:rsid w:val="00BA0111"/>
    <w:rsid w:val="00BA2191"/>
    <w:rsid w:val="00BA2C89"/>
    <w:rsid w:val="00BA3707"/>
    <w:rsid w:val="00BB1BF3"/>
    <w:rsid w:val="00BB2921"/>
    <w:rsid w:val="00BB5719"/>
    <w:rsid w:val="00BB680D"/>
    <w:rsid w:val="00BC179B"/>
    <w:rsid w:val="00BC27B6"/>
    <w:rsid w:val="00BC44F7"/>
    <w:rsid w:val="00BC4CE2"/>
    <w:rsid w:val="00BC6EBE"/>
    <w:rsid w:val="00BD505B"/>
    <w:rsid w:val="00BD5821"/>
    <w:rsid w:val="00BE1162"/>
    <w:rsid w:val="00BE1EA0"/>
    <w:rsid w:val="00BE3369"/>
    <w:rsid w:val="00BE3BC8"/>
    <w:rsid w:val="00BE490B"/>
    <w:rsid w:val="00BE6A79"/>
    <w:rsid w:val="00BF10AC"/>
    <w:rsid w:val="00BF3D2C"/>
    <w:rsid w:val="00BF414C"/>
    <w:rsid w:val="00BF5CBC"/>
    <w:rsid w:val="00BF5FF3"/>
    <w:rsid w:val="00C003CB"/>
    <w:rsid w:val="00C01546"/>
    <w:rsid w:val="00C058E7"/>
    <w:rsid w:val="00C06D86"/>
    <w:rsid w:val="00C1294A"/>
    <w:rsid w:val="00C17B85"/>
    <w:rsid w:val="00C20096"/>
    <w:rsid w:val="00C22C0D"/>
    <w:rsid w:val="00C23143"/>
    <w:rsid w:val="00C2417E"/>
    <w:rsid w:val="00C24567"/>
    <w:rsid w:val="00C35C9C"/>
    <w:rsid w:val="00C364BC"/>
    <w:rsid w:val="00C40AB3"/>
    <w:rsid w:val="00C4289E"/>
    <w:rsid w:val="00C435F2"/>
    <w:rsid w:val="00C439D1"/>
    <w:rsid w:val="00C45296"/>
    <w:rsid w:val="00C45D18"/>
    <w:rsid w:val="00C47E08"/>
    <w:rsid w:val="00C54073"/>
    <w:rsid w:val="00C57BB6"/>
    <w:rsid w:val="00C619B0"/>
    <w:rsid w:val="00C6258D"/>
    <w:rsid w:val="00C67588"/>
    <w:rsid w:val="00C733DD"/>
    <w:rsid w:val="00C738CB"/>
    <w:rsid w:val="00C73AD7"/>
    <w:rsid w:val="00C77C11"/>
    <w:rsid w:val="00C80C96"/>
    <w:rsid w:val="00C87E98"/>
    <w:rsid w:val="00C92DDD"/>
    <w:rsid w:val="00C945E8"/>
    <w:rsid w:val="00C96C0A"/>
    <w:rsid w:val="00CA007F"/>
    <w:rsid w:val="00CA057A"/>
    <w:rsid w:val="00CA0BBD"/>
    <w:rsid w:val="00CA6788"/>
    <w:rsid w:val="00CB01B5"/>
    <w:rsid w:val="00CB0B8F"/>
    <w:rsid w:val="00CB13DD"/>
    <w:rsid w:val="00CB1633"/>
    <w:rsid w:val="00CB3CCD"/>
    <w:rsid w:val="00CB421A"/>
    <w:rsid w:val="00CB5224"/>
    <w:rsid w:val="00CB5A7E"/>
    <w:rsid w:val="00CB6A5F"/>
    <w:rsid w:val="00CB6FEA"/>
    <w:rsid w:val="00CC1F9E"/>
    <w:rsid w:val="00CC3B0A"/>
    <w:rsid w:val="00CC5C1F"/>
    <w:rsid w:val="00CC6A51"/>
    <w:rsid w:val="00CD2740"/>
    <w:rsid w:val="00CD61B2"/>
    <w:rsid w:val="00CE14DB"/>
    <w:rsid w:val="00CE57E1"/>
    <w:rsid w:val="00CE6F37"/>
    <w:rsid w:val="00CF0778"/>
    <w:rsid w:val="00CF0901"/>
    <w:rsid w:val="00CF1B1A"/>
    <w:rsid w:val="00CF23D2"/>
    <w:rsid w:val="00CF3DF2"/>
    <w:rsid w:val="00CF510F"/>
    <w:rsid w:val="00CF51BB"/>
    <w:rsid w:val="00CF63F4"/>
    <w:rsid w:val="00D01EBA"/>
    <w:rsid w:val="00D02959"/>
    <w:rsid w:val="00D050CD"/>
    <w:rsid w:val="00D05813"/>
    <w:rsid w:val="00D10808"/>
    <w:rsid w:val="00D1590E"/>
    <w:rsid w:val="00D15C26"/>
    <w:rsid w:val="00D15E8D"/>
    <w:rsid w:val="00D20F90"/>
    <w:rsid w:val="00D26DA5"/>
    <w:rsid w:val="00D30454"/>
    <w:rsid w:val="00D32A2D"/>
    <w:rsid w:val="00D3576A"/>
    <w:rsid w:val="00D42EB0"/>
    <w:rsid w:val="00D44C89"/>
    <w:rsid w:val="00D45999"/>
    <w:rsid w:val="00D52E8D"/>
    <w:rsid w:val="00D533EE"/>
    <w:rsid w:val="00D54335"/>
    <w:rsid w:val="00D57FB9"/>
    <w:rsid w:val="00D60CFC"/>
    <w:rsid w:val="00D638F7"/>
    <w:rsid w:val="00D65E88"/>
    <w:rsid w:val="00D705FF"/>
    <w:rsid w:val="00D70E13"/>
    <w:rsid w:val="00D71F39"/>
    <w:rsid w:val="00D762A0"/>
    <w:rsid w:val="00D84F86"/>
    <w:rsid w:val="00D860D1"/>
    <w:rsid w:val="00D917FB"/>
    <w:rsid w:val="00D91DCA"/>
    <w:rsid w:val="00D92973"/>
    <w:rsid w:val="00D93572"/>
    <w:rsid w:val="00D969AF"/>
    <w:rsid w:val="00DA2CE3"/>
    <w:rsid w:val="00DA32E0"/>
    <w:rsid w:val="00DA4EEC"/>
    <w:rsid w:val="00DA7105"/>
    <w:rsid w:val="00DB0481"/>
    <w:rsid w:val="00DB1E66"/>
    <w:rsid w:val="00DB3308"/>
    <w:rsid w:val="00DB4218"/>
    <w:rsid w:val="00DC0C02"/>
    <w:rsid w:val="00DD3328"/>
    <w:rsid w:val="00DD3AC4"/>
    <w:rsid w:val="00DD6C83"/>
    <w:rsid w:val="00DE3192"/>
    <w:rsid w:val="00DE5CE2"/>
    <w:rsid w:val="00DE6041"/>
    <w:rsid w:val="00DE6EFD"/>
    <w:rsid w:val="00DF0869"/>
    <w:rsid w:val="00DF1E02"/>
    <w:rsid w:val="00DF2827"/>
    <w:rsid w:val="00DF37BC"/>
    <w:rsid w:val="00DF3FF2"/>
    <w:rsid w:val="00DF4F5C"/>
    <w:rsid w:val="00DF51C8"/>
    <w:rsid w:val="00DF6C0C"/>
    <w:rsid w:val="00E0199C"/>
    <w:rsid w:val="00E01FF8"/>
    <w:rsid w:val="00E02FAF"/>
    <w:rsid w:val="00E03D48"/>
    <w:rsid w:val="00E05474"/>
    <w:rsid w:val="00E14629"/>
    <w:rsid w:val="00E16A93"/>
    <w:rsid w:val="00E248A5"/>
    <w:rsid w:val="00E25EFA"/>
    <w:rsid w:val="00E26258"/>
    <w:rsid w:val="00E267D9"/>
    <w:rsid w:val="00E26ADA"/>
    <w:rsid w:val="00E35358"/>
    <w:rsid w:val="00E36A82"/>
    <w:rsid w:val="00E408F2"/>
    <w:rsid w:val="00E42620"/>
    <w:rsid w:val="00E438E3"/>
    <w:rsid w:val="00E4601B"/>
    <w:rsid w:val="00E46390"/>
    <w:rsid w:val="00E4710E"/>
    <w:rsid w:val="00E474B4"/>
    <w:rsid w:val="00E52941"/>
    <w:rsid w:val="00E571AF"/>
    <w:rsid w:val="00E605EF"/>
    <w:rsid w:val="00E6461B"/>
    <w:rsid w:val="00E672EB"/>
    <w:rsid w:val="00E702D1"/>
    <w:rsid w:val="00E714CA"/>
    <w:rsid w:val="00E8572F"/>
    <w:rsid w:val="00E861C8"/>
    <w:rsid w:val="00E90026"/>
    <w:rsid w:val="00E90E2F"/>
    <w:rsid w:val="00E92DF0"/>
    <w:rsid w:val="00EA02EA"/>
    <w:rsid w:val="00EA0318"/>
    <w:rsid w:val="00EA439C"/>
    <w:rsid w:val="00EA5144"/>
    <w:rsid w:val="00EB348D"/>
    <w:rsid w:val="00EC0337"/>
    <w:rsid w:val="00EC3E29"/>
    <w:rsid w:val="00EC4921"/>
    <w:rsid w:val="00EC7213"/>
    <w:rsid w:val="00EC7ACC"/>
    <w:rsid w:val="00ED20A0"/>
    <w:rsid w:val="00ED2BEC"/>
    <w:rsid w:val="00ED64D4"/>
    <w:rsid w:val="00EE0FED"/>
    <w:rsid w:val="00EE1112"/>
    <w:rsid w:val="00EE1FEF"/>
    <w:rsid w:val="00EE5E04"/>
    <w:rsid w:val="00EF172C"/>
    <w:rsid w:val="00EF1FB7"/>
    <w:rsid w:val="00EF3ED9"/>
    <w:rsid w:val="00EF77B8"/>
    <w:rsid w:val="00F009EE"/>
    <w:rsid w:val="00F03B59"/>
    <w:rsid w:val="00F055AF"/>
    <w:rsid w:val="00F06C7D"/>
    <w:rsid w:val="00F07043"/>
    <w:rsid w:val="00F13311"/>
    <w:rsid w:val="00F13AEE"/>
    <w:rsid w:val="00F15296"/>
    <w:rsid w:val="00F165B8"/>
    <w:rsid w:val="00F1732C"/>
    <w:rsid w:val="00F24080"/>
    <w:rsid w:val="00F2533E"/>
    <w:rsid w:val="00F258CD"/>
    <w:rsid w:val="00F27E11"/>
    <w:rsid w:val="00F30A86"/>
    <w:rsid w:val="00F335A2"/>
    <w:rsid w:val="00F356D6"/>
    <w:rsid w:val="00F405D3"/>
    <w:rsid w:val="00F4393D"/>
    <w:rsid w:val="00F44599"/>
    <w:rsid w:val="00F51983"/>
    <w:rsid w:val="00F51F08"/>
    <w:rsid w:val="00F605F2"/>
    <w:rsid w:val="00F6418D"/>
    <w:rsid w:val="00F675B6"/>
    <w:rsid w:val="00F72606"/>
    <w:rsid w:val="00F74AC5"/>
    <w:rsid w:val="00F74E62"/>
    <w:rsid w:val="00F76361"/>
    <w:rsid w:val="00F76B30"/>
    <w:rsid w:val="00F77177"/>
    <w:rsid w:val="00F80D7B"/>
    <w:rsid w:val="00F820B5"/>
    <w:rsid w:val="00F8216C"/>
    <w:rsid w:val="00F83938"/>
    <w:rsid w:val="00F83DB5"/>
    <w:rsid w:val="00F85179"/>
    <w:rsid w:val="00F864A8"/>
    <w:rsid w:val="00F86CA6"/>
    <w:rsid w:val="00F900EC"/>
    <w:rsid w:val="00F909FF"/>
    <w:rsid w:val="00F91B94"/>
    <w:rsid w:val="00F9412F"/>
    <w:rsid w:val="00F95D71"/>
    <w:rsid w:val="00F96220"/>
    <w:rsid w:val="00FA0863"/>
    <w:rsid w:val="00FA1157"/>
    <w:rsid w:val="00FA1D0E"/>
    <w:rsid w:val="00FA295B"/>
    <w:rsid w:val="00FA2CB5"/>
    <w:rsid w:val="00FB014F"/>
    <w:rsid w:val="00FB071C"/>
    <w:rsid w:val="00FB1798"/>
    <w:rsid w:val="00FB1A8A"/>
    <w:rsid w:val="00FB1B63"/>
    <w:rsid w:val="00FB2B15"/>
    <w:rsid w:val="00FB2D2B"/>
    <w:rsid w:val="00FB56E0"/>
    <w:rsid w:val="00FB5E77"/>
    <w:rsid w:val="00FC19D9"/>
    <w:rsid w:val="00FC3513"/>
    <w:rsid w:val="00FC5395"/>
    <w:rsid w:val="00FD3430"/>
    <w:rsid w:val="00FD3B14"/>
    <w:rsid w:val="00FD483C"/>
    <w:rsid w:val="00FD63BA"/>
    <w:rsid w:val="00FD6D98"/>
    <w:rsid w:val="00FD703E"/>
    <w:rsid w:val="00FE749C"/>
    <w:rsid w:val="00FF16D9"/>
    <w:rsid w:val="00FF6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9EF9DDFE-4823-4EB9-992A-C22ECEBF7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B99"/>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 w:type="character" w:styleId="Hyperlink">
    <w:name w:val="Hyperlink"/>
    <w:basedOn w:val="DefaultParagraphFont"/>
    <w:uiPriority w:val="99"/>
    <w:unhideWhenUsed/>
    <w:rsid w:val="00DE3192"/>
    <w:rPr>
      <w:color w:val="467886" w:themeColor="hyperlink"/>
      <w:u w:val="single"/>
    </w:rPr>
  </w:style>
  <w:style w:type="character" w:styleId="UnresolvedMention">
    <w:name w:val="Unresolved Mention"/>
    <w:basedOn w:val="DefaultParagraphFont"/>
    <w:uiPriority w:val="99"/>
    <w:semiHidden/>
    <w:unhideWhenUsed/>
    <w:rsid w:val="00DE3192"/>
    <w:rPr>
      <w:color w:val="605E5C"/>
      <w:shd w:val="clear" w:color="auto" w:fill="E1DFDD"/>
    </w:rPr>
  </w:style>
  <w:style w:type="paragraph" w:styleId="Bibliography">
    <w:name w:val="Bibliography"/>
    <w:basedOn w:val="Normal"/>
    <w:next w:val="Normal"/>
    <w:uiPriority w:val="37"/>
    <w:unhideWhenUsed/>
    <w:rsid w:val="0001183B"/>
    <w:pPr>
      <w:tabs>
        <w:tab w:val="left" w:pos="260"/>
      </w:tabs>
      <w:spacing w:after="240" w:line="240" w:lineRule="auto"/>
      <w:ind w:left="264" w:hanging="264"/>
    </w:pPr>
  </w:style>
  <w:style w:type="paragraph" w:styleId="Revision">
    <w:name w:val="Revision"/>
    <w:hidden/>
    <w:uiPriority w:val="99"/>
    <w:semiHidden/>
    <w:rsid w:val="00D42EB0"/>
    <w:pPr>
      <w:spacing w:after="0" w:line="240" w:lineRule="auto"/>
    </w:pPr>
  </w:style>
  <w:style w:type="character" w:styleId="FollowedHyperlink">
    <w:name w:val="FollowedHyperlink"/>
    <w:basedOn w:val="DefaultParagraphFont"/>
    <w:uiPriority w:val="99"/>
    <w:semiHidden/>
    <w:unhideWhenUsed/>
    <w:rsid w:val="00F519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479991">
      <w:bodyDiv w:val="1"/>
      <w:marLeft w:val="0"/>
      <w:marRight w:val="0"/>
      <w:marTop w:val="0"/>
      <w:marBottom w:val="0"/>
      <w:divBdr>
        <w:top w:val="none" w:sz="0" w:space="0" w:color="auto"/>
        <w:left w:val="none" w:sz="0" w:space="0" w:color="auto"/>
        <w:bottom w:val="none" w:sz="0" w:space="0" w:color="auto"/>
        <w:right w:val="none" w:sz="0" w:space="0" w:color="auto"/>
      </w:divBdr>
    </w:div>
    <w:div w:id="1618291258">
      <w:bodyDiv w:val="1"/>
      <w:marLeft w:val="0"/>
      <w:marRight w:val="0"/>
      <w:marTop w:val="0"/>
      <w:marBottom w:val="0"/>
      <w:divBdr>
        <w:top w:val="none" w:sz="0" w:space="0" w:color="auto"/>
        <w:left w:val="none" w:sz="0" w:space="0" w:color="auto"/>
        <w:bottom w:val="none" w:sz="0" w:space="0" w:color="auto"/>
        <w:right w:val="none" w:sz="0" w:space="0" w:color="auto"/>
      </w:divBdr>
    </w:div>
    <w:div w:id="182743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k-sanaka/cdcwonder_osteomyelit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7120</Words>
  <Characters>40587</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47612</CharactersWithSpaces>
  <SharedDoc>false</SharedDoc>
  <HLinks>
    <vt:vector size="6" baseType="variant">
      <vt:variant>
        <vt:i4>1507432</vt:i4>
      </vt:variant>
      <vt:variant>
        <vt:i4>15</vt:i4>
      </vt:variant>
      <vt:variant>
        <vt:i4>0</vt:i4>
      </vt:variant>
      <vt:variant>
        <vt:i4>5</vt:i4>
      </vt:variant>
      <vt:variant>
        <vt:lpwstr>https://github.com/k-sanaka/cdcwonder_osteomyelitis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7</cp:revision>
  <cp:lastPrinted>2025-07-16T16:04:00Z</cp:lastPrinted>
  <dcterms:created xsi:type="dcterms:W3CDTF">2025-08-28T17:30:00Z</dcterms:created>
  <dcterms:modified xsi:type="dcterms:W3CDTF">2025-08-28T17:32:00Z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id="x13H7GPt"/&gt;&lt;style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