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579090D4" w14:textId="08A9D7F4" w:rsidR="00D92973" w:rsidRDefault="00D92973" w:rsidP="00E861C8">
      <w:pPr>
        <w:spacing w:line="480" w:lineRule="auto"/>
        <w:rPr>
          <w:rFonts w:ascii="Arial" w:hAnsi="Arial" w:cs="Arial"/>
        </w:rPr>
      </w:pPr>
      <w:r>
        <w:rPr>
          <w:rFonts w:ascii="Arial" w:hAnsi="Arial" w:cs="Arial"/>
        </w:rPr>
        <w:tab/>
      </w:r>
      <w:r w:rsidR="00AE56F7">
        <w:rPr>
          <w:rFonts w:ascii="Arial" w:hAnsi="Arial" w:cs="Arial"/>
        </w:rPr>
        <w:t xml:space="preserve">Osteomyelitis </w:t>
      </w:r>
      <w:r w:rsidR="009E4001">
        <w:rPr>
          <w:rFonts w:ascii="Arial" w:hAnsi="Arial" w:cs="Arial"/>
        </w:rPr>
        <w:t xml:space="preserve">is a </w:t>
      </w:r>
    </w:p>
    <w:p w14:paraId="2BCF77D2" w14:textId="7DEEC1D9" w:rsidR="00DE3192"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 xml:space="preserve">peripheral vascular disease (ICD-10: </w:t>
      </w:r>
      <w:r w:rsidR="00750F65">
        <w:rPr>
          <w:rFonts w:ascii="Arial" w:hAnsi="Arial" w:cs="Arial"/>
        </w:rPr>
        <w:t xml:space="preserve">I70, I73.9, </w:t>
      </w:r>
      <w:r w:rsidR="0031027F">
        <w:rPr>
          <w:rFonts w:ascii="Arial" w:hAnsi="Arial" w:cs="Arial"/>
        </w:rPr>
        <w:t xml:space="preserve">I74, </w:t>
      </w:r>
      <w:r w:rsidR="00FB1B63">
        <w:rPr>
          <w:rFonts w:ascii="Arial" w:hAnsi="Arial" w:cs="Arial"/>
        </w:rPr>
        <w:t xml:space="preserve">and </w:t>
      </w:r>
      <w:r w:rsidR="001A1A32">
        <w:rPr>
          <w:rFonts w:ascii="Arial" w:hAnsi="Arial" w:cs="Arial"/>
        </w:rPr>
        <w:t>I77.1</w:t>
      </w:r>
      <w:r w:rsidR="007C7F03">
        <w:rPr>
          <w:rFonts w:ascii="Arial" w:hAnsi="Arial" w:cs="Arial"/>
        </w:rPr>
        <w:t xml:space="preserve">),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214A7E27" w14:textId="77777777"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2020, separate analyses were also conducted for the years 1999 to 2015 and 2016 to 2020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 </w:t>
      </w:r>
    </w:p>
    <w:p w14:paraId="7C918723" w14:textId="6CF5805E" w:rsidR="00BD5821" w:rsidRDefault="00DE3192" w:rsidP="00DE3192">
      <w:pPr>
        <w:spacing w:line="480" w:lineRule="auto"/>
        <w:ind w:firstLine="720"/>
        <w:rPr>
          <w:rFonts w:ascii="Arial" w:hAnsi="Arial" w:cs="Arial"/>
        </w:rPr>
      </w:pPr>
      <w:r>
        <w:rPr>
          <w:rFonts w:ascii="Arial" w:hAnsi="Arial" w:cs="Arial"/>
        </w:rPr>
        <w:t xml:space="preserve">A p-value of &lt;0.05 was held to be significant, and all analyses were performed using R version 4.5.0 (R Foundation for Statistical Computing, Vienne, Austria). All code </w:t>
      </w:r>
      <w:r>
        <w:rPr>
          <w:rFonts w:ascii="Arial" w:hAnsi="Arial" w:cs="Arial"/>
        </w:rPr>
        <w:lastRenderedPageBreak/>
        <w:t xml:space="preserve">for statistical analysis is available at </w:t>
      </w:r>
      <w:r w:rsidRPr="00DE3192">
        <w:rPr>
          <w:rFonts w:ascii="Arial" w:hAnsi="Arial" w:cs="Arial"/>
        </w:rPr>
        <w:t>https://github.com/k-sanaka/cdcwonder_osteomyelitis.</w:t>
      </w:r>
    </w:p>
    <w:p w14:paraId="45ACBD6A" w14:textId="77777777"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 xml:space="preserve">1999 to 2020, there were </w:t>
      </w:r>
      <w:r w:rsidR="003966BA">
        <w:rPr>
          <w:rFonts w:ascii="Arial" w:hAnsi="Arial" w:cs="Arial"/>
        </w:rPr>
        <w:t xml:space="preserve">42,495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5E6A1F" w:rsidRPr="005E6A1F">
        <w:rPr>
          <w:rFonts w:ascii="Arial" w:hAnsi="Arial" w:cs="Arial"/>
          <w:highlight w:val="yellow"/>
        </w:rPr>
        <w:t>xx</w:t>
      </w:r>
      <w:r w:rsidR="005E6A1F">
        <w:rPr>
          <w:rFonts w:ascii="Arial" w:hAnsi="Arial" w:cs="Arial"/>
        </w:rPr>
        <w:t xml:space="preserve">% of </w:t>
      </w:r>
      <w:r w:rsidR="0048038F">
        <w:rPr>
          <w:rFonts w:ascii="Arial" w:hAnsi="Arial" w:cs="Arial"/>
        </w:rPr>
        <w:t>these deaths</w:t>
      </w:r>
      <w:r w:rsidR="00B9359C">
        <w:rPr>
          <w:rFonts w:ascii="Arial" w:hAnsi="Arial" w:cs="Arial"/>
        </w:rPr>
        <w:t xml:space="preserve"> </w:t>
      </w:r>
      <w:r w:rsidR="007C1961">
        <w:rPr>
          <w:rFonts w:ascii="Arial" w:hAnsi="Arial" w:cs="Arial"/>
        </w:rPr>
        <w:t xml:space="preserve">were among male persons, and </w:t>
      </w:r>
      <w:r w:rsidR="002A589A" w:rsidRPr="00F76361">
        <w:rPr>
          <w:rFonts w:ascii="Arial" w:hAnsi="Arial" w:cs="Arial"/>
          <w:highlight w:val="yellow"/>
        </w:rPr>
        <w:t>xx</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0713FC" w:rsidRPr="000713FC">
        <w:rPr>
          <w:rFonts w:ascii="Arial" w:hAnsi="Arial" w:cs="Arial"/>
          <w:highlight w:val="yellow"/>
        </w:rPr>
        <w:t>xx</w:t>
      </w:r>
      <w:r w:rsidR="000713FC">
        <w:rPr>
          <w:rFonts w:ascii="Arial" w:hAnsi="Arial" w:cs="Arial"/>
        </w:rPr>
        <w:t xml:space="preserve">%). </w:t>
      </w:r>
      <w:r w:rsidR="005B53E5">
        <w:rPr>
          <w:rFonts w:ascii="Arial" w:hAnsi="Arial" w:cs="Arial"/>
        </w:rPr>
        <w:t xml:space="preserve">There were </w:t>
      </w:r>
      <w:r w:rsidR="004F3568">
        <w:rPr>
          <w:rFonts w:ascii="Arial" w:hAnsi="Arial" w:cs="Arial"/>
        </w:rPr>
        <w:t xml:space="preserve">98,770 deaths during the study period wherein </w:t>
      </w:r>
      <w:r w:rsidR="00FC19D9">
        <w:rPr>
          <w:rFonts w:ascii="Arial" w:hAnsi="Arial" w:cs="Arial"/>
        </w:rPr>
        <w:t xml:space="preserve">osteomyelitis was listed as a contributing cause. </w:t>
      </w:r>
      <w:r w:rsidR="0069346E">
        <w:rPr>
          <w:rFonts w:ascii="Arial" w:hAnsi="Arial" w:cs="Arial"/>
        </w:rPr>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351AC6" w:rsidRPr="003B619A">
        <w:rPr>
          <w:rFonts w:ascii="Arial" w:hAnsi="Arial" w:cs="Arial"/>
          <w:highlight w:val="yellow"/>
        </w:rPr>
        <w:t>xx</w:t>
      </w:r>
      <w:r w:rsidR="00351AC6">
        <w:rPr>
          <w:rFonts w:ascii="Arial" w:hAnsi="Arial" w:cs="Arial"/>
        </w:rPr>
        <w:t xml:space="preserve">% of death certificates, </w:t>
      </w:r>
      <w:r w:rsidR="00742BAA">
        <w:rPr>
          <w:rFonts w:ascii="Arial" w:hAnsi="Arial" w:cs="Arial"/>
        </w:rPr>
        <w:t xml:space="preserve">while trauma only presented on </w:t>
      </w:r>
      <w:r w:rsidR="003B619A" w:rsidRPr="003B619A">
        <w:rPr>
          <w:rFonts w:ascii="Arial" w:hAnsi="Arial" w:cs="Arial"/>
          <w:highlight w:val="yellow"/>
        </w:rPr>
        <w:t>xx</w:t>
      </w:r>
      <w:r w:rsidR="003B619A">
        <w:rPr>
          <w:rFonts w:ascii="Arial" w:hAnsi="Arial" w:cs="Arial"/>
        </w:rPr>
        <w:t>%.</w:t>
      </w:r>
    </w:p>
    <w:p w14:paraId="2D212524" w14:textId="7C42F9C2"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26E33">
        <w:rPr>
          <w:rFonts w:ascii="Arial" w:hAnsi="Arial" w:cs="Arial"/>
        </w:rPr>
        <w:t xml:space="preserve">0.87 in </w:t>
      </w:r>
      <w:r w:rsidR="009A4986">
        <w:rPr>
          <w:rFonts w:ascii="Arial" w:hAnsi="Arial" w:cs="Arial"/>
        </w:rPr>
        <w:t>2020</w:t>
      </w:r>
      <w:r w:rsidR="00A701C1">
        <w:rPr>
          <w:rFonts w:ascii="Arial" w:hAnsi="Arial" w:cs="Arial"/>
        </w:rPr>
        <w:t xml:space="preserve">, resulting in an APC of </w:t>
      </w:r>
      <w:r w:rsidR="00DE5CE2">
        <w:rPr>
          <w:rFonts w:ascii="Arial" w:hAnsi="Arial" w:cs="Arial"/>
        </w:rPr>
        <w:t xml:space="preserve">2.63% </w:t>
      </w:r>
      <w:r w:rsidR="000B3323">
        <w:rPr>
          <w:rFonts w:ascii="Arial" w:hAnsi="Arial" w:cs="Arial"/>
        </w:rPr>
        <w:t xml:space="preserve">(95% Confidence Interval [95% CI]: </w:t>
      </w:r>
      <w:r w:rsidR="00BB5719">
        <w:rPr>
          <w:rFonts w:ascii="Arial" w:hAnsi="Arial" w:cs="Arial"/>
        </w:rPr>
        <w:t xml:space="preserve">1.99, 3.28;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 xml:space="preserve">3.1% (95% CI: </w:t>
      </w:r>
      <w:r w:rsidR="00443498">
        <w:rPr>
          <w:rFonts w:ascii="Arial" w:hAnsi="Arial" w:cs="Arial"/>
        </w:rPr>
        <w:t>2.51, 3.7; p &lt; 0.001)</w:t>
      </w:r>
      <w:r w:rsidR="008317F2">
        <w:rPr>
          <w:rFonts w:ascii="Arial" w:hAnsi="Arial" w:cs="Arial"/>
        </w:rPr>
        <w:t xml:space="preserve">, while female residents had an APC of </w:t>
      </w:r>
      <w:r w:rsidR="005924A9">
        <w:rPr>
          <w:rFonts w:ascii="Arial" w:hAnsi="Arial" w:cs="Arial"/>
        </w:rPr>
        <w:t xml:space="preserve">2.13 {95% CI: </w:t>
      </w:r>
      <w:r w:rsidR="00C619B0">
        <w:rPr>
          <w:rFonts w:ascii="Arial" w:hAnsi="Arial" w:cs="Arial"/>
        </w:rPr>
        <w:t xml:space="preserve">1.35, 2.91: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(APC: 3.1</w:t>
      </w:r>
      <w:r w:rsidR="005578FA">
        <w:rPr>
          <w:rFonts w:ascii="Arial" w:hAnsi="Arial" w:cs="Arial"/>
        </w:rPr>
        <w:t>5</w:t>
      </w:r>
      <w:r w:rsidR="005578FA" w:rsidRPr="005578FA">
        <w:rPr>
          <w:rFonts w:ascii="Arial" w:hAnsi="Arial" w:cs="Arial"/>
        </w:rPr>
        <w:t>% [95% CI: 2.</w:t>
      </w:r>
      <w:r w:rsidR="005578FA">
        <w:rPr>
          <w:rFonts w:ascii="Arial" w:hAnsi="Arial" w:cs="Arial"/>
        </w:rPr>
        <w:t>51</w:t>
      </w:r>
      <w:r w:rsidR="005578FA" w:rsidRPr="005578FA">
        <w:rPr>
          <w:rFonts w:ascii="Arial" w:hAnsi="Arial" w:cs="Arial"/>
        </w:rPr>
        <w:t>%, 3.</w:t>
      </w:r>
      <w:r w:rsidR="005578FA">
        <w:rPr>
          <w:rFonts w:ascii="Arial" w:hAnsi="Arial" w:cs="Arial"/>
        </w:rPr>
        <w:t>79</w:t>
      </w:r>
      <w:r w:rsidR="005578FA" w:rsidRPr="005578FA">
        <w:rPr>
          <w:rFonts w:ascii="Arial" w:hAnsi="Arial" w:cs="Arial"/>
        </w:rPr>
        <w:t>%]; p &lt; 0.0</w:t>
      </w:r>
      <w:r w:rsidR="006226A0">
        <w:rPr>
          <w:rFonts w:ascii="Arial" w:hAnsi="Arial" w:cs="Arial"/>
        </w:rPr>
        <w:t>0s</w:t>
      </w:r>
      <w:r w:rsidR="005578FA" w:rsidRPr="005578FA">
        <w:rPr>
          <w:rFonts w:ascii="Arial" w:hAnsi="Arial" w:cs="Arial"/>
        </w:rPr>
        <w:t>1), Non-Hispanic Black (APC: 1.</w:t>
      </w:r>
      <w:r w:rsidR="006226A0">
        <w:rPr>
          <w:rFonts w:ascii="Arial" w:hAnsi="Arial" w:cs="Arial"/>
        </w:rPr>
        <w:t>38</w:t>
      </w:r>
      <w:r w:rsidR="005578FA" w:rsidRPr="005578FA">
        <w:rPr>
          <w:rFonts w:ascii="Arial" w:hAnsi="Arial" w:cs="Arial"/>
        </w:rPr>
        <w:t xml:space="preserve">% [95% CI: </w:t>
      </w:r>
      <w:r w:rsidR="0050056B">
        <w:rPr>
          <w:rFonts w:ascii="Arial" w:hAnsi="Arial" w:cs="Arial"/>
        </w:rPr>
        <w:t>0.25</w:t>
      </w:r>
      <w:r w:rsidR="005578FA" w:rsidRPr="005578FA">
        <w:rPr>
          <w:rFonts w:ascii="Arial" w:hAnsi="Arial" w:cs="Arial"/>
        </w:rPr>
        <w:t xml:space="preserve">%, </w:t>
      </w:r>
      <w:r w:rsidR="0050056B">
        <w:rPr>
          <w:rFonts w:ascii="Arial" w:hAnsi="Arial" w:cs="Arial"/>
        </w:rPr>
        <w:t>2.53</w:t>
      </w:r>
      <w:r w:rsidR="005578FA" w:rsidRPr="005578FA">
        <w:rPr>
          <w:rFonts w:ascii="Arial" w:hAnsi="Arial" w:cs="Arial"/>
        </w:rPr>
        <w:t xml:space="preserve">%]; p </w:t>
      </w:r>
      <w:r w:rsidR="00992F94">
        <w:rPr>
          <w:rFonts w:ascii="Arial" w:hAnsi="Arial" w:cs="Arial"/>
        </w:rPr>
        <w:t>= 0.02</w:t>
      </w:r>
      <w:r w:rsidR="005578FA" w:rsidRPr="005578FA">
        <w:rPr>
          <w:rFonts w:ascii="Arial" w:hAnsi="Arial" w:cs="Arial"/>
        </w:rPr>
        <w:t xml:space="preserve">), </w:t>
      </w:r>
      <w:r w:rsidR="00141306">
        <w:rPr>
          <w:rFonts w:ascii="Arial" w:hAnsi="Arial" w:cs="Arial"/>
        </w:rPr>
        <w:t xml:space="preserve">and </w:t>
      </w:r>
      <w:r w:rsidR="005578FA" w:rsidRPr="005578FA">
        <w:rPr>
          <w:rFonts w:ascii="Arial" w:hAnsi="Arial" w:cs="Arial"/>
        </w:rPr>
        <w:t>Hispanic</w:t>
      </w:r>
      <w:r w:rsidR="00954280">
        <w:rPr>
          <w:rFonts w:ascii="Arial" w:hAnsi="Arial" w:cs="Arial"/>
        </w:rPr>
        <w:t xml:space="preserve"> residents</w:t>
      </w:r>
      <w:r w:rsidR="005578FA" w:rsidRPr="005578FA">
        <w:rPr>
          <w:rFonts w:ascii="Arial" w:hAnsi="Arial" w:cs="Arial"/>
        </w:rPr>
        <w:t xml:space="preserve"> (APC: </w:t>
      </w:r>
      <w:r w:rsidR="009B4B1E">
        <w:rPr>
          <w:rFonts w:ascii="Arial" w:hAnsi="Arial" w:cs="Arial"/>
        </w:rPr>
        <w:t>1.52</w:t>
      </w:r>
      <w:r w:rsidR="005578FA" w:rsidRPr="005578FA">
        <w:rPr>
          <w:rFonts w:ascii="Arial" w:hAnsi="Arial" w:cs="Arial"/>
        </w:rPr>
        <w:t xml:space="preserve">% [95% CI: </w:t>
      </w:r>
      <w:r w:rsidR="00D15C26">
        <w:rPr>
          <w:rFonts w:ascii="Arial" w:hAnsi="Arial" w:cs="Arial"/>
        </w:rPr>
        <w:t>0.63</w:t>
      </w:r>
      <w:r w:rsidR="005578FA" w:rsidRPr="005578FA">
        <w:rPr>
          <w:rFonts w:ascii="Arial" w:hAnsi="Arial" w:cs="Arial"/>
        </w:rPr>
        <w:t xml:space="preserve">, </w:t>
      </w:r>
      <w:r w:rsidR="00FC3513">
        <w:rPr>
          <w:rFonts w:ascii="Arial" w:hAnsi="Arial" w:cs="Arial"/>
        </w:rPr>
        <w:t>2.41</w:t>
      </w:r>
      <w:r w:rsidR="005578FA" w:rsidRPr="005578FA">
        <w:rPr>
          <w:rFonts w:ascii="Arial" w:hAnsi="Arial" w:cs="Arial"/>
        </w:rPr>
        <w:t xml:space="preserve">]; p </w:t>
      </w:r>
      <w:r w:rsidR="00915C3E">
        <w:rPr>
          <w:rFonts w:ascii="Arial" w:hAnsi="Arial" w:cs="Arial"/>
        </w:rPr>
        <w:t>= 0.002</w:t>
      </w:r>
      <w:r w:rsidR="005578FA" w:rsidRPr="005578FA">
        <w:rPr>
          <w:rFonts w:ascii="Arial" w:hAnsi="Arial" w:cs="Arial"/>
        </w:rPr>
        <w:t xml:space="preserve">) experienced significant increases in AAMR, while Asians or Pacific Islanders </w:t>
      </w:r>
      <w:r w:rsidR="00F605F2">
        <w:rPr>
          <w:rFonts w:ascii="Arial" w:hAnsi="Arial" w:cs="Arial"/>
        </w:rPr>
        <w:t xml:space="preserve">and </w:t>
      </w:r>
      <w:r w:rsidR="00F605F2" w:rsidRPr="005578FA">
        <w:rPr>
          <w:rFonts w:ascii="Arial" w:hAnsi="Arial" w:cs="Arial"/>
        </w:rPr>
        <w:t>American Indian/Alaska Native</w:t>
      </w:r>
      <w:r w:rsidR="00F605F2">
        <w:rPr>
          <w:rFonts w:ascii="Arial" w:hAnsi="Arial" w:cs="Arial"/>
        </w:rPr>
        <w:t xml:space="preserve">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The former group saw greater increases in mortality </w:t>
      </w:r>
      <w:r w:rsidR="008077A1">
        <w:rPr>
          <w:rFonts w:ascii="Arial" w:hAnsi="Arial" w:cs="Arial"/>
        </w:rPr>
        <w:lastRenderedPageBreak/>
        <w:t>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D20F90">
        <w:rPr>
          <w:rFonts w:ascii="Arial" w:hAnsi="Arial" w:cs="Arial"/>
        </w:rPr>
        <w:t>5.58% (95% CI:</w:t>
      </w:r>
      <w:r w:rsidR="00F74E62">
        <w:rPr>
          <w:rFonts w:ascii="Arial" w:hAnsi="Arial" w:cs="Arial"/>
        </w:rPr>
        <w:t xml:space="preserve"> 4.93, 6.24; p &lt; 0.001) and </w:t>
      </w:r>
      <w:r w:rsidR="003D39F1">
        <w:rPr>
          <w:rFonts w:ascii="Arial" w:hAnsi="Arial" w:cs="Arial"/>
        </w:rPr>
        <w:t xml:space="preserve">2.1 (95% CI: </w:t>
      </w:r>
      <w:r w:rsidR="002F060F">
        <w:rPr>
          <w:rFonts w:ascii="Arial" w:hAnsi="Arial" w:cs="Arial"/>
        </w:rPr>
        <w:t>1.47</w:t>
      </w:r>
      <w:r w:rsidR="00964B02">
        <w:rPr>
          <w:rFonts w:ascii="Arial" w:hAnsi="Arial" w:cs="Arial"/>
        </w:rPr>
        <w:t xml:space="preserve">, </w:t>
      </w:r>
      <w:r w:rsidR="00734807">
        <w:rPr>
          <w:rFonts w:ascii="Arial" w:hAnsi="Arial" w:cs="Arial"/>
        </w:rPr>
        <w:t>2.73;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5DAE03C8"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 and 2020. However, it had a lower APC (APC: 2.85% [95% CI: 1.97%, 3.74%]; p &lt; 0.01) than trauma-associated osteomyelitis (APC: 5.97% [95% CI: 3.96%, 8.03%]; p &lt; 0.01), decubitus ulcer-associated osteomyelitis (APC: 5.3% [95% CI: 4.48%, 6.12%]; p &lt; 0.01), and vertebral osteomyelitis (APC: 5.93%; [95% CI: 5.21%, 6.65%]; p &lt; 0.01). Peripheral vascular disease-related osteomyelitis also saw a significant increase in AAMR from 1999 to 2020 (APC: 2.87% [95% CI: 1.68%, 4.08%]; p &lt; 0.01)</w:t>
      </w:r>
      <w:r w:rsidR="00953295">
        <w:rPr>
          <w:rFonts w:ascii="Arial" w:hAnsi="Arial" w:cs="Arial"/>
        </w:rPr>
        <w:t>.</w:t>
      </w:r>
    </w:p>
    <w:p w14:paraId="6347EEC8" w14:textId="5F5A3085"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2020</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3D428B">
        <w:rPr>
          <w:rFonts w:ascii="Arial" w:hAnsi="Arial" w:cs="Arial"/>
        </w:rPr>
        <w:t xml:space="preserve">7.97% [95% CI: </w:t>
      </w:r>
      <w:r w:rsidR="006436C5">
        <w:rPr>
          <w:rFonts w:ascii="Arial" w:hAnsi="Arial" w:cs="Arial"/>
        </w:rPr>
        <w:t xml:space="preserve">6.16%, </w:t>
      </w:r>
      <w:r w:rsidR="004A299E">
        <w:rPr>
          <w:rFonts w:ascii="Arial" w:hAnsi="Arial" w:cs="Arial"/>
        </w:rPr>
        <w:t xml:space="preserve">9.81%]; </w:t>
      </w:r>
      <w:r w:rsidR="00567C8F">
        <w:rPr>
          <w:rFonts w:ascii="Arial" w:hAnsi="Arial" w:cs="Arial"/>
        </w:rPr>
        <w:t xml:space="preserve">p &lt; 0.001). </w:t>
      </w:r>
      <w:r w:rsidR="003E1F2C">
        <w:rPr>
          <w:rFonts w:ascii="Arial" w:hAnsi="Arial" w:cs="Arial"/>
        </w:rPr>
        <w:t xml:space="preserve"> </w:t>
      </w:r>
    </w:p>
    <w:p w14:paraId="25258108" w14:textId="77777777" w:rsidR="00003788" w:rsidRDefault="00003788" w:rsidP="00E861C8">
      <w:pPr>
        <w:spacing w:line="480" w:lineRule="auto"/>
        <w:rPr>
          <w:rFonts w:ascii="Arial" w:hAnsi="Arial" w:cs="Arial"/>
        </w:rPr>
      </w:pPr>
    </w:p>
    <w:p w14:paraId="1C4543CC" w14:textId="28469C96" w:rsidR="003B619A" w:rsidRDefault="003B619A" w:rsidP="00E861C8">
      <w:pPr>
        <w:spacing w:line="480" w:lineRule="auto"/>
        <w:rPr>
          <w:rFonts w:ascii="Arial" w:hAnsi="Arial" w:cs="Arial"/>
        </w:rPr>
      </w:pPr>
      <w:r>
        <w:rPr>
          <w:rFonts w:ascii="Arial" w:hAnsi="Arial" w:cs="Arial"/>
        </w:rPr>
        <w:tab/>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commentRangeStart w:id="2"/>
      <w:r>
        <w:rPr>
          <w:rFonts w:ascii="Arial" w:hAnsi="Arial" w:cs="Arial"/>
          <w:b/>
          <w:bCs/>
        </w:rPr>
        <w:lastRenderedPageBreak/>
        <w:t xml:space="preserve">Table 1. </w:t>
      </w:r>
      <w:commentRangeEnd w:id="2"/>
      <w:r w:rsidR="001E0E37">
        <w:rPr>
          <w:rStyle w:val="CommentReference"/>
        </w:rPr>
        <w:commentReference w:id="2"/>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 xml:space="preserve">mortality rates and </w:t>
      </w:r>
      <w:commentRangeStart w:id="3"/>
      <w:r w:rsidR="00CB01B5" w:rsidRPr="00CB01B5">
        <w:rPr>
          <w:rFonts w:ascii="Arial" w:hAnsi="Arial" w:cs="Arial"/>
          <w:b/>
          <w:bCs/>
        </w:rPr>
        <w:t xml:space="preserve">annual percent </w:t>
      </w:r>
      <w:commentRangeEnd w:id="3"/>
      <w:r w:rsidR="0040343C">
        <w:rPr>
          <w:rStyle w:val="CommentReference"/>
        </w:rPr>
        <w:commentReference w:id="3"/>
      </w:r>
      <w:r w:rsidR="00CB01B5" w:rsidRPr="00CB01B5">
        <w:rPr>
          <w:rFonts w:ascii="Arial" w:hAnsi="Arial" w:cs="Arial"/>
          <w:b/>
          <w:bCs/>
        </w:rPr>
        <w:t>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77777777" w:rsidR="00AE2E55" w:rsidRPr="00E702D1" w:rsidRDefault="00AE2E55" w:rsidP="00CB01B5">
            <w:pPr>
              <w:rPr>
                <w:rFonts w:ascii="Arial" w:hAnsi="Arial" w:cs="Arial"/>
                <w:sz w:val="22"/>
                <w:szCs w:val="22"/>
              </w:rPr>
            </w:pPr>
          </w:p>
        </w:tc>
        <w:tc>
          <w:tcPr>
            <w:tcW w:w="1169" w:type="dxa"/>
          </w:tcPr>
          <w:p w14:paraId="53854C4D" w14:textId="163C11F5" w:rsidR="00AE2E55" w:rsidRPr="00E702D1" w:rsidRDefault="00AE2E55" w:rsidP="00CB01B5">
            <w:pPr>
              <w:rPr>
                <w:rFonts w:ascii="Arial" w:hAnsi="Arial" w:cs="Arial"/>
                <w:sz w:val="22"/>
                <w:szCs w:val="22"/>
              </w:rPr>
            </w:pPr>
          </w:p>
        </w:tc>
        <w:tc>
          <w:tcPr>
            <w:tcW w:w="1168" w:type="dxa"/>
          </w:tcPr>
          <w:p w14:paraId="080D579A" w14:textId="77777777" w:rsidR="00AE2E55" w:rsidRPr="00E702D1" w:rsidRDefault="00AE2E55" w:rsidP="00CB01B5">
            <w:pPr>
              <w:rPr>
                <w:rFonts w:ascii="Arial" w:hAnsi="Arial" w:cs="Arial"/>
                <w:sz w:val="22"/>
                <w:szCs w:val="22"/>
              </w:rPr>
            </w:pPr>
          </w:p>
        </w:tc>
        <w:tc>
          <w:tcPr>
            <w:tcW w:w="1169" w:type="dxa"/>
          </w:tcPr>
          <w:p w14:paraId="3BCD0AC0" w14:textId="430B0AFF" w:rsidR="00AE2E55" w:rsidRPr="00E702D1" w:rsidRDefault="00AE2E55" w:rsidP="00CB01B5">
            <w:pPr>
              <w:rPr>
                <w:rFonts w:ascii="Arial" w:hAnsi="Arial" w:cs="Arial"/>
                <w:sz w:val="22"/>
                <w:szCs w:val="22"/>
              </w:rPr>
            </w:pPr>
          </w:p>
        </w:tc>
        <w:tc>
          <w:tcPr>
            <w:tcW w:w="1169" w:type="dxa"/>
          </w:tcPr>
          <w:p w14:paraId="44224D5A" w14:textId="0AE80189" w:rsidR="00AE2E55" w:rsidRPr="00E702D1" w:rsidRDefault="00AE2E55" w:rsidP="00CB01B5">
            <w:pPr>
              <w:rPr>
                <w:rFonts w:ascii="Arial" w:hAnsi="Arial" w:cs="Arial"/>
                <w:sz w:val="22"/>
                <w:szCs w:val="22"/>
              </w:rPr>
            </w:pP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77777777" w:rsidR="00AE2E55" w:rsidRPr="00E702D1" w:rsidRDefault="00AE2E55" w:rsidP="00CB01B5">
            <w:pPr>
              <w:rPr>
                <w:rFonts w:ascii="Arial" w:hAnsi="Arial" w:cs="Arial"/>
                <w:sz w:val="22"/>
                <w:szCs w:val="22"/>
              </w:rPr>
            </w:pPr>
          </w:p>
        </w:tc>
        <w:tc>
          <w:tcPr>
            <w:tcW w:w="1169" w:type="dxa"/>
          </w:tcPr>
          <w:p w14:paraId="6B969A1B" w14:textId="502E8837" w:rsidR="00AE2E55" w:rsidRPr="00E702D1" w:rsidRDefault="00AE2E55" w:rsidP="00CB01B5">
            <w:pPr>
              <w:rPr>
                <w:rFonts w:ascii="Arial" w:hAnsi="Arial" w:cs="Arial"/>
                <w:sz w:val="22"/>
                <w:szCs w:val="22"/>
              </w:rPr>
            </w:pPr>
          </w:p>
        </w:tc>
        <w:tc>
          <w:tcPr>
            <w:tcW w:w="1168" w:type="dxa"/>
          </w:tcPr>
          <w:p w14:paraId="5CFE4806" w14:textId="77777777" w:rsidR="00AE2E55" w:rsidRPr="00E702D1" w:rsidRDefault="00AE2E55" w:rsidP="00CB01B5">
            <w:pPr>
              <w:rPr>
                <w:rFonts w:ascii="Arial" w:hAnsi="Arial" w:cs="Arial"/>
                <w:sz w:val="22"/>
                <w:szCs w:val="22"/>
              </w:rPr>
            </w:pPr>
          </w:p>
        </w:tc>
        <w:tc>
          <w:tcPr>
            <w:tcW w:w="1169" w:type="dxa"/>
          </w:tcPr>
          <w:p w14:paraId="0BA2F83F" w14:textId="19B1AFDB" w:rsidR="00AE2E55" w:rsidRPr="00E702D1" w:rsidRDefault="00AE2E55" w:rsidP="00CB01B5">
            <w:pPr>
              <w:rPr>
                <w:rFonts w:ascii="Arial" w:hAnsi="Arial" w:cs="Arial"/>
                <w:sz w:val="22"/>
                <w:szCs w:val="22"/>
              </w:rPr>
            </w:pPr>
          </w:p>
        </w:tc>
        <w:tc>
          <w:tcPr>
            <w:tcW w:w="1169" w:type="dxa"/>
          </w:tcPr>
          <w:p w14:paraId="061A34B9" w14:textId="018F9E78" w:rsidR="00AE2E55" w:rsidRPr="00E702D1" w:rsidRDefault="00AE2E55" w:rsidP="00CB01B5">
            <w:pPr>
              <w:rPr>
                <w:rFonts w:ascii="Arial" w:hAnsi="Arial" w:cs="Arial"/>
                <w:sz w:val="22"/>
                <w:szCs w:val="22"/>
              </w:rPr>
            </w:pP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77777777" w:rsidR="00AE2E55" w:rsidRPr="00E702D1" w:rsidRDefault="00AE2E55" w:rsidP="00CB01B5">
            <w:pPr>
              <w:rPr>
                <w:rFonts w:ascii="Arial" w:hAnsi="Arial" w:cs="Arial"/>
                <w:sz w:val="22"/>
                <w:szCs w:val="22"/>
              </w:rPr>
            </w:pPr>
          </w:p>
        </w:tc>
        <w:tc>
          <w:tcPr>
            <w:tcW w:w="1169" w:type="dxa"/>
          </w:tcPr>
          <w:p w14:paraId="1EDC08D8" w14:textId="18B43408" w:rsidR="00AE2E55" w:rsidRPr="00E702D1" w:rsidRDefault="00AE2E55" w:rsidP="00CB01B5">
            <w:pPr>
              <w:rPr>
                <w:rFonts w:ascii="Arial" w:hAnsi="Arial" w:cs="Arial"/>
                <w:sz w:val="22"/>
                <w:szCs w:val="22"/>
              </w:rPr>
            </w:pPr>
          </w:p>
        </w:tc>
        <w:tc>
          <w:tcPr>
            <w:tcW w:w="1168" w:type="dxa"/>
          </w:tcPr>
          <w:p w14:paraId="171787C4" w14:textId="77777777" w:rsidR="00AE2E55" w:rsidRPr="00E702D1" w:rsidRDefault="00AE2E55" w:rsidP="00CB01B5">
            <w:pPr>
              <w:rPr>
                <w:rFonts w:ascii="Arial" w:hAnsi="Arial" w:cs="Arial"/>
                <w:sz w:val="22"/>
                <w:szCs w:val="22"/>
              </w:rPr>
            </w:pPr>
          </w:p>
        </w:tc>
        <w:tc>
          <w:tcPr>
            <w:tcW w:w="1169" w:type="dxa"/>
          </w:tcPr>
          <w:p w14:paraId="7A4BFED0" w14:textId="50B42885" w:rsidR="00AE2E55" w:rsidRPr="00E702D1" w:rsidRDefault="00AE2E55" w:rsidP="00CB01B5">
            <w:pPr>
              <w:rPr>
                <w:rFonts w:ascii="Arial" w:hAnsi="Arial" w:cs="Arial"/>
                <w:sz w:val="22"/>
                <w:szCs w:val="22"/>
              </w:rPr>
            </w:pPr>
          </w:p>
        </w:tc>
        <w:tc>
          <w:tcPr>
            <w:tcW w:w="1169" w:type="dxa"/>
          </w:tcPr>
          <w:p w14:paraId="507B622E" w14:textId="7DBF0FD2" w:rsidR="00AE2E55" w:rsidRPr="00E702D1" w:rsidRDefault="00AE2E55" w:rsidP="00CB01B5">
            <w:pPr>
              <w:rPr>
                <w:rFonts w:ascii="Arial" w:hAnsi="Arial" w:cs="Arial"/>
                <w:sz w:val="22"/>
                <w:szCs w:val="22"/>
              </w:rPr>
            </w:pP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77777777" w:rsidR="00AE2E55" w:rsidRPr="00E702D1" w:rsidRDefault="00AE2E55" w:rsidP="00CB01B5">
            <w:pPr>
              <w:rPr>
                <w:rFonts w:ascii="Arial" w:hAnsi="Arial" w:cs="Arial"/>
                <w:sz w:val="22"/>
                <w:szCs w:val="22"/>
              </w:rPr>
            </w:pPr>
          </w:p>
        </w:tc>
        <w:tc>
          <w:tcPr>
            <w:tcW w:w="1169" w:type="dxa"/>
          </w:tcPr>
          <w:p w14:paraId="51F2B249" w14:textId="3D88881E" w:rsidR="00AE2E55" w:rsidRPr="00E702D1" w:rsidRDefault="00AE2E55" w:rsidP="00CB01B5">
            <w:pPr>
              <w:rPr>
                <w:rFonts w:ascii="Arial" w:hAnsi="Arial" w:cs="Arial"/>
                <w:sz w:val="22"/>
                <w:szCs w:val="22"/>
              </w:rPr>
            </w:pPr>
          </w:p>
        </w:tc>
        <w:tc>
          <w:tcPr>
            <w:tcW w:w="1168" w:type="dxa"/>
          </w:tcPr>
          <w:p w14:paraId="73087951" w14:textId="77777777" w:rsidR="00AE2E55" w:rsidRPr="00E702D1" w:rsidRDefault="00AE2E55" w:rsidP="00CB01B5">
            <w:pPr>
              <w:rPr>
                <w:rFonts w:ascii="Arial" w:hAnsi="Arial" w:cs="Arial"/>
                <w:sz w:val="22"/>
                <w:szCs w:val="22"/>
              </w:rPr>
            </w:pPr>
          </w:p>
        </w:tc>
        <w:tc>
          <w:tcPr>
            <w:tcW w:w="1169" w:type="dxa"/>
          </w:tcPr>
          <w:p w14:paraId="66AE872A" w14:textId="2A83467E" w:rsidR="00AE2E55" w:rsidRPr="00E702D1" w:rsidRDefault="00AE2E55" w:rsidP="00CB01B5">
            <w:pPr>
              <w:rPr>
                <w:rFonts w:ascii="Arial" w:hAnsi="Arial" w:cs="Arial"/>
                <w:sz w:val="22"/>
                <w:szCs w:val="22"/>
              </w:rPr>
            </w:pPr>
          </w:p>
        </w:tc>
        <w:tc>
          <w:tcPr>
            <w:tcW w:w="1169" w:type="dxa"/>
          </w:tcPr>
          <w:p w14:paraId="50843EA2" w14:textId="25CEEE44" w:rsidR="00AE2E55" w:rsidRPr="00E702D1" w:rsidRDefault="00AE2E55" w:rsidP="00CB01B5">
            <w:pPr>
              <w:rPr>
                <w:rFonts w:ascii="Arial" w:hAnsi="Arial" w:cs="Arial"/>
                <w:sz w:val="22"/>
                <w:szCs w:val="22"/>
              </w:rPr>
            </w:pPr>
          </w:p>
        </w:tc>
        <w:tc>
          <w:tcPr>
            <w:tcW w:w="1169" w:type="dxa"/>
          </w:tcPr>
          <w:p w14:paraId="7C63A7A9" w14:textId="2CC84FD7" w:rsidR="00AE2E55" w:rsidRPr="00E702D1" w:rsidRDefault="00AE2E55" w:rsidP="00CB01B5">
            <w:pPr>
              <w:rPr>
                <w:rFonts w:ascii="Arial" w:hAnsi="Arial" w:cs="Arial"/>
                <w:b/>
                <w:bCs/>
                <w:sz w:val="22"/>
                <w:szCs w:val="22"/>
              </w:rPr>
            </w:pPr>
            <w:r w:rsidRPr="00E702D1">
              <w:rPr>
                <w:rFonts w:ascii="Arial" w:hAnsi="Arial" w:cs="Arial"/>
                <w:b/>
                <w:bCs/>
                <w:sz w:val="22"/>
                <w:szCs w:val="22"/>
              </w:rPr>
              <w:t>0.02</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77777777" w:rsidR="00AE2E55" w:rsidRPr="00E702D1" w:rsidRDefault="00AE2E55" w:rsidP="00CB01B5">
            <w:pPr>
              <w:rPr>
                <w:rFonts w:ascii="Arial" w:hAnsi="Arial" w:cs="Arial"/>
                <w:sz w:val="22"/>
                <w:szCs w:val="22"/>
              </w:rPr>
            </w:pPr>
          </w:p>
        </w:tc>
        <w:tc>
          <w:tcPr>
            <w:tcW w:w="1169" w:type="dxa"/>
          </w:tcPr>
          <w:p w14:paraId="16C0408F" w14:textId="14D98A19" w:rsidR="00AE2E55" w:rsidRPr="00E702D1" w:rsidRDefault="00AE2E55" w:rsidP="00CB01B5">
            <w:pPr>
              <w:rPr>
                <w:rFonts w:ascii="Arial" w:hAnsi="Arial" w:cs="Arial"/>
                <w:sz w:val="22"/>
                <w:szCs w:val="22"/>
              </w:rPr>
            </w:pPr>
          </w:p>
        </w:tc>
        <w:tc>
          <w:tcPr>
            <w:tcW w:w="1168" w:type="dxa"/>
          </w:tcPr>
          <w:p w14:paraId="07F07030" w14:textId="77777777" w:rsidR="00AE2E55" w:rsidRPr="00E702D1" w:rsidRDefault="00AE2E55" w:rsidP="00CB01B5">
            <w:pPr>
              <w:rPr>
                <w:rFonts w:ascii="Arial" w:hAnsi="Arial" w:cs="Arial"/>
                <w:sz w:val="22"/>
                <w:szCs w:val="22"/>
              </w:rPr>
            </w:pPr>
          </w:p>
        </w:tc>
        <w:tc>
          <w:tcPr>
            <w:tcW w:w="1169" w:type="dxa"/>
          </w:tcPr>
          <w:p w14:paraId="68797E32" w14:textId="093410E4" w:rsidR="00AE2E55" w:rsidRPr="00E702D1" w:rsidRDefault="00AE2E55" w:rsidP="00CB01B5">
            <w:pPr>
              <w:rPr>
                <w:rFonts w:ascii="Arial" w:hAnsi="Arial" w:cs="Arial"/>
                <w:sz w:val="22"/>
                <w:szCs w:val="22"/>
              </w:rPr>
            </w:pPr>
          </w:p>
        </w:tc>
        <w:tc>
          <w:tcPr>
            <w:tcW w:w="1169" w:type="dxa"/>
          </w:tcPr>
          <w:p w14:paraId="17EB329C" w14:textId="218AEBA8" w:rsidR="00AE2E55" w:rsidRPr="00E702D1" w:rsidRDefault="00AE2E55" w:rsidP="00CB01B5">
            <w:pPr>
              <w:rPr>
                <w:rFonts w:ascii="Arial" w:hAnsi="Arial" w:cs="Arial"/>
                <w:sz w:val="22"/>
                <w:szCs w:val="22"/>
              </w:rPr>
            </w:pPr>
          </w:p>
        </w:tc>
        <w:tc>
          <w:tcPr>
            <w:tcW w:w="1169" w:type="dxa"/>
          </w:tcPr>
          <w:p w14:paraId="35015A79" w14:textId="306B3FF2" w:rsidR="00AE2E55" w:rsidRPr="00E702D1" w:rsidRDefault="00AE2E55" w:rsidP="00CB01B5">
            <w:pPr>
              <w:rPr>
                <w:rFonts w:ascii="Arial" w:hAnsi="Arial" w:cs="Arial"/>
                <w:b/>
                <w:bCs/>
                <w:sz w:val="22"/>
                <w:szCs w:val="22"/>
              </w:rPr>
            </w:pPr>
            <w:r w:rsidRPr="00E702D1">
              <w:rPr>
                <w:rFonts w:ascii="Arial" w:hAnsi="Arial" w:cs="Arial"/>
                <w:b/>
                <w:bCs/>
                <w:sz w:val="22"/>
                <w:szCs w:val="22"/>
              </w:rPr>
              <w:t>0.002</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77777777" w:rsidR="00AE2E55" w:rsidRPr="00E702D1" w:rsidRDefault="00AE2E55" w:rsidP="00CB01B5">
            <w:pPr>
              <w:rPr>
                <w:rFonts w:ascii="Arial" w:hAnsi="Arial" w:cs="Arial"/>
                <w:sz w:val="22"/>
                <w:szCs w:val="22"/>
              </w:rPr>
            </w:pPr>
          </w:p>
        </w:tc>
        <w:tc>
          <w:tcPr>
            <w:tcW w:w="1169" w:type="dxa"/>
          </w:tcPr>
          <w:p w14:paraId="17975734" w14:textId="52C22C15" w:rsidR="00AE2E55" w:rsidRPr="00E702D1" w:rsidRDefault="00AE2E55" w:rsidP="00CB01B5">
            <w:pPr>
              <w:rPr>
                <w:rFonts w:ascii="Arial" w:hAnsi="Arial" w:cs="Arial"/>
                <w:sz w:val="22"/>
                <w:szCs w:val="22"/>
              </w:rPr>
            </w:pPr>
          </w:p>
        </w:tc>
        <w:tc>
          <w:tcPr>
            <w:tcW w:w="1168" w:type="dxa"/>
          </w:tcPr>
          <w:p w14:paraId="345D7F4F" w14:textId="77777777" w:rsidR="00AE2E55" w:rsidRPr="00E702D1" w:rsidRDefault="00AE2E55" w:rsidP="00CB01B5">
            <w:pPr>
              <w:rPr>
                <w:rFonts w:ascii="Arial" w:hAnsi="Arial" w:cs="Arial"/>
                <w:sz w:val="22"/>
                <w:szCs w:val="22"/>
              </w:rPr>
            </w:pPr>
          </w:p>
        </w:tc>
        <w:tc>
          <w:tcPr>
            <w:tcW w:w="1169" w:type="dxa"/>
          </w:tcPr>
          <w:p w14:paraId="23F930D2" w14:textId="2D78A863" w:rsidR="00AE2E55" w:rsidRPr="00E702D1" w:rsidRDefault="00AE2E55" w:rsidP="00CB01B5">
            <w:pPr>
              <w:rPr>
                <w:rFonts w:ascii="Arial" w:hAnsi="Arial" w:cs="Arial"/>
                <w:sz w:val="22"/>
                <w:szCs w:val="22"/>
              </w:rPr>
            </w:pPr>
          </w:p>
        </w:tc>
        <w:tc>
          <w:tcPr>
            <w:tcW w:w="1169" w:type="dxa"/>
          </w:tcPr>
          <w:p w14:paraId="29D2B458" w14:textId="7D3B8D93" w:rsidR="00AE2E55" w:rsidRPr="00E702D1" w:rsidRDefault="00AE2E55" w:rsidP="00CB01B5">
            <w:pPr>
              <w:rPr>
                <w:rFonts w:ascii="Arial" w:hAnsi="Arial" w:cs="Arial"/>
                <w:sz w:val="22"/>
                <w:szCs w:val="22"/>
              </w:rPr>
            </w:pPr>
          </w:p>
        </w:tc>
        <w:tc>
          <w:tcPr>
            <w:tcW w:w="1169" w:type="dxa"/>
          </w:tcPr>
          <w:p w14:paraId="135D5576" w14:textId="16640421" w:rsidR="00AE2E55" w:rsidRPr="00E702D1" w:rsidRDefault="00AE2E55" w:rsidP="00CB01B5">
            <w:pPr>
              <w:rPr>
                <w:rFonts w:ascii="Arial" w:hAnsi="Arial" w:cs="Arial"/>
                <w:sz w:val="22"/>
                <w:szCs w:val="22"/>
              </w:rPr>
            </w:pPr>
            <w:r w:rsidRPr="00E702D1">
              <w:rPr>
                <w:rFonts w:ascii="Arial" w:hAnsi="Arial" w:cs="Arial"/>
                <w:sz w:val="22"/>
                <w:szCs w:val="22"/>
              </w:rPr>
              <w:t>0.19</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77777777" w:rsidR="00AE2E55" w:rsidRPr="00E702D1" w:rsidRDefault="00AE2E55" w:rsidP="00CB01B5">
            <w:pPr>
              <w:rPr>
                <w:rFonts w:ascii="Arial" w:hAnsi="Arial" w:cs="Arial"/>
                <w:sz w:val="22"/>
                <w:szCs w:val="22"/>
              </w:rPr>
            </w:pPr>
          </w:p>
        </w:tc>
        <w:tc>
          <w:tcPr>
            <w:tcW w:w="1169" w:type="dxa"/>
          </w:tcPr>
          <w:p w14:paraId="25F7D2D9" w14:textId="7B3CDF4B" w:rsidR="00AE2E55" w:rsidRPr="00E702D1" w:rsidRDefault="00AE2E55" w:rsidP="00CB01B5">
            <w:pPr>
              <w:rPr>
                <w:rFonts w:ascii="Arial" w:hAnsi="Arial" w:cs="Arial"/>
                <w:sz w:val="22"/>
                <w:szCs w:val="22"/>
              </w:rPr>
            </w:pPr>
          </w:p>
        </w:tc>
        <w:tc>
          <w:tcPr>
            <w:tcW w:w="1168" w:type="dxa"/>
          </w:tcPr>
          <w:p w14:paraId="019ECFBB" w14:textId="77777777" w:rsidR="00AE2E55" w:rsidRPr="00E702D1" w:rsidRDefault="00AE2E55" w:rsidP="00CB01B5">
            <w:pPr>
              <w:rPr>
                <w:rFonts w:ascii="Arial" w:hAnsi="Arial" w:cs="Arial"/>
                <w:sz w:val="22"/>
                <w:szCs w:val="22"/>
              </w:rPr>
            </w:pPr>
          </w:p>
        </w:tc>
        <w:tc>
          <w:tcPr>
            <w:tcW w:w="1169" w:type="dxa"/>
          </w:tcPr>
          <w:p w14:paraId="2F6090EC" w14:textId="08E0A23A" w:rsidR="00AE2E55" w:rsidRPr="00E702D1" w:rsidRDefault="00AE2E55" w:rsidP="00CB01B5">
            <w:pPr>
              <w:rPr>
                <w:rFonts w:ascii="Arial" w:hAnsi="Arial" w:cs="Arial"/>
                <w:sz w:val="22"/>
                <w:szCs w:val="22"/>
              </w:rPr>
            </w:pPr>
          </w:p>
        </w:tc>
        <w:tc>
          <w:tcPr>
            <w:tcW w:w="1169" w:type="dxa"/>
          </w:tcPr>
          <w:p w14:paraId="26A46928" w14:textId="666E5E1D" w:rsidR="00AE2E55" w:rsidRPr="00E702D1" w:rsidRDefault="00AE2E55" w:rsidP="00CB01B5">
            <w:pPr>
              <w:rPr>
                <w:rFonts w:ascii="Arial" w:hAnsi="Arial" w:cs="Arial"/>
                <w:sz w:val="22"/>
                <w:szCs w:val="22"/>
              </w:rPr>
            </w:pPr>
          </w:p>
        </w:tc>
        <w:tc>
          <w:tcPr>
            <w:tcW w:w="1169" w:type="dxa"/>
          </w:tcPr>
          <w:p w14:paraId="0C62D895" w14:textId="0C8D6124" w:rsidR="00AE2E55" w:rsidRPr="00E702D1" w:rsidRDefault="00AE2E55" w:rsidP="00CB01B5">
            <w:pPr>
              <w:rPr>
                <w:rFonts w:ascii="Arial" w:hAnsi="Arial" w:cs="Arial"/>
                <w:sz w:val="22"/>
                <w:szCs w:val="22"/>
              </w:rPr>
            </w:pPr>
            <w:r w:rsidRPr="00E702D1">
              <w:rPr>
                <w:rFonts w:ascii="Arial" w:hAnsi="Arial" w:cs="Arial"/>
                <w:sz w:val="22"/>
                <w:szCs w:val="22"/>
              </w:rPr>
              <w:t>0.15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7777777" w:rsidR="00AE2E55" w:rsidRPr="00E702D1" w:rsidRDefault="00AE2E55" w:rsidP="00CB01B5">
            <w:pPr>
              <w:rPr>
                <w:rFonts w:ascii="Arial" w:hAnsi="Arial" w:cs="Arial"/>
                <w:sz w:val="22"/>
                <w:szCs w:val="22"/>
              </w:rPr>
            </w:pPr>
          </w:p>
        </w:tc>
        <w:tc>
          <w:tcPr>
            <w:tcW w:w="1169" w:type="dxa"/>
          </w:tcPr>
          <w:p w14:paraId="4D3F245F" w14:textId="42CED808" w:rsidR="00AE2E55" w:rsidRPr="00E702D1" w:rsidRDefault="00AE2E55" w:rsidP="00CB01B5">
            <w:pPr>
              <w:rPr>
                <w:rFonts w:ascii="Arial" w:hAnsi="Arial" w:cs="Arial"/>
                <w:sz w:val="22"/>
                <w:szCs w:val="22"/>
              </w:rPr>
            </w:pPr>
          </w:p>
        </w:tc>
        <w:tc>
          <w:tcPr>
            <w:tcW w:w="1168" w:type="dxa"/>
          </w:tcPr>
          <w:p w14:paraId="5E3E5AD8" w14:textId="77777777" w:rsidR="00AE2E55" w:rsidRPr="00E702D1" w:rsidRDefault="00AE2E55" w:rsidP="00CB01B5">
            <w:pPr>
              <w:rPr>
                <w:rFonts w:ascii="Arial" w:hAnsi="Arial" w:cs="Arial"/>
                <w:sz w:val="22"/>
                <w:szCs w:val="22"/>
              </w:rPr>
            </w:pPr>
          </w:p>
        </w:tc>
        <w:tc>
          <w:tcPr>
            <w:tcW w:w="1169" w:type="dxa"/>
          </w:tcPr>
          <w:p w14:paraId="0A6336B8" w14:textId="2FB090BA" w:rsidR="00AE2E55" w:rsidRPr="00E702D1" w:rsidRDefault="00AE2E55" w:rsidP="00CB01B5">
            <w:pPr>
              <w:rPr>
                <w:rFonts w:ascii="Arial" w:hAnsi="Arial" w:cs="Arial"/>
                <w:sz w:val="22"/>
                <w:szCs w:val="22"/>
              </w:rPr>
            </w:pPr>
          </w:p>
        </w:tc>
        <w:tc>
          <w:tcPr>
            <w:tcW w:w="1169" w:type="dxa"/>
          </w:tcPr>
          <w:p w14:paraId="1B36DB08" w14:textId="40466FCC" w:rsidR="00AE2E55" w:rsidRPr="00E702D1" w:rsidRDefault="00AE2E55" w:rsidP="00CB01B5">
            <w:pPr>
              <w:rPr>
                <w:rFonts w:ascii="Arial" w:hAnsi="Arial" w:cs="Arial"/>
                <w:sz w:val="22"/>
                <w:szCs w:val="22"/>
              </w:rPr>
            </w:pPr>
          </w:p>
        </w:tc>
        <w:tc>
          <w:tcPr>
            <w:tcW w:w="1169" w:type="dxa"/>
          </w:tcPr>
          <w:p w14:paraId="227D7F80" w14:textId="4BAA05FA" w:rsidR="00AE2E55" w:rsidRPr="00E702D1" w:rsidRDefault="00AE2E55" w:rsidP="00CB01B5">
            <w:pPr>
              <w:rPr>
                <w:rFonts w:ascii="Arial" w:hAnsi="Arial" w:cs="Arial"/>
                <w:sz w:val="22"/>
                <w:szCs w:val="22"/>
              </w:rPr>
            </w:pPr>
            <w:r w:rsidRPr="00E702D1">
              <w:rPr>
                <w:rFonts w:ascii="Arial" w:hAnsi="Arial" w:cs="Arial"/>
                <w:sz w:val="22"/>
                <w:szCs w:val="22"/>
              </w:rPr>
              <w:t>0.21</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77777777" w:rsidR="00AE2E55" w:rsidRPr="00E702D1" w:rsidRDefault="00AE2E55" w:rsidP="00CB01B5">
            <w:pPr>
              <w:rPr>
                <w:rFonts w:ascii="Arial" w:hAnsi="Arial" w:cs="Arial"/>
                <w:sz w:val="22"/>
                <w:szCs w:val="22"/>
              </w:rPr>
            </w:pPr>
          </w:p>
        </w:tc>
        <w:tc>
          <w:tcPr>
            <w:tcW w:w="1169" w:type="dxa"/>
          </w:tcPr>
          <w:p w14:paraId="4F0D2485" w14:textId="57AEDC43" w:rsidR="00AE2E55" w:rsidRPr="00E702D1" w:rsidRDefault="00AE2E55" w:rsidP="00CB01B5">
            <w:pPr>
              <w:rPr>
                <w:rFonts w:ascii="Arial" w:hAnsi="Arial" w:cs="Arial"/>
                <w:sz w:val="22"/>
                <w:szCs w:val="22"/>
              </w:rPr>
            </w:pPr>
          </w:p>
        </w:tc>
        <w:tc>
          <w:tcPr>
            <w:tcW w:w="1168" w:type="dxa"/>
          </w:tcPr>
          <w:p w14:paraId="5F6A7CCA" w14:textId="77777777" w:rsidR="00AE2E55" w:rsidRPr="00E702D1" w:rsidRDefault="00AE2E55" w:rsidP="00CB01B5">
            <w:pPr>
              <w:rPr>
                <w:rFonts w:ascii="Arial" w:hAnsi="Arial" w:cs="Arial"/>
                <w:sz w:val="22"/>
                <w:szCs w:val="22"/>
              </w:rPr>
            </w:pPr>
          </w:p>
        </w:tc>
        <w:tc>
          <w:tcPr>
            <w:tcW w:w="1169" w:type="dxa"/>
          </w:tcPr>
          <w:p w14:paraId="463EE11A" w14:textId="44AD13D0" w:rsidR="00AE2E55" w:rsidRPr="00E702D1" w:rsidRDefault="00AE2E55" w:rsidP="00CB01B5">
            <w:pPr>
              <w:rPr>
                <w:rFonts w:ascii="Arial" w:hAnsi="Arial" w:cs="Arial"/>
                <w:sz w:val="22"/>
                <w:szCs w:val="22"/>
              </w:rPr>
            </w:pPr>
          </w:p>
        </w:tc>
        <w:tc>
          <w:tcPr>
            <w:tcW w:w="1169" w:type="dxa"/>
          </w:tcPr>
          <w:p w14:paraId="754E73AA" w14:textId="72505981" w:rsidR="00AE2E55" w:rsidRPr="00E702D1" w:rsidRDefault="00AE2E55" w:rsidP="00CB01B5">
            <w:pPr>
              <w:rPr>
                <w:rFonts w:ascii="Arial" w:hAnsi="Arial" w:cs="Arial"/>
                <w:sz w:val="22"/>
                <w:szCs w:val="22"/>
              </w:rPr>
            </w:pP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commentRangeStart w:id="4"/>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77777777" w:rsidR="00AE2E55" w:rsidRPr="00E702D1" w:rsidRDefault="00AE2E55" w:rsidP="00CB01B5">
            <w:pPr>
              <w:rPr>
                <w:rFonts w:ascii="Arial" w:hAnsi="Arial" w:cs="Arial"/>
                <w:sz w:val="22"/>
                <w:szCs w:val="22"/>
              </w:rPr>
            </w:pPr>
          </w:p>
        </w:tc>
        <w:tc>
          <w:tcPr>
            <w:tcW w:w="1169" w:type="dxa"/>
          </w:tcPr>
          <w:p w14:paraId="1A44F030" w14:textId="70E1591E" w:rsidR="00AE2E55" w:rsidRPr="00E702D1" w:rsidRDefault="00AE2E55" w:rsidP="00CB01B5">
            <w:pPr>
              <w:rPr>
                <w:rFonts w:ascii="Arial" w:hAnsi="Arial" w:cs="Arial"/>
                <w:sz w:val="22"/>
                <w:szCs w:val="22"/>
              </w:rPr>
            </w:pPr>
          </w:p>
        </w:tc>
        <w:tc>
          <w:tcPr>
            <w:tcW w:w="1168" w:type="dxa"/>
          </w:tcPr>
          <w:p w14:paraId="70946C6E" w14:textId="77777777" w:rsidR="00AE2E55" w:rsidRPr="00E702D1" w:rsidRDefault="00AE2E55" w:rsidP="00CB01B5">
            <w:pPr>
              <w:rPr>
                <w:rFonts w:ascii="Arial" w:hAnsi="Arial" w:cs="Arial"/>
                <w:sz w:val="22"/>
                <w:szCs w:val="22"/>
              </w:rPr>
            </w:pPr>
          </w:p>
        </w:tc>
        <w:tc>
          <w:tcPr>
            <w:tcW w:w="1169" w:type="dxa"/>
          </w:tcPr>
          <w:p w14:paraId="61BF2971" w14:textId="7E1DC9E0" w:rsidR="00AE2E55" w:rsidRPr="00E702D1" w:rsidRDefault="00AE2E55" w:rsidP="00CB01B5">
            <w:pPr>
              <w:rPr>
                <w:rFonts w:ascii="Arial" w:hAnsi="Arial" w:cs="Arial"/>
                <w:sz w:val="22"/>
                <w:szCs w:val="22"/>
              </w:rPr>
            </w:pPr>
          </w:p>
        </w:tc>
        <w:tc>
          <w:tcPr>
            <w:tcW w:w="1169" w:type="dxa"/>
          </w:tcPr>
          <w:p w14:paraId="7DA5C33E" w14:textId="39534545" w:rsidR="00AE2E55" w:rsidRPr="00E702D1" w:rsidRDefault="00AE2E55" w:rsidP="00CB01B5">
            <w:pPr>
              <w:rPr>
                <w:rFonts w:ascii="Arial" w:hAnsi="Arial" w:cs="Arial"/>
                <w:sz w:val="22"/>
                <w:szCs w:val="22"/>
              </w:rPr>
            </w:pP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commentRangeEnd w:id="4"/>
            <w:r w:rsidRPr="00E702D1">
              <w:rPr>
                <w:rStyle w:val="CommentReference"/>
                <w:sz w:val="22"/>
                <w:szCs w:val="22"/>
              </w:rPr>
              <w:commentReference w:id="4"/>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77777777" w:rsidR="00AE2E55" w:rsidRPr="00E702D1" w:rsidRDefault="00AE2E55" w:rsidP="00CB01B5">
            <w:pPr>
              <w:rPr>
                <w:rFonts w:ascii="Arial" w:hAnsi="Arial" w:cs="Arial"/>
                <w:sz w:val="22"/>
                <w:szCs w:val="22"/>
              </w:rPr>
            </w:pPr>
          </w:p>
        </w:tc>
        <w:tc>
          <w:tcPr>
            <w:tcW w:w="1169" w:type="dxa"/>
          </w:tcPr>
          <w:p w14:paraId="0833D067" w14:textId="5F4C5ABC" w:rsidR="00AE2E55" w:rsidRPr="00E702D1" w:rsidRDefault="00AE2E55" w:rsidP="00CB01B5">
            <w:pPr>
              <w:rPr>
                <w:rFonts w:ascii="Arial" w:hAnsi="Arial" w:cs="Arial"/>
                <w:sz w:val="22"/>
                <w:szCs w:val="22"/>
              </w:rPr>
            </w:pPr>
          </w:p>
        </w:tc>
        <w:tc>
          <w:tcPr>
            <w:tcW w:w="1168" w:type="dxa"/>
          </w:tcPr>
          <w:p w14:paraId="4C1AB3D0" w14:textId="77777777" w:rsidR="00AE2E55" w:rsidRPr="00E702D1" w:rsidRDefault="00AE2E55" w:rsidP="00CB01B5">
            <w:pPr>
              <w:rPr>
                <w:rFonts w:ascii="Arial" w:hAnsi="Arial" w:cs="Arial"/>
                <w:sz w:val="22"/>
                <w:szCs w:val="22"/>
              </w:rPr>
            </w:pPr>
          </w:p>
        </w:tc>
        <w:tc>
          <w:tcPr>
            <w:tcW w:w="1169" w:type="dxa"/>
          </w:tcPr>
          <w:p w14:paraId="46CEC03B" w14:textId="63AEB4F2" w:rsidR="00AE2E55" w:rsidRPr="00E702D1" w:rsidRDefault="00AE2E55" w:rsidP="00CB01B5">
            <w:pPr>
              <w:rPr>
                <w:rFonts w:ascii="Arial" w:hAnsi="Arial" w:cs="Arial"/>
                <w:sz w:val="22"/>
                <w:szCs w:val="22"/>
              </w:rPr>
            </w:pPr>
          </w:p>
        </w:tc>
        <w:tc>
          <w:tcPr>
            <w:tcW w:w="1169" w:type="dxa"/>
          </w:tcPr>
          <w:p w14:paraId="04B175D9" w14:textId="076C19FF" w:rsidR="00AE2E55" w:rsidRPr="00E702D1" w:rsidRDefault="00AE2E55" w:rsidP="00CB01B5">
            <w:pPr>
              <w:rPr>
                <w:rFonts w:ascii="Arial" w:hAnsi="Arial" w:cs="Arial"/>
                <w:sz w:val="22"/>
                <w:szCs w:val="22"/>
              </w:rPr>
            </w:pP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commentRangeStart w:id="5"/>
            <w:commentRangeStart w:id="6"/>
            <w:r w:rsidRPr="00E702D1">
              <w:rPr>
                <w:rFonts w:ascii="Arial" w:hAnsi="Arial" w:cs="Arial"/>
                <w:i/>
                <w:iCs/>
                <w:sz w:val="22"/>
                <w:szCs w:val="22"/>
              </w:rPr>
              <w:t>Peripheral Vascular Disease</w:t>
            </w:r>
            <w:commentRangeEnd w:id="5"/>
            <w:r w:rsidR="00384034">
              <w:rPr>
                <w:rStyle w:val="CommentReference"/>
              </w:rPr>
              <w:commentReference w:id="5"/>
            </w:r>
            <w:commentRangeEnd w:id="6"/>
            <w:r w:rsidR="00384034">
              <w:rPr>
                <w:rStyle w:val="CommentReference"/>
              </w:rPr>
              <w:commentReference w:id="6"/>
            </w:r>
          </w:p>
        </w:tc>
        <w:tc>
          <w:tcPr>
            <w:tcW w:w="1169" w:type="dxa"/>
          </w:tcPr>
          <w:p w14:paraId="49D8445B" w14:textId="128CDFA6" w:rsidR="00AE2E55" w:rsidRPr="00E702D1" w:rsidRDefault="00AE2E55" w:rsidP="00CB01B5">
            <w:pPr>
              <w:rPr>
                <w:rFonts w:ascii="Arial" w:hAnsi="Arial" w:cs="Arial"/>
                <w:sz w:val="22"/>
                <w:szCs w:val="22"/>
              </w:rPr>
            </w:pPr>
          </w:p>
        </w:tc>
        <w:tc>
          <w:tcPr>
            <w:tcW w:w="1169" w:type="dxa"/>
          </w:tcPr>
          <w:p w14:paraId="5C5EF180" w14:textId="77777777" w:rsidR="00AE2E55" w:rsidRPr="00E702D1" w:rsidRDefault="00AE2E55" w:rsidP="00CB01B5">
            <w:pPr>
              <w:rPr>
                <w:rFonts w:ascii="Arial" w:hAnsi="Arial" w:cs="Arial"/>
                <w:sz w:val="22"/>
                <w:szCs w:val="22"/>
              </w:rPr>
            </w:pPr>
          </w:p>
        </w:tc>
        <w:tc>
          <w:tcPr>
            <w:tcW w:w="1169" w:type="dxa"/>
          </w:tcPr>
          <w:p w14:paraId="08C32C1B" w14:textId="68E2B5A2" w:rsidR="00AE2E55" w:rsidRPr="00E702D1" w:rsidRDefault="00AE2E55" w:rsidP="00CB01B5">
            <w:pPr>
              <w:rPr>
                <w:rFonts w:ascii="Arial" w:hAnsi="Arial" w:cs="Arial"/>
                <w:sz w:val="22"/>
                <w:szCs w:val="22"/>
              </w:rPr>
            </w:pPr>
          </w:p>
        </w:tc>
        <w:tc>
          <w:tcPr>
            <w:tcW w:w="1168" w:type="dxa"/>
          </w:tcPr>
          <w:p w14:paraId="066E832C" w14:textId="77777777" w:rsidR="00AE2E55" w:rsidRPr="00E702D1" w:rsidRDefault="00AE2E55" w:rsidP="00CB01B5">
            <w:pPr>
              <w:rPr>
                <w:rFonts w:ascii="Arial" w:hAnsi="Arial" w:cs="Arial"/>
                <w:sz w:val="22"/>
                <w:szCs w:val="22"/>
              </w:rPr>
            </w:pPr>
          </w:p>
        </w:tc>
        <w:tc>
          <w:tcPr>
            <w:tcW w:w="1169" w:type="dxa"/>
          </w:tcPr>
          <w:p w14:paraId="427FC181" w14:textId="34C3CDFF" w:rsidR="00AE2E55" w:rsidRPr="00E702D1" w:rsidRDefault="00AE2E55" w:rsidP="00CB01B5">
            <w:pPr>
              <w:rPr>
                <w:rFonts w:ascii="Arial" w:hAnsi="Arial" w:cs="Arial"/>
                <w:sz w:val="22"/>
                <w:szCs w:val="22"/>
              </w:rPr>
            </w:pPr>
          </w:p>
        </w:tc>
        <w:tc>
          <w:tcPr>
            <w:tcW w:w="1169" w:type="dxa"/>
          </w:tcPr>
          <w:p w14:paraId="3A2F4675" w14:textId="4C37BA5B" w:rsidR="00AE2E55" w:rsidRPr="00E702D1" w:rsidRDefault="00AE2E55" w:rsidP="00CB01B5">
            <w:pPr>
              <w:rPr>
                <w:rFonts w:ascii="Arial" w:hAnsi="Arial" w:cs="Arial"/>
                <w:sz w:val="22"/>
                <w:szCs w:val="22"/>
              </w:rPr>
            </w:pP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77777777" w:rsidR="00AE2E55" w:rsidRPr="00E702D1" w:rsidRDefault="00AE2E55" w:rsidP="00CB01B5">
            <w:pPr>
              <w:rPr>
                <w:rFonts w:ascii="Arial" w:hAnsi="Arial" w:cs="Arial"/>
                <w:sz w:val="22"/>
                <w:szCs w:val="22"/>
              </w:rPr>
            </w:pPr>
          </w:p>
        </w:tc>
        <w:tc>
          <w:tcPr>
            <w:tcW w:w="1169" w:type="dxa"/>
          </w:tcPr>
          <w:p w14:paraId="531EEF32" w14:textId="416399AF" w:rsidR="00AE2E55" w:rsidRPr="00E702D1" w:rsidRDefault="00AE2E55" w:rsidP="00CB01B5">
            <w:pPr>
              <w:rPr>
                <w:rFonts w:ascii="Arial" w:hAnsi="Arial" w:cs="Arial"/>
                <w:sz w:val="22"/>
                <w:szCs w:val="22"/>
              </w:rPr>
            </w:pPr>
          </w:p>
        </w:tc>
        <w:tc>
          <w:tcPr>
            <w:tcW w:w="1168" w:type="dxa"/>
          </w:tcPr>
          <w:p w14:paraId="2EF53815" w14:textId="77777777" w:rsidR="00AE2E55" w:rsidRPr="00E702D1" w:rsidRDefault="00AE2E55" w:rsidP="00CB01B5">
            <w:pPr>
              <w:rPr>
                <w:rFonts w:ascii="Arial" w:hAnsi="Arial" w:cs="Arial"/>
                <w:sz w:val="22"/>
                <w:szCs w:val="22"/>
              </w:rPr>
            </w:pPr>
          </w:p>
        </w:tc>
        <w:tc>
          <w:tcPr>
            <w:tcW w:w="1169" w:type="dxa"/>
          </w:tcPr>
          <w:p w14:paraId="64CB2203" w14:textId="15A0E797" w:rsidR="00AE2E55" w:rsidRPr="00E702D1" w:rsidRDefault="00AE2E55" w:rsidP="00CB01B5">
            <w:pPr>
              <w:rPr>
                <w:rFonts w:ascii="Arial" w:hAnsi="Arial" w:cs="Arial"/>
                <w:sz w:val="22"/>
                <w:szCs w:val="22"/>
              </w:rPr>
            </w:pPr>
          </w:p>
        </w:tc>
        <w:tc>
          <w:tcPr>
            <w:tcW w:w="1169" w:type="dxa"/>
          </w:tcPr>
          <w:p w14:paraId="5FE4A68D" w14:textId="10F50516" w:rsidR="00AE2E55" w:rsidRPr="00E702D1" w:rsidRDefault="00AE2E55" w:rsidP="00CB01B5">
            <w:pPr>
              <w:rPr>
                <w:rFonts w:ascii="Arial" w:hAnsi="Arial" w:cs="Arial"/>
                <w:sz w:val="22"/>
                <w:szCs w:val="22"/>
              </w:rPr>
            </w:pP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77777777" w:rsidR="00AE2E55" w:rsidRPr="00E702D1" w:rsidRDefault="00AE2E55" w:rsidP="00CB01B5">
            <w:pPr>
              <w:rPr>
                <w:rFonts w:ascii="Arial" w:hAnsi="Arial" w:cs="Arial"/>
                <w:sz w:val="22"/>
                <w:szCs w:val="22"/>
              </w:rPr>
            </w:pPr>
          </w:p>
        </w:tc>
        <w:tc>
          <w:tcPr>
            <w:tcW w:w="1169" w:type="dxa"/>
          </w:tcPr>
          <w:p w14:paraId="0868D8AF" w14:textId="4D2306D7" w:rsidR="00AE2E55" w:rsidRPr="00E702D1" w:rsidRDefault="00AE2E55" w:rsidP="00CB01B5">
            <w:pPr>
              <w:rPr>
                <w:rFonts w:ascii="Arial" w:hAnsi="Arial" w:cs="Arial"/>
                <w:sz w:val="22"/>
                <w:szCs w:val="22"/>
              </w:rPr>
            </w:pPr>
          </w:p>
        </w:tc>
        <w:tc>
          <w:tcPr>
            <w:tcW w:w="1168" w:type="dxa"/>
          </w:tcPr>
          <w:p w14:paraId="005BCBC3" w14:textId="77777777" w:rsidR="00AE2E55" w:rsidRPr="00E702D1" w:rsidRDefault="00AE2E55" w:rsidP="00CB01B5">
            <w:pPr>
              <w:rPr>
                <w:rFonts w:ascii="Arial" w:hAnsi="Arial" w:cs="Arial"/>
                <w:sz w:val="22"/>
                <w:szCs w:val="22"/>
              </w:rPr>
            </w:pPr>
          </w:p>
        </w:tc>
        <w:tc>
          <w:tcPr>
            <w:tcW w:w="1169" w:type="dxa"/>
          </w:tcPr>
          <w:p w14:paraId="394D5E9B" w14:textId="570E0326" w:rsidR="00AE2E55" w:rsidRPr="00E702D1" w:rsidRDefault="00AE2E55" w:rsidP="00CB01B5">
            <w:pPr>
              <w:rPr>
                <w:rFonts w:ascii="Arial" w:hAnsi="Arial" w:cs="Arial"/>
                <w:sz w:val="22"/>
                <w:szCs w:val="22"/>
              </w:rPr>
            </w:pPr>
          </w:p>
        </w:tc>
        <w:tc>
          <w:tcPr>
            <w:tcW w:w="1169" w:type="dxa"/>
          </w:tcPr>
          <w:p w14:paraId="68334084" w14:textId="7E1F2B87" w:rsidR="00AE2E55" w:rsidRPr="00E702D1" w:rsidRDefault="00AE2E55" w:rsidP="00CB01B5">
            <w:pPr>
              <w:rPr>
                <w:rFonts w:ascii="Arial" w:hAnsi="Arial" w:cs="Arial"/>
                <w:sz w:val="22"/>
                <w:szCs w:val="22"/>
              </w:rPr>
            </w:pP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77777777" w:rsidR="00AE2E55" w:rsidRPr="00E702D1" w:rsidRDefault="00AE2E55" w:rsidP="00CB01B5">
            <w:pPr>
              <w:rPr>
                <w:rFonts w:ascii="Arial" w:hAnsi="Arial" w:cs="Arial"/>
                <w:sz w:val="22"/>
                <w:szCs w:val="22"/>
              </w:rPr>
            </w:pPr>
          </w:p>
        </w:tc>
        <w:tc>
          <w:tcPr>
            <w:tcW w:w="1169" w:type="dxa"/>
          </w:tcPr>
          <w:p w14:paraId="2944E93C" w14:textId="12880721" w:rsidR="00AE2E55" w:rsidRPr="00E702D1" w:rsidRDefault="00AE2E55" w:rsidP="00CB01B5">
            <w:pPr>
              <w:rPr>
                <w:rFonts w:ascii="Arial" w:hAnsi="Arial" w:cs="Arial"/>
                <w:sz w:val="22"/>
                <w:szCs w:val="22"/>
              </w:rPr>
            </w:pPr>
          </w:p>
        </w:tc>
        <w:tc>
          <w:tcPr>
            <w:tcW w:w="1168" w:type="dxa"/>
          </w:tcPr>
          <w:p w14:paraId="33A93B79" w14:textId="77777777" w:rsidR="00AE2E55" w:rsidRPr="00E702D1" w:rsidRDefault="00AE2E55" w:rsidP="00CB01B5">
            <w:pPr>
              <w:rPr>
                <w:rFonts w:ascii="Arial" w:hAnsi="Arial" w:cs="Arial"/>
                <w:sz w:val="22"/>
                <w:szCs w:val="22"/>
              </w:rPr>
            </w:pPr>
          </w:p>
        </w:tc>
        <w:tc>
          <w:tcPr>
            <w:tcW w:w="1169" w:type="dxa"/>
          </w:tcPr>
          <w:p w14:paraId="53B46316" w14:textId="5D320E88" w:rsidR="00AE2E55" w:rsidRPr="00E702D1" w:rsidRDefault="00AE2E55" w:rsidP="00CB01B5">
            <w:pPr>
              <w:rPr>
                <w:rFonts w:ascii="Arial" w:hAnsi="Arial" w:cs="Arial"/>
                <w:sz w:val="22"/>
                <w:szCs w:val="22"/>
              </w:rPr>
            </w:pPr>
          </w:p>
        </w:tc>
        <w:tc>
          <w:tcPr>
            <w:tcW w:w="1169" w:type="dxa"/>
          </w:tcPr>
          <w:p w14:paraId="4A4A16FD" w14:textId="0CD5CD23" w:rsidR="00AE2E55" w:rsidRPr="00E702D1" w:rsidRDefault="00AE2E55" w:rsidP="00CB01B5">
            <w:pPr>
              <w:rPr>
                <w:rFonts w:ascii="Arial" w:hAnsi="Arial" w:cs="Arial"/>
                <w:sz w:val="22"/>
                <w:szCs w:val="22"/>
              </w:rPr>
            </w:pP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 w:id="2" w:author="Sanaka, Krishna" w:date="2025-07-10T16:21:00Z" w:initials="KS">
    <w:p w14:paraId="17BBB470" w14:textId="77777777" w:rsidR="001E0E37" w:rsidRDefault="001E0E37" w:rsidP="001E0E37">
      <w:r>
        <w:rPr>
          <w:rStyle w:val="CommentReference"/>
        </w:rPr>
        <w:annotationRef/>
      </w:r>
      <w:r>
        <w:rPr>
          <w:sz w:val="20"/>
          <w:szCs w:val="20"/>
        </w:rPr>
        <w:t xml:space="preserve">Add the absolute numbers </w:t>
      </w:r>
    </w:p>
  </w:comment>
  <w:comment w:id="3" w:author="Sanaka, Krishna" w:date="2025-07-10T16:22:00Z" w:initials="KS">
    <w:p w14:paraId="16A96BE9" w14:textId="77777777" w:rsidR="0040343C" w:rsidRDefault="0040343C" w:rsidP="0040343C">
      <w:r>
        <w:rPr>
          <w:rStyle w:val="CommentReference"/>
        </w:rPr>
        <w:annotationRef/>
      </w:r>
      <w:r>
        <w:rPr>
          <w:sz w:val="20"/>
          <w:szCs w:val="20"/>
        </w:rPr>
        <w:t>Can add the figures as supplement</w:t>
      </w:r>
    </w:p>
  </w:comment>
  <w:comment w:id="4" w:author="Sanaka, Krishna" w:date="2025-07-10T16:22:00Z" w:initials="KS">
    <w:p w14:paraId="20360CF3" w14:textId="7D80E88F" w:rsidR="00AE2E55" w:rsidRDefault="00AE2E55" w:rsidP="0040343C">
      <w:r>
        <w:rPr>
          <w:rStyle w:val="CommentReference"/>
        </w:rPr>
        <w:annotationRef/>
      </w:r>
      <w:r>
        <w:rPr>
          <w:sz w:val="20"/>
          <w:szCs w:val="20"/>
        </w:rPr>
        <w:t>Say there are x amount of deaths in this age group and hence we did not analyze</w:t>
      </w:r>
    </w:p>
  </w:comment>
  <w:comment w:id="5" w:author="Sanaka, Krishna" w:date="2025-07-11T20:49:00Z" w:initials="KS">
    <w:p w14:paraId="44F182ED" w14:textId="77777777" w:rsidR="00384034" w:rsidRDefault="00384034" w:rsidP="00384034">
      <w:r>
        <w:rPr>
          <w:rStyle w:val="CommentReference"/>
        </w:rPr>
        <w:annotationRef/>
      </w:r>
      <w:r>
        <w:rPr>
          <w:sz w:val="20"/>
          <w:szCs w:val="20"/>
        </w:rPr>
        <w:t>Need to edit the codes for this</w:t>
      </w:r>
    </w:p>
  </w:comment>
  <w:comment w:id="6" w:author="Sanaka, Krishna" w:date="2025-07-11T20:49:00Z" w:initials="KS">
    <w:p w14:paraId="5051580E" w14:textId="77777777" w:rsidR="00384034" w:rsidRDefault="00384034" w:rsidP="00384034">
      <w:r>
        <w:rPr>
          <w:rStyle w:val="CommentReference"/>
        </w:rPr>
        <w:annotationRef/>
      </w:r>
      <w:r>
        <w:rPr>
          <w:sz w:val="20"/>
          <w:szCs w:val="20"/>
        </w:rPr>
        <w:t>I73.9?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Ex w15:paraId="17BBB470" w15:done="0"/>
  <w15:commentEx w15:paraId="16A96BE9" w15:done="0"/>
  <w15:commentEx w15:paraId="20360CF3" w15:done="0"/>
  <w15:commentEx w15:paraId="44F182ED" w15:done="0"/>
  <w15:commentEx w15:paraId="5051580E" w15:paraIdParent="44F182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Extensible w16cex:durableId="2CBD7F53" w16cex:dateUtc="2025-07-10T14:21:00Z"/>
  <w16cex:commentExtensible w16cex:durableId="23B13CDC" w16cex:dateUtc="2025-07-10T14:22:00Z"/>
  <w16cex:commentExtensible w16cex:durableId="4552B0E1" w16cex:dateUtc="2025-07-10T14:22:00Z"/>
  <w16cex:commentExtensible w16cex:durableId="14046449" w16cex:dateUtc="2025-07-12T00:49:00Z"/>
  <w16cex:commentExtensible w16cex:durableId="21B978D0" w16cex:dateUtc="2025-07-12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Id w16cid:paraId="17BBB470" w16cid:durableId="2CBD7F53"/>
  <w16cid:commentId w16cid:paraId="16A96BE9" w16cid:durableId="23B13CDC"/>
  <w16cid:commentId w16cid:paraId="20360CF3" w16cid:durableId="4552B0E1"/>
  <w16cid:commentId w16cid:paraId="44F182ED" w16cid:durableId="14046449"/>
  <w16cid:commentId w16cid:paraId="5051580E" w16cid:durableId="21B978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788"/>
    <w:rsid w:val="00005999"/>
    <w:rsid w:val="00017B09"/>
    <w:rsid w:val="00030550"/>
    <w:rsid w:val="0003482C"/>
    <w:rsid w:val="00037086"/>
    <w:rsid w:val="000407D4"/>
    <w:rsid w:val="00043363"/>
    <w:rsid w:val="00043E3F"/>
    <w:rsid w:val="00057004"/>
    <w:rsid w:val="00060231"/>
    <w:rsid w:val="000713FC"/>
    <w:rsid w:val="00090D42"/>
    <w:rsid w:val="000A0753"/>
    <w:rsid w:val="000A1602"/>
    <w:rsid w:val="000B3323"/>
    <w:rsid w:val="000B70A0"/>
    <w:rsid w:val="000C70B6"/>
    <w:rsid w:val="000D230D"/>
    <w:rsid w:val="000E0326"/>
    <w:rsid w:val="000E71CE"/>
    <w:rsid w:val="000F24CD"/>
    <w:rsid w:val="000F3C6E"/>
    <w:rsid w:val="000F684D"/>
    <w:rsid w:val="000F7200"/>
    <w:rsid w:val="00107E70"/>
    <w:rsid w:val="00122143"/>
    <w:rsid w:val="00126E33"/>
    <w:rsid w:val="0013524C"/>
    <w:rsid w:val="00141306"/>
    <w:rsid w:val="00150350"/>
    <w:rsid w:val="001517B1"/>
    <w:rsid w:val="00166220"/>
    <w:rsid w:val="00170E73"/>
    <w:rsid w:val="001716DC"/>
    <w:rsid w:val="0017474C"/>
    <w:rsid w:val="00175D8B"/>
    <w:rsid w:val="00185440"/>
    <w:rsid w:val="00190F9C"/>
    <w:rsid w:val="001917AF"/>
    <w:rsid w:val="00196464"/>
    <w:rsid w:val="001A1A32"/>
    <w:rsid w:val="001A2A11"/>
    <w:rsid w:val="001C3823"/>
    <w:rsid w:val="001E0E37"/>
    <w:rsid w:val="001E2913"/>
    <w:rsid w:val="001E4A2D"/>
    <w:rsid w:val="001F01CD"/>
    <w:rsid w:val="001F7439"/>
    <w:rsid w:val="00211886"/>
    <w:rsid w:val="002358BD"/>
    <w:rsid w:val="00250C37"/>
    <w:rsid w:val="0026099C"/>
    <w:rsid w:val="00260EBD"/>
    <w:rsid w:val="0026570B"/>
    <w:rsid w:val="00270591"/>
    <w:rsid w:val="00287EE0"/>
    <w:rsid w:val="00295AEB"/>
    <w:rsid w:val="00296876"/>
    <w:rsid w:val="002A1E45"/>
    <w:rsid w:val="002A589A"/>
    <w:rsid w:val="002A617F"/>
    <w:rsid w:val="002A7DE2"/>
    <w:rsid w:val="002B1A11"/>
    <w:rsid w:val="002C5BD9"/>
    <w:rsid w:val="002E2695"/>
    <w:rsid w:val="002F060F"/>
    <w:rsid w:val="0030239F"/>
    <w:rsid w:val="003059F8"/>
    <w:rsid w:val="003064AC"/>
    <w:rsid w:val="0031027F"/>
    <w:rsid w:val="00314DA8"/>
    <w:rsid w:val="003372E3"/>
    <w:rsid w:val="00341EA5"/>
    <w:rsid w:val="00343B6A"/>
    <w:rsid w:val="00351AC6"/>
    <w:rsid w:val="00366196"/>
    <w:rsid w:val="003800C1"/>
    <w:rsid w:val="00384034"/>
    <w:rsid w:val="0038435A"/>
    <w:rsid w:val="0038523F"/>
    <w:rsid w:val="003966BA"/>
    <w:rsid w:val="003A3EC6"/>
    <w:rsid w:val="003B2AC7"/>
    <w:rsid w:val="003B619A"/>
    <w:rsid w:val="003C5DF9"/>
    <w:rsid w:val="003D39F1"/>
    <w:rsid w:val="003D428B"/>
    <w:rsid w:val="003D49D3"/>
    <w:rsid w:val="003E1F2C"/>
    <w:rsid w:val="0040343C"/>
    <w:rsid w:val="00411782"/>
    <w:rsid w:val="00416846"/>
    <w:rsid w:val="00430A48"/>
    <w:rsid w:val="0043559B"/>
    <w:rsid w:val="00435A70"/>
    <w:rsid w:val="0044076F"/>
    <w:rsid w:val="00443498"/>
    <w:rsid w:val="0044508D"/>
    <w:rsid w:val="00445FA3"/>
    <w:rsid w:val="00446B39"/>
    <w:rsid w:val="00457F04"/>
    <w:rsid w:val="00473673"/>
    <w:rsid w:val="00474BDA"/>
    <w:rsid w:val="004760D8"/>
    <w:rsid w:val="0048038F"/>
    <w:rsid w:val="004A299E"/>
    <w:rsid w:val="004A436F"/>
    <w:rsid w:val="004B437A"/>
    <w:rsid w:val="004F2038"/>
    <w:rsid w:val="004F3568"/>
    <w:rsid w:val="0050056B"/>
    <w:rsid w:val="0050358D"/>
    <w:rsid w:val="00522C37"/>
    <w:rsid w:val="005301C7"/>
    <w:rsid w:val="00536884"/>
    <w:rsid w:val="005403BF"/>
    <w:rsid w:val="00541988"/>
    <w:rsid w:val="0055342C"/>
    <w:rsid w:val="005578FA"/>
    <w:rsid w:val="005640BC"/>
    <w:rsid w:val="00567225"/>
    <w:rsid w:val="00567C8F"/>
    <w:rsid w:val="00577B3D"/>
    <w:rsid w:val="00582DA1"/>
    <w:rsid w:val="00585AE7"/>
    <w:rsid w:val="005924A9"/>
    <w:rsid w:val="005B53E5"/>
    <w:rsid w:val="005B6B20"/>
    <w:rsid w:val="005C5587"/>
    <w:rsid w:val="005E6A1F"/>
    <w:rsid w:val="00602B37"/>
    <w:rsid w:val="00613F8F"/>
    <w:rsid w:val="006226A0"/>
    <w:rsid w:val="0063431D"/>
    <w:rsid w:val="00637FA6"/>
    <w:rsid w:val="0064174C"/>
    <w:rsid w:val="00641E4C"/>
    <w:rsid w:val="00642B3D"/>
    <w:rsid w:val="006436C5"/>
    <w:rsid w:val="00644F8B"/>
    <w:rsid w:val="00657A4E"/>
    <w:rsid w:val="006842B9"/>
    <w:rsid w:val="0068545D"/>
    <w:rsid w:val="0069346E"/>
    <w:rsid w:val="006A286E"/>
    <w:rsid w:val="006A5B7C"/>
    <w:rsid w:val="006A6D94"/>
    <w:rsid w:val="006B1F72"/>
    <w:rsid w:val="006C2C27"/>
    <w:rsid w:val="006C3C16"/>
    <w:rsid w:val="006D11EE"/>
    <w:rsid w:val="006E30B9"/>
    <w:rsid w:val="0072586B"/>
    <w:rsid w:val="00730B32"/>
    <w:rsid w:val="00734807"/>
    <w:rsid w:val="00742BAA"/>
    <w:rsid w:val="007477BB"/>
    <w:rsid w:val="00750F65"/>
    <w:rsid w:val="007549DC"/>
    <w:rsid w:val="00794638"/>
    <w:rsid w:val="007A35B0"/>
    <w:rsid w:val="007A5484"/>
    <w:rsid w:val="007B116D"/>
    <w:rsid w:val="007B38FA"/>
    <w:rsid w:val="007C0CAD"/>
    <w:rsid w:val="007C17FF"/>
    <w:rsid w:val="007C1961"/>
    <w:rsid w:val="007C1E20"/>
    <w:rsid w:val="007C7F03"/>
    <w:rsid w:val="007D303D"/>
    <w:rsid w:val="007D3066"/>
    <w:rsid w:val="008077A1"/>
    <w:rsid w:val="0082245D"/>
    <w:rsid w:val="008317F2"/>
    <w:rsid w:val="00831D00"/>
    <w:rsid w:val="00840D7F"/>
    <w:rsid w:val="00841C39"/>
    <w:rsid w:val="00843A3C"/>
    <w:rsid w:val="008513CB"/>
    <w:rsid w:val="00861D11"/>
    <w:rsid w:val="00864B47"/>
    <w:rsid w:val="00881CEC"/>
    <w:rsid w:val="008B18B5"/>
    <w:rsid w:val="008D1DEC"/>
    <w:rsid w:val="008E59C1"/>
    <w:rsid w:val="008F585A"/>
    <w:rsid w:val="009036A1"/>
    <w:rsid w:val="00911A05"/>
    <w:rsid w:val="00915C3E"/>
    <w:rsid w:val="00920A50"/>
    <w:rsid w:val="00941A29"/>
    <w:rsid w:val="00953295"/>
    <w:rsid w:val="00954280"/>
    <w:rsid w:val="00961141"/>
    <w:rsid w:val="00964B02"/>
    <w:rsid w:val="0098392E"/>
    <w:rsid w:val="009905C2"/>
    <w:rsid w:val="00992F94"/>
    <w:rsid w:val="009A1C6D"/>
    <w:rsid w:val="009A4986"/>
    <w:rsid w:val="009B3AC7"/>
    <w:rsid w:val="009B4786"/>
    <w:rsid w:val="009B4B1E"/>
    <w:rsid w:val="009C560C"/>
    <w:rsid w:val="009C6238"/>
    <w:rsid w:val="009C6734"/>
    <w:rsid w:val="009D1612"/>
    <w:rsid w:val="009D1A4D"/>
    <w:rsid w:val="009D7706"/>
    <w:rsid w:val="009E4001"/>
    <w:rsid w:val="00A02C43"/>
    <w:rsid w:val="00A03763"/>
    <w:rsid w:val="00A10DF2"/>
    <w:rsid w:val="00A12B2F"/>
    <w:rsid w:val="00A16D8D"/>
    <w:rsid w:val="00A53DE7"/>
    <w:rsid w:val="00A6434F"/>
    <w:rsid w:val="00A67105"/>
    <w:rsid w:val="00A701C1"/>
    <w:rsid w:val="00A71685"/>
    <w:rsid w:val="00A71828"/>
    <w:rsid w:val="00A72867"/>
    <w:rsid w:val="00A77C0E"/>
    <w:rsid w:val="00A87F1B"/>
    <w:rsid w:val="00AA06B9"/>
    <w:rsid w:val="00AC117B"/>
    <w:rsid w:val="00AC3AE2"/>
    <w:rsid w:val="00AE2E55"/>
    <w:rsid w:val="00AE56F7"/>
    <w:rsid w:val="00AF2FD1"/>
    <w:rsid w:val="00AF4602"/>
    <w:rsid w:val="00AF61AA"/>
    <w:rsid w:val="00B31636"/>
    <w:rsid w:val="00B3348D"/>
    <w:rsid w:val="00B3539B"/>
    <w:rsid w:val="00B36ECB"/>
    <w:rsid w:val="00B5164B"/>
    <w:rsid w:val="00B7220E"/>
    <w:rsid w:val="00B72784"/>
    <w:rsid w:val="00B82FD3"/>
    <w:rsid w:val="00B9359C"/>
    <w:rsid w:val="00BA2C89"/>
    <w:rsid w:val="00BA3707"/>
    <w:rsid w:val="00BB5719"/>
    <w:rsid w:val="00BC6EBE"/>
    <w:rsid w:val="00BD5821"/>
    <w:rsid w:val="00BF3D2C"/>
    <w:rsid w:val="00BF5FF3"/>
    <w:rsid w:val="00C06D86"/>
    <w:rsid w:val="00C1294A"/>
    <w:rsid w:val="00C22C0D"/>
    <w:rsid w:val="00C40AB3"/>
    <w:rsid w:val="00C4289E"/>
    <w:rsid w:val="00C439D1"/>
    <w:rsid w:val="00C57BB6"/>
    <w:rsid w:val="00C619B0"/>
    <w:rsid w:val="00C6258D"/>
    <w:rsid w:val="00C738CB"/>
    <w:rsid w:val="00C73AD7"/>
    <w:rsid w:val="00C945E8"/>
    <w:rsid w:val="00CA057A"/>
    <w:rsid w:val="00CA0BBD"/>
    <w:rsid w:val="00CB01B5"/>
    <w:rsid w:val="00CB5224"/>
    <w:rsid w:val="00CC3B0A"/>
    <w:rsid w:val="00CC5C1F"/>
    <w:rsid w:val="00CD2740"/>
    <w:rsid w:val="00CE6F37"/>
    <w:rsid w:val="00CF63F4"/>
    <w:rsid w:val="00D05813"/>
    <w:rsid w:val="00D15C26"/>
    <w:rsid w:val="00D20F90"/>
    <w:rsid w:val="00D45999"/>
    <w:rsid w:val="00D57FB9"/>
    <w:rsid w:val="00D60CFC"/>
    <w:rsid w:val="00D70E13"/>
    <w:rsid w:val="00D762A0"/>
    <w:rsid w:val="00D84F86"/>
    <w:rsid w:val="00D92973"/>
    <w:rsid w:val="00DA2CE3"/>
    <w:rsid w:val="00DA4EEC"/>
    <w:rsid w:val="00DA7105"/>
    <w:rsid w:val="00DB4218"/>
    <w:rsid w:val="00DD3328"/>
    <w:rsid w:val="00DE3192"/>
    <w:rsid w:val="00DE5CE2"/>
    <w:rsid w:val="00DE6041"/>
    <w:rsid w:val="00DE6EFD"/>
    <w:rsid w:val="00DF6C0C"/>
    <w:rsid w:val="00E03D48"/>
    <w:rsid w:val="00E26258"/>
    <w:rsid w:val="00E26ADA"/>
    <w:rsid w:val="00E42620"/>
    <w:rsid w:val="00E474B4"/>
    <w:rsid w:val="00E6461B"/>
    <w:rsid w:val="00E702D1"/>
    <w:rsid w:val="00E861C8"/>
    <w:rsid w:val="00E90E2F"/>
    <w:rsid w:val="00EA02EA"/>
    <w:rsid w:val="00EA0318"/>
    <w:rsid w:val="00EA439C"/>
    <w:rsid w:val="00EC4921"/>
    <w:rsid w:val="00EC7213"/>
    <w:rsid w:val="00EC7ACC"/>
    <w:rsid w:val="00EF1FB7"/>
    <w:rsid w:val="00EF3ED9"/>
    <w:rsid w:val="00EF77B8"/>
    <w:rsid w:val="00F06C7D"/>
    <w:rsid w:val="00F07043"/>
    <w:rsid w:val="00F13AEE"/>
    <w:rsid w:val="00F15296"/>
    <w:rsid w:val="00F30A86"/>
    <w:rsid w:val="00F335A2"/>
    <w:rsid w:val="00F44599"/>
    <w:rsid w:val="00F605F2"/>
    <w:rsid w:val="00F74E62"/>
    <w:rsid w:val="00F76361"/>
    <w:rsid w:val="00F83DB5"/>
    <w:rsid w:val="00F9412F"/>
    <w:rsid w:val="00FB1B63"/>
    <w:rsid w:val="00FB5E77"/>
    <w:rsid w:val="00FC19D9"/>
    <w:rsid w:val="00FC3513"/>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917</Words>
  <Characters>4981</Characters>
  <Application>Microsoft Office Word</Application>
  <DocSecurity>0</DocSecurity>
  <Lines>415</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7</cp:revision>
  <dcterms:created xsi:type="dcterms:W3CDTF">2025-07-12T10:39:00Z</dcterms:created>
  <dcterms:modified xsi:type="dcterms:W3CDTF">2025-07-12T10:56:00Z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