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FD703E">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FD703E">
      <w:pPr>
        <w:spacing w:after="0" w:line="480" w:lineRule="auto"/>
        <w:jc w:val="center"/>
        <w:rPr>
          <w:rFonts w:ascii="Arial" w:hAnsi="Arial" w:cs="Arial"/>
        </w:rPr>
      </w:pPr>
    </w:p>
    <w:p w14:paraId="60123F00" w14:textId="78254CAF" w:rsidR="00BC6EBE" w:rsidRDefault="00BC6EBE" w:rsidP="00FD703E">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 xml:space="preserve">Rodrigo M. </w:t>
      </w:r>
      <w:r w:rsidR="00D42EB0">
        <w:rPr>
          <w:rFonts w:ascii="Arial" w:hAnsi="Arial" w:cs="Arial"/>
        </w:rPr>
        <w:t>Carrillo-</w:t>
      </w:r>
      <w:r w:rsidR="0030239F">
        <w:rPr>
          <w:rFonts w:ascii="Arial" w:hAnsi="Arial" w:cs="Arial"/>
        </w:rPr>
        <w:t>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w:t>
      </w:r>
      <w:r w:rsidR="008E22AD">
        <w:rPr>
          <w:rFonts w:ascii="Arial" w:hAnsi="Arial" w:cs="Arial"/>
        </w:rPr>
        <w:t xml:space="preserve">. </w:t>
      </w:r>
      <w:r w:rsidR="009A1C6D">
        <w:rPr>
          <w:rFonts w:ascii="Arial" w:hAnsi="Arial" w:cs="Arial"/>
        </w:rPr>
        <w:t>Schechter</w:t>
      </w:r>
      <w:r w:rsidR="00BF3D2C">
        <w:rPr>
          <w:rFonts w:ascii="Arial" w:hAnsi="Arial" w:cs="Arial"/>
        </w:rPr>
        <w:t xml:space="preserve"> MD</w:t>
      </w:r>
      <w:r w:rsidR="00270591" w:rsidRPr="00270591">
        <w:rPr>
          <w:rFonts w:ascii="Arial" w:hAnsi="Arial" w:cs="Arial"/>
          <w:vertAlign w:val="superscript"/>
        </w:rPr>
        <w:t>4</w:t>
      </w:r>
      <w:r w:rsidR="008E22AD">
        <w:rPr>
          <w:rFonts w:ascii="Arial" w:hAnsi="Arial" w:cs="Arial"/>
          <w:vertAlign w:val="superscript"/>
        </w:rPr>
        <w:t>,5</w:t>
      </w:r>
    </w:p>
    <w:p w14:paraId="014EE3CA" w14:textId="77777777" w:rsidR="00A87F1B" w:rsidRDefault="00A87F1B" w:rsidP="00FD703E">
      <w:pPr>
        <w:spacing w:after="0" w:line="480" w:lineRule="auto"/>
        <w:jc w:val="center"/>
        <w:rPr>
          <w:rFonts w:ascii="Arial" w:hAnsi="Arial" w:cs="Arial"/>
        </w:rPr>
      </w:pPr>
    </w:p>
    <w:p w14:paraId="0EEB463D" w14:textId="77777777" w:rsidR="00430A48" w:rsidRPr="00430A48" w:rsidRDefault="00430A48" w:rsidP="00FD703E">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FD703E">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FD703E">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35D9D0B8" w14:textId="4145FFD6" w:rsidR="008E22AD" w:rsidRDefault="00430A48" w:rsidP="00FD703E">
      <w:pPr>
        <w:spacing w:after="0" w:line="480" w:lineRule="auto"/>
        <w:rPr>
          <w:rFonts w:ascii="Arial" w:hAnsi="Arial" w:cs="Arial"/>
        </w:rPr>
      </w:pPr>
      <w:r w:rsidRPr="00430A48">
        <w:rPr>
          <w:rFonts w:ascii="Arial" w:hAnsi="Arial" w:cs="Arial"/>
        </w:rPr>
        <w:t>4.</w:t>
      </w:r>
      <w:r w:rsidR="008E22AD" w:rsidRPr="008E22AD">
        <w:rPr>
          <w:rFonts w:ascii="Arial" w:hAnsi="Arial" w:cs="Arial"/>
        </w:rPr>
        <w:t xml:space="preserve"> </w:t>
      </w:r>
      <w:r w:rsidR="008E22AD" w:rsidRPr="00430A48">
        <w:rPr>
          <w:rFonts w:ascii="Arial" w:hAnsi="Arial" w:cs="Arial"/>
        </w:rPr>
        <w:t>Grady Health System,</w:t>
      </w:r>
      <w:r w:rsidR="008E22AD">
        <w:rPr>
          <w:rFonts w:ascii="Arial" w:hAnsi="Arial" w:cs="Arial"/>
        </w:rPr>
        <w:t xml:space="preserve"> </w:t>
      </w:r>
      <w:r w:rsidR="008E22AD" w:rsidRPr="00430A48">
        <w:rPr>
          <w:rFonts w:ascii="Arial" w:hAnsi="Arial" w:cs="Arial"/>
        </w:rPr>
        <w:t>Atlanta, GA, USA</w:t>
      </w:r>
    </w:p>
    <w:p w14:paraId="298EA4B5" w14:textId="49FBBC3A" w:rsidR="00446B39" w:rsidRDefault="008E22AD" w:rsidP="00FD703E">
      <w:pPr>
        <w:spacing w:after="0" w:line="480" w:lineRule="auto"/>
        <w:rPr>
          <w:rFonts w:ascii="Arial" w:hAnsi="Arial" w:cs="Arial"/>
        </w:rPr>
      </w:pPr>
      <w:r>
        <w:rPr>
          <w:rFonts w:ascii="Arial" w:hAnsi="Arial" w:cs="Arial"/>
        </w:rPr>
        <w:t>5.</w:t>
      </w:r>
      <w:r w:rsidR="00430A48" w:rsidRPr="00430A48">
        <w:rPr>
          <w:rFonts w:ascii="Arial" w:hAnsi="Arial" w:cs="Arial"/>
        </w:rPr>
        <w:t xml:space="preserve"> Division of Infectious Diseases, Department of Medicine, School of Medicine, Emory University, Atlanta, GA, USA</w:t>
      </w:r>
    </w:p>
    <w:p w14:paraId="3036B9FC" w14:textId="77777777" w:rsidR="00446B39" w:rsidRDefault="00446B39" w:rsidP="00FD703E">
      <w:pPr>
        <w:spacing w:after="0" w:line="480" w:lineRule="auto"/>
        <w:rPr>
          <w:rFonts w:ascii="Arial" w:hAnsi="Arial" w:cs="Arial"/>
        </w:rPr>
      </w:pPr>
      <w:r>
        <w:rPr>
          <w:rFonts w:ascii="Arial" w:hAnsi="Arial" w:cs="Arial"/>
        </w:rPr>
        <w:br w:type="page"/>
      </w:r>
    </w:p>
    <w:p w14:paraId="794F9D0D" w14:textId="6DC87113" w:rsidR="00A87F1B" w:rsidRDefault="00A03763" w:rsidP="00FD703E">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6054E542" w14:textId="382A558E" w:rsidR="008E22AD" w:rsidRPr="0099584A" w:rsidRDefault="008E22AD" w:rsidP="00FD703E">
      <w:pPr>
        <w:spacing w:after="0" w:line="480" w:lineRule="auto"/>
        <w:rPr>
          <w:rFonts w:ascii="Arial" w:hAnsi="Arial" w:cs="Arial"/>
        </w:rPr>
      </w:pPr>
      <w:r w:rsidRPr="005357D3">
        <w:rPr>
          <w:rFonts w:ascii="Arial" w:hAnsi="Arial" w:cs="Arial"/>
        </w:rPr>
        <w:t xml:space="preserve">Using CDC data, we found rising age-adjusted mortality </w:t>
      </w:r>
      <w:r>
        <w:rPr>
          <w:rFonts w:ascii="Arial" w:hAnsi="Arial" w:cs="Arial"/>
        </w:rPr>
        <w:t>in the US,</w:t>
      </w:r>
      <w:r w:rsidRPr="005357D3">
        <w:rPr>
          <w:rFonts w:ascii="Arial" w:hAnsi="Arial" w:cs="Arial"/>
        </w:rPr>
        <w:t xml:space="preserve"> particularly </w:t>
      </w:r>
      <w:r>
        <w:rPr>
          <w:rFonts w:ascii="Arial" w:hAnsi="Arial" w:cs="Arial"/>
        </w:rPr>
        <w:t xml:space="preserve">related to </w:t>
      </w:r>
      <w:r w:rsidRPr="005357D3">
        <w:rPr>
          <w:rFonts w:ascii="Arial" w:hAnsi="Arial" w:cs="Arial"/>
        </w:rPr>
        <w:t xml:space="preserve">diabetes and trauma. </w:t>
      </w:r>
      <w:r w:rsidR="005A2003">
        <w:rPr>
          <w:rFonts w:ascii="Arial" w:hAnsi="Arial" w:cs="Arial"/>
        </w:rPr>
        <w:t>O</w:t>
      </w:r>
      <w:r w:rsidRPr="0099584A">
        <w:rPr>
          <w:rFonts w:ascii="Arial" w:hAnsi="Arial" w:cs="Arial"/>
        </w:rPr>
        <w:t xml:space="preserve">verall osteomyelitis-related mortality Annual Percent Change (APC) was 3.54%, and the diabetes- and trauma-associated osteomyelitis-related mortality APC were, </w:t>
      </w:r>
      <w:r w:rsidR="0072428B">
        <w:rPr>
          <w:rFonts w:ascii="Arial" w:hAnsi="Arial" w:cs="Arial"/>
        </w:rPr>
        <w:t>4.04%</w:t>
      </w:r>
      <w:r w:rsidRPr="0099584A">
        <w:rPr>
          <w:rFonts w:ascii="Arial" w:hAnsi="Arial" w:cs="Arial"/>
        </w:rPr>
        <w:t xml:space="preserve"> and </w:t>
      </w:r>
      <w:r w:rsidR="0072428B">
        <w:rPr>
          <w:rFonts w:ascii="Arial" w:hAnsi="Arial" w:cs="Arial"/>
        </w:rPr>
        <w:t>6.85%</w:t>
      </w:r>
      <w:r w:rsidRPr="0099584A">
        <w:rPr>
          <w:rFonts w:ascii="Arial" w:hAnsi="Arial" w:cs="Arial"/>
        </w:rPr>
        <w:t>, respectively. This data highlights the need for improved osteomyelitis prevention and treatment.</w:t>
      </w:r>
      <w:r>
        <w:rPr>
          <w:rFonts w:ascii="Arial" w:hAnsi="Arial" w:cs="Arial"/>
          <w:i/>
          <w:iCs/>
        </w:rPr>
        <w:t xml:space="preserve"> </w:t>
      </w:r>
    </w:p>
    <w:p w14:paraId="3366D822" w14:textId="77777777" w:rsidR="008E22AD" w:rsidRDefault="008E22AD" w:rsidP="00FD703E">
      <w:pPr>
        <w:spacing w:after="0" w:line="480" w:lineRule="auto"/>
        <w:rPr>
          <w:rFonts w:ascii="Arial" w:hAnsi="Arial" w:cs="Arial"/>
          <w:i/>
          <w:iCs/>
        </w:rPr>
      </w:pPr>
    </w:p>
    <w:p w14:paraId="3900C7B3" w14:textId="032D112D" w:rsidR="00A03763" w:rsidRDefault="00A03763" w:rsidP="00FD703E">
      <w:pPr>
        <w:spacing w:after="0" w:line="480" w:lineRule="auto"/>
        <w:rPr>
          <w:rFonts w:ascii="Arial" w:hAnsi="Arial" w:cs="Arial"/>
        </w:rPr>
      </w:pPr>
      <w:r>
        <w:rPr>
          <w:rFonts w:ascii="Arial" w:hAnsi="Arial" w:cs="Arial"/>
        </w:rPr>
        <w:br w:type="page"/>
      </w:r>
    </w:p>
    <w:p w14:paraId="290018D3" w14:textId="6C9F88FB" w:rsidR="001A2A11" w:rsidRDefault="00A03763" w:rsidP="00FD703E">
      <w:pPr>
        <w:spacing w:after="0" w:line="480" w:lineRule="auto"/>
        <w:rPr>
          <w:rFonts w:ascii="Arial" w:hAnsi="Arial" w:cs="Arial"/>
          <w:b/>
          <w:bCs/>
        </w:rPr>
      </w:pPr>
      <w:r>
        <w:rPr>
          <w:rFonts w:ascii="Arial" w:hAnsi="Arial" w:cs="Arial"/>
          <w:b/>
          <w:bCs/>
        </w:rPr>
        <w:lastRenderedPageBreak/>
        <w:t>Main Body:</w:t>
      </w:r>
    </w:p>
    <w:p w14:paraId="63B185F0" w14:textId="079CAED6" w:rsidR="008E50F7" w:rsidRPr="008E50F7" w:rsidRDefault="008E50F7" w:rsidP="00FD703E">
      <w:pPr>
        <w:spacing w:after="0" w:line="480" w:lineRule="auto"/>
        <w:rPr>
          <w:rFonts w:ascii="Arial" w:hAnsi="Arial" w:cs="Arial"/>
          <w:b/>
          <w:bCs/>
        </w:rPr>
      </w:pPr>
      <w:r>
        <w:rPr>
          <w:rFonts w:ascii="Arial" w:hAnsi="Arial" w:cs="Arial"/>
          <w:b/>
          <w:bCs/>
        </w:rPr>
        <w:t>Introduction:</w:t>
      </w:r>
    </w:p>
    <w:p w14:paraId="579090D4" w14:textId="53098150" w:rsidR="00D92973" w:rsidRDefault="00D92973" w:rsidP="00FD703E">
      <w:pPr>
        <w:spacing w:after="0" w:line="480" w:lineRule="auto"/>
        <w:rPr>
          <w:rFonts w:ascii="Arial" w:hAnsi="Arial" w:cs="Arial"/>
        </w:rPr>
      </w:pPr>
      <w:r>
        <w:rPr>
          <w:rFonts w:ascii="Arial" w:hAnsi="Arial" w:cs="Arial"/>
        </w:rPr>
        <w:tab/>
      </w:r>
      <w:r w:rsidR="00AE56F7">
        <w:rPr>
          <w:rFonts w:ascii="Arial" w:hAnsi="Arial" w:cs="Arial"/>
        </w:rPr>
        <w:t>Osteomyelitis</w:t>
      </w:r>
      <w:r w:rsidR="00AF7928">
        <w:rPr>
          <w:rFonts w:ascii="Arial" w:hAnsi="Arial" w:cs="Arial"/>
        </w:rPr>
        <w:t xml:space="preserve"> is a serious infection </w:t>
      </w:r>
      <w:r w:rsidR="008E22AD">
        <w:rPr>
          <w:rFonts w:ascii="Arial" w:hAnsi="Arial" w:cs="Arial"/>
        </w:rPr>
        <w:t>with potential for</w:t>
      </w:r>
      <w:r w:rsidR="00B06E59">
        <w:rPr>
          <w:rFonts w:ascii="Arial" w:hAnsi="Arial" w:cs="Arial"/>
        </w:rPr>
        <w:t xml:space="preserve"> severe morbidity and</w:t>
      </w:r>
      <w:r w:rsidR="00245F9B">
        <w:rPr>
          <w:rFonts w:ascii="Arial" w:hAnsi="Arial" w:cs="Arial"/>
        </w:rPr>
        <w:t xml:space="preserve"> mortality.</w:t>
      </w:r>
      <w:r w:rsidR="00B06E59">
        <w:rPr>
          <w:rFonts w:ascii="Arial" w:hAnsi="Arial" w:cs="Arial"/>
        </w:rPr>
        <w:fldChar w:fldCharType="begin"/>
      </w:r>
      <w:r w:rsidR="00B06E59">
        <w:rPr>
          <w:rFonts w:ascii="Arial" w:hAnsi="Arial" w:cs="Arial"/>
        </w:rPr>
        <w:instrText xml:space="preserve"> ADDIN ZOTERO_ITEM CSL_CITATION {"citationID":"ni9JzGOB","properties":{"formattedCitation":"\\super 1,2\\nosupersub{}","plainCitation":"1,2","noteIndex":0},"citationItems":[{"id":5584,"uris":["http://zotero.org/groups/5952805/items/4US3XQ7H"],"itemData":{"id":5584,"type":"article-journal","collection-title":"Bone and Joint Infections","container-title":"Infectious Disease Clinics of North America","DOI":"10.1016/j.idc.2017.01.010","ISSN":"0891-5520","issue":"2","journalAbbreviation":"Infectious Disease Clinics of North America","page":"325-338","source":"ScienceDirect","title":"Osteomyelitis","volume":"31","author":[{"family":"Schmitt","given":"Steven K."}],"issued":{"date-parts":[["2017",6,1]]}}},{"id":5589,"uris":["http://zotero.org/groups/5952805/items/JVWCQKQV"],"itemData":{"id":5589,"type":"article-journal","abstract":"Osteomyelitis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M."}],"issued":{"date-parts":[["2021",10,1]]}}}],"schema":"https://github.com/citation-style-language/schema/raw/master/csl-citation.json"} </w:instrText>
      </w:r>
      <w:r w:rsidR="00B06E59">
        <w:rPr>
          <w:rFonts w:ascii="Arial" w:hAnsi="Arial" w:cs="Arial"/>
        </w:rPr>
        <w:fldChar w:fldCharType="separate"/>
      </w:r>
      <w:r w:rsidR="00B06E59" w:rsidRPr="00B06E59">
        <w:rPr>
          <w:rFonts w:ascii="Arial" w:hAnsi="Arial" w:cs="Arial"/>
          <w:kern w:val="0"/>
          <w:vertAlign w:val="superscript"/>
        </w:rPr>
        <w:t>1,2</w:t>
      </w:r>
      <w:r w:rsidR="00B06E59">
        <w:rPr>
          <w:rFonts w:ascii="Arial" w:hAnsi="Arial" w:cs="Arial"/>
        </w:rPr>
        <w:fldChar w:fldCharType="end"/>
      </w:r>
      <w:r w:rsidR="00D15E8D">
        <w:rPr>
          <w:rFonts w:ascii="Arial" w:hAnsi="Arial" w:cs="Arial"/>
        </w:rPr>
        <w:t xml:space="preserve"> </w:t>
      </w:r>
      <w:r w:rsidR="001549D8">
        <w:rPr>
          <w:rFonts w:ascii="Arial" w:hAnsi="Arial" w:cs="Arial"/>
        </w:rPr>
        <w:t xml:space="preserve">While it can occur </w:t>
      </w:r>
      <w:r w:rsidR="00052CDB">
        <w:rPr>
          <w:rFonts w:ascii="Arial" w:hAnsi="Arial" w:cs="Arial"/>
        </w:rPr>
        <w:t xml:space="preserve">due to a variety of causes, including hematogenous spread or direct inoculation, </w:t>
      </w:r>
      <w:r w:rsidR="001A1A6E">
        <w:rPr>
          <w:rFonts w:ascii="Arial" w:hAnsi="Arial" w:cs="Arial"/>
        </w:rPr>
        <w:t xml:space="preserve">the risk is heightened </w:t>
      </w:r>
      <w:r w:rsidR="0017492D">
        <w:rPr>
          <w:rFonts w:ascii="Arial" w:hAnsi="Arial" w:cs="Arial"/>
        </w:rPr>
        <w:t xml:space="preserve">in individuals with diabetes, </w:t>
      </w:r>
      <w:r w:rsidR="00081F39">
        <w:rPr>
          <w:rFonts w:ascii="Arial" w:hAnsi="Arial" w:cs="Arial"/>
        </w:rPr>
        <w:t>trauma</w:t>
      </w:r>
      <w:r w:rsidR="0017492D">
        <w:rPr>
          <w:rFonts w:ascii="Arial" w:hAnsi="Arial" w:cs="Arial"/>
        </w:rPr>
        <w:t>, or prolonged immobility</w:t>
      </w:r>
      <w:r w:rsidR="005915E7">
        <w:rPr>
          <w:rFonts w:ascii="Arial" w:hAnsi="Arial" w:cs="Arial"/>
        </w:rPr>
        <w:t xml:space="preserve"> as well as </w:t>
      </w:r>
      <w:r w:rsidR="00696B92">
        <w:rPr>
          <w:rFonts w:ascii="Arial" w:hAnsi="Arial" w:cs="Arial"/>
        </w:rPr>
        <w:t xml:space="preserve">with certain demographic factors </w:t>
      </w:r>
      <w:r w:rsidR="005B4BA7">
        <w:rPr>
          <w:rFonts w:ascii="Arial" w:hAnsi="Arial" w:cs="Arial"/>
        </w:rPr>
        <w:t>including male sex</w:t>
      </w:r>
      <w:r w:rsidR="0017492D">
        <w:rPr>
          <w:rFonts w:ascii="Arial" w:hAnsi="Arial" w:cs="Arial"/>
        </w:rPr>
        <w:t>.</w:t>
      </w:r>
      <w:r w:rsidR="00BA0111">
        <w:rPr>
          <w:rFonts w:ascii="Arial" w:hAnsi="Arial" w:cs="Arial"/>
        </w:rPr>
        <w:fldChar w:fldCharType="begin"/>
      </w:r>
      <w:r w:rsidR="00081F39">
        <w:rPr>
          <w:rFonts w:ascii="Arial" w:hAnsi="Arial" w:cs="Arial"/>
        </w:rPr>
        <w:instrText xml:space="preserve"> ADDIN ZOTERO_ITEM CSL_CITATION {"citationID":"kiDS5WzN","properties":{"formattedCitation":"\\super 3\\nosupersub{}","plainCitation":"3","noteIndex":0},"citationItems":[{"id":5593,"uris":["http://zotero.org/groups/5952805/items/WL4MM7XI"],"itemData":{"id":5593,"type":"article-journal","abstract":"Osteomyelitis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M."},{"family":"Muthukrishnan","given":"Gowrishankar"}],"issued":{"date-parts":[["2019",7,15]]}}}],"schema":"https://github.com/citation-style-language/schema/raw/master/csl-citation.json"} </w:instrText>
      </w:r>
      <w:r w:rsidR="00BA0111">
        <w:rPr>
          <w:rFonts w:ascii="Arial" w:hAnsi="Arial" w:cs="Arial"/>
        </w:rPr>
        <w:fldChar w:fldCharType="separate"/>
      </w:r>
      <w:r w:rsidR="00081F39" w:rsidRPr="00081F39">
        <w:rPr>
          <w:rFonts w:ascii="Arial" w:hAnsi="Arial" w:cs="Arial"/>
          <w:kern w:val="0"/>
          <w:vertAlign w:val="superscript"/>
        </w:rPr>
        <w:t>3</w:t>
      </w:r>
      <w:r w:rsidR="00BA0111">
        <w:rPr>
          <w:rFonts w:ascii="Arial" w:hAnsi="Arial" w:cs="Arial"/>
        </w:rPr>
        <w:fldChar w:fldCharType="end"/>
      </w:r>
      <w:r w:rsidR="0017492D">
        <w:rPr>
          <w:rFonts w:ascii="Arial" w:hAnsi="Arial" w:cs="Arial"/>
        </w:rPr>
        <w:t xml:space="preserve"> </w:t>
      </w:r>
      <w:r w:rsidR="003B127F">
        <w:rPr>
          <w:rFonts w:ascii="Arial" w:hAnsi="Arial" w:cs="Arial"/>
        </w:rPr>
        <w:t>Importantly, t</w:t>
      </w:r>
      <w:r w:rsidR="00546BEB">
        <w:rPr>
          <w:rFonts w:ascii="Arial" w:hAnsi="Arial" w:cs="Arial"/>
        </w:rPr>
        <w:t xml:space="preserve">he prevalence of osteomyelitis </w:t>
      </w:r>
      <w:r w:rsidR="00A0403C">
        <w:rPr>
          <w:rFonts w:ascii="Arial" w:hAnsi="Arial" w:cs="Arial"/>
        </w:rPr>
        <w:t xml:space="preserve">in the United States </w:t>
      </w:r>
      <w:r w:rsidR="00254BA7">
        <w:rPr>
          <w:rFonts w:ascii="Arial" w:hAnsi="Arial" w:cs="Arial"/>
        </w:rPr>
        <w:t>has grown in recent decades</w:t>
      </w:r>
      <w:r w:rsidR="003B127F">
        <w:rPr>
          <w:rFonts w:ascii="Arial" w:hAnsi="Arial" w:cs="Arial"/>
        </w:rPr>
        <w:t>.</w:t>
      </w:r>
      <w:r w:rsidR="00277EBC">
        <w:rPr>
          <w:rFonts w:ascii="Arial" w:hAnsi="Arial" w:cs="Arial"/>
        </w:rPr>
        <w:fldChar w:fldCharType="begin"/>
      </w:r>
      <w:r w:rsidR="00277EBC">
        <w:rPr>
          <w:rFonts w:ascii="Arial" w:hAnsi="Arial" w:cs="Arial"/>
        </w:rPr>
        <w:instrText xml:space="preserve"> ADDIN ZOTERO_ITEM CSL_CITATION {"citationID":"TfcO66PX","properties":{"formattedCitation":"\\super 4\\nosupersub{}","plainCitation":"4","noteIndex":0},"citationItems":[{"id":5878,"uris":["http://zotero.org/groups/5952805/items/XGFQT5RX"],"itemData":{"id":5878,"type":"article-journal","abstract":"Background:\nThe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277EBC">
        <w:rPr>
          <w:rFonts w:ascii="Arial" w:hAnsi="Arial" w:cs="Arial"/>
        </w:rPr>
        <w:fldChar w:fldCharType="separate"/>
      </w:r>
      <w:r w:rsidR="00277EBC" w:rsidRPr="00277EBC">
        <w:rPr>
          <w:rFonts w:ascii="Arial" w:hAnsi="Arial" w:cs="Arial"/>
          <w:kern w:val="0"/>
          <w:vertAlign w:val="superscript"/>
        </w:rPr>
        <w:t>4</w:t>
      </w:r>
      <w:r w:rsidR="00277EBC">
        <w:rPr>
          <w:rFonts w:ascii="Arial" w:hAnsi="Arial" w:cs="Arial"/>
        </w:rPr>
        <w:fldChar w:fldCharType="end"/>
      </w:r>
    </w:p>
    <w:p w14:paraId="632806D7" w14:textId="692FC8F3" w:rsidR="00277EBC" w:rsidRDefault="00277EBC" w:rsidP="00FD703E">
      <w:pPr>
        <w:spacing w:after="0" w:line="480" w:lineRule="auto"/>
        <w:rPr>
          <w:rFonts w:ascii="Arial" w:hAnsi="Arial" w:cs="Arial"/>
        </w:rPr>
      </w:pPr>
      <w:r>
        <w:rPr>
          <w:rFonts w:ascii="Arial" w:hAnsi="Arial" w:cs="Arial"/>
        </w:rPr>
        <w:tab/>
      </w:r>
      <w:r w:rsidR="00675B53">
        <w:rPr>
          <w:rFonts w:ascii="Arial" w:hAnsi="Arial" w:cs="Arial"/>
        </w:rPr>
        <w:t xml:space="preserve">Despite its </w:t>
      </w:r>
      <w:r w:rsidR="003946C8">
        <w:rPr>
          <w:rFonts w:ascii="Arial" w:hAnsi="Arial" w:cs="Arial"/>
        </w:rPr>
        <w:t xml:space="preserve">severity and </w:t>
      </w:r>
      <w:r w:rsidR="00EE5E04">
        <w:rPr>
          <w:rFonts w:ascii="Arial" w:hAnsi="Arial" w:cs="Arial"/>
        </w:rPr>
        <w:t xml:space="preserve">growing </w:t>
      </w:r>
      <w:r w:rsidR="00370E21">
        <w:rPr>
          <w:rFonts w:ascii="Arial" w:hAnsi="Arial" w:cs="Arial"/>
        </w:rPr>
        <w:t xml:space="preserve">case count, </w:t>
      </w:r>
      <w:r w:rsidR="00ED64D4">
        <w:rPr>
          <w:rFonts w:ascii="Arial" w:hAnsi="Arial" w:cs="Arial"/>
        </w:rPr>
        <w:t xml:space="preserve">the </w:t>
      </w:r>
      <w:r w:rsidR="0009075C">
        <w:rPr>
          <w:rFonts w:ascii="Arial" w:hAnsi="Arial" w:cs="Arial"/>
        </w:rPr>
        <w:t xml:space="preserve">national mortality burden of osteomyelitis is poorly characterized. </w:t>
      </w:r>
      <w:r w:rsidR="001367CA">
        <w:rPr>
          <w:rFonts w:ascii="Arial" w:hAnsi="Arial" w:cs="Arial"/>
        </w:rPr>
        <w:t xml:space="preserve">Most existing research regarding </w:t>
      </w:r>
      <w:r w:rsidR="00BF414C">
        <w:rPr>
          <w:rFonts w:ascii="Arial" w:hAnsi="Arial" w:cs="Arial"/>
        </w:rPr>
        <w:t xml:space="preserve">the disease </w:t>
      </w:r>
      <w:r w:rsidR="00B31113">
        <w:rPr>
          <w:rFonts w:ascii="Arial" w:hAnsi="Arial" w:cs="Arial"/>
        </w:rPr>
        <w:t xml:space="preserve">focuses </w:t>
      </w:r>
      <w:r w:rsidR="001A7C50">
        <w:rPr>
          <w:rFonts w:ascii="Arial" w:hAnsi="Arial" w:cs="Arial"/>
        </w:rPr>
        <w:t xml:space="preserve">on clinical outcomes or treatment strategies </w:t>
      </w:r>
      <w:r w:rsidR="005E5D8E">
        <w:rPr>
          <w:rFonts w:ascii="Arial" w:hAnsi="Arial" w:cs="Arial"/>
        </w:rPr>
        <w:t xml:space="preserve">in </w:t>
      </w:r>
      <w:r w:rsidR="008E22AD">
        <w:rPr>
          <w:rFonts w:ascii="Arial" w:hAnsi="Arial" w:cs="Arial"/>
        </w:rPr>
        <w:t>selected</w:t>
      </w:r>
      <w:r w:rsidR="0008611B">
        <w:rPr>
          <w:rFonts w:ascii="Arial" w:hAnsi="Arial" w:cs="Arial"/>
        </w:rPr>
        <w:t xml:space="preserve"> populations, </w:t>
      </w:r>
      <w:r w:rsidR="0076282A">
        <w:rPr>
          <w:rFonts w:ascii="Arial" w:hAnsi="Arial" w:cs="Arial"/>
        </w:rPr>
        <w:t xml:space="preserve">with limited information available regarding </w:t>
      </w:r>
      <w:r w:rsidR="00115D45">
        <w:rPr>
          <w:rFonts w:ascii="Arial" w:hAnsi="Arial" w:cs="Arial"/>
        </w:rPr>
        <w:t xml:space="preserve">long-term, population-level trends </w:t>
      </w:r>
      <w:r w:rsidR="00313D52">
        <w:rPr>
          <w:rFonts w:ascii="Arial" w:hAnsi="Arial" w:cs="Arial"/>
        </w:rPr>
        <w:t xml:space="preserve">in </w:t>
      </w:r>
      <w:r w:rsidR="00C435F2">
        <w:rPr>
          <w:rFonts w:ascii="Arial" w:hAnsi="Arial" w:cs="Arial"/>
        </w:rPr>
        <w:t xml:space="preserve">osteomyelitis as the underlying cause of mortality. </w:t>
      </w:r>
      <w:r w:rsidR="00A33459">
        <w:rPr>
          <w:rFonts w:ascii="Arial" w:hAnsi="Arial" w:cs="Arial"/>
        </w:rPr>
        <w:t xml:space="preserve">Moreover, </w:t>
      </w:r>
      <w:r w:rsidR="008F2FCF">
        <w:rPr>
          <w:rFonts w:ascii="Arial" w:hAnsi="Arial" w:cs="Arial"/>
        </w:rPr>
        <w:t xml:space="preserve">the role of comorbid conditions and </w:t>
      </w:r>
      <w:r w:rsidR="004660CE">
        <w:rPr>
          <w:rFonts w:ascii="Arial" w:hAnsi="Arial" w:cs="Arial"/>
        </w:rPr>
        <w:t xml:space="preserve">disparities across demographic groups </w:t>
      </w:r>
      <w:r w:rsidR="00BC179B">
        <w:rPr>
          <w:rFonts w:ascii="Arial" w:hAnsi="Arial" w:cs="Arial"/>
        </w:rPr>
        <w:t xml:space="preserve">in shaping osteomyelitis outcomes is </w:t>
      </w:r>
      <w:r w:rsidR="008E50F7">
        <w:rPr>
          <w:rFonts w:ascii="Arial" w:hAnsi="Arial" w:cs="Arial"/>
        </w:rPr>
        <w:t>poorly</w:t>
      </w:r>
      <w:r w:rsidR="00BC179B">
        <w:rPr>
          <w:rFonts w:ascii="Arial" w:hAnsi="Arial" w:cs="Arial"/>
        </w:rPr>
        <w:t xml:space="preserve"> understood. </w:t>
      </w:r>
      <w:r w:rsidR="008E50F7">
        <w:rPr>
          <w:rFonts w:ascii="Arial" w:hAnsi="Arial" w:cs="Arial"/>
        </w:rPr>
        <w:t xml:space="preserve">Here, we aim to fill knowledge gaps regarding osteomyelitis-related mortality burden and trends in the United States to better inform prevention and treatment needs.  </w:t>
      </w:r>
      <w:r w:rsidR="00313D52">
        <w:rPr>
          <w:rFonts w:ascii="Arial" w:hAnsi="Arial" w:cs="Arial"/>
        </w:rPr>
        <w:t xml:space="preserve"> </w:t>
      </w:r>
    </w:p>
    <w:p w14:paraId="68E73E36" w14:textId="77777777" w:rsidR="00FB56E0" w:rsidRDefault="00FB56E0" w:rsidP="00FD703E">
      <w:pPr>
        <w:spacing w:after="0" w:line="480" w:lineRule="auto"/>
        <w:rPr>
          <w:rFonts w:ascii="Arial" w:hAnsi="Arial" w:cs="Arial"/>
          <w:b/>
          <w:bCs/>
        </w:rPr>
      </w:pPr>
    </w:p>
    <w:p w14:paraId="1F12CCE8" w14:textId="0EB24AAB" w:rsidR="008E50F7" w:rsidRPr="003C6508" w:rsidRDefault="008E50F7" w:rsidP="00FD703E">
      <w:pPr>
        <w:spacing w:after="0" w:line="480" w:lineRule="auto"/>
        <w:rPr>
          <w:rFonts w:ascii="Arial" w:hAnsi="Arial" w:cs="Arial"/>
          <w:b/>
          <w:bCs/>
        </w:rPr>
      </w:pPr>
      <w:r>
        <w:rPr>
          <w:rFonts w:ascii="Arial" w:hAnsi="Arial" w:cs="Arial"/>
          <w:b/>
          <w:bCs/>
        </w:rPr>
        <w:t>Methods:</w:t>
      </w:r>
    </w:p>
    <w:p w14:paraId="5C71955C" w14:textId="0253855F" w:rsidR="008E50F7" w:rsidRDefault="00270F5A" w:rsidP="00FD703E">
      <w:pPr>
        <w:spacing w:after="0" w:line="480" w:lineRule="auto"/>
        <w:rPr>
          <w:rFonts w:ascii="Arial" w:hAnsi="Arial" w:cs="Arial"/>
        </w:rPr>
      </w:pPr>
      <w:r>
        <w:rPr>
          <w:rFonts w:ascii="Arial" w:hAnsi="Arial" w:cs="Arial"/>
        </w:rPr>
        <w:tab/>
      </w:r>
      <w:r w:rsidR="008E50F7">
        <w:rPr>
          <w:rFonts w:ascii="Arial" w:hAnsi="Arial" w:cs="Arial"/>
        </w:rPr>
        <w:t>We used the CDC WONDER Underlying Cause of Death database to examine</w:t>
      </w:r>
      <w:r w:rsidR="00880EAA">
        <w:rPr>
          <w:rFonts w:ascii="Arial" w:hAnsi="Arial" w:cs="Arial"/>
        </w:rPr>
        <w:t xml:space="preserve"> </w:t>
      </w:r>
      <w:r w:rsidR="003B2787">
        <w:rPr>
          <w:rFonts w:ascii="Arial" w:hAnsi="Arial" w:cs="Arial"/>
        </w:rPr>
        <w:t xml:space="preserve">trends </w:t>
      </w:r>
      <w:r w:rsidR="00917C27">
        <w:rPr>
          <w:rFonts w:ascii="Arial" w:hAnsi="Arial" w:cs="Arial"/>
        </w:rPr>
        <w:t xml:space="preserve">in osteomyelitis-related deaths in the United States from 1999 to </w:t>
      </w:r>
      <w:r w:rsidR="009763E9">
        <w:rPr>
          <w:rFonts w:ascii="Arial" w:hAnsi="Arial" w:cs="Arial"/>
        </w:rPr>
        <w:t xml:space="preserve">2023. </w:t>
      </w:r>
      <w:r w:rsidR="007E7C76">
        <w:rPr>
          <w:rFonts w:ascii="Arial" w:hAnsi="Arial" w:cs="Arial"/>
        </w:rPr>
        <w:t xml:space="preserve">This database </w:t>
      </w:r>
      <w:r w:rsidR="008F5ACC">
        <w:rPr>
          <w:rFonts w:ascii="Arial" w:hAnsi="Arial" w:cs="Arial"/>
        </w:rPr>
        <w:t xml:space="preserve">provides publicly available national mortality data based on </w:t>
      </w:r>
      <w:r w:rsidR="00F86CA6">
        <w:rPr>
          <w:rFonts w:ascii="Arial" w:hAnsi="Arial" w:cs="Arial"/>
        </w:rPr>
        <w:t xml:space="preserve">death certificates collected by the </w:t>
      </w:r>
      <w:r w:rsidR="00A8335E">
        <w:rPr>
          <w:rFonts w:ascii="Arial" w:hAnsi="Arial" w:cs="Arial"/>
        </w:rPr>
        <w:t>N</w:t>
      </w:r>
      <w:r w:rsidR="00F86CA6">
        <w:rPr>
          <w:rFonts w:ascii="Arial" w:hAnsi="Arial" w:cs="Arial"/>
        </w:rPr>
        <w:t xml:space="preserve">ational </w:t>
      </w:r>
      <w:r w:rsidR="00A8335E">
        <w:rPr>
          <w:rFonts w:ascii="Arial" w:hAnsi="Arial" w:cs="Arial"/>
        </w:rPr>
        <w:t>C</w:t>
      </w:r>
      <w:r w:rsidR="00F86CA6">
        <w:rPr>
          <w:rFonts w:ascii="Arial" w:hAnsi="Arial" w:cs="Arial"/>
        </w:rPr>
        <w:t xml:space="preserve">enter for </w:t>
      </w:r>
      <w:r w:rsidR="00A8335E">
        <w:rPr>
          <w:rFonts w:ascii="Arial" w:hAnsi="Arial" w:cs="Arial"/>
        </w:rPr>
        <w:t>H</w:t>
      </w:r>
      <w:r w:rsidR="00F86CA6">
        <w:rPr>
          <w:rFonts w:ascii="Arial" w:hAnsi="Arial" w:cs="Arial"/>
        </w:rPr>
        <w:t xml:space="preserve">ealth </w:t>
      </w:r>
      <w:r w:rsidR="00A8335E">
        <w:rPr>
          <w:rFonts w:ascii="Arial" w:hAnsi="Arial" w:cs="Arial"/>
        </w:rPr>
        <w:t>S</w:t>
      </w:r>
      <w:r w:rsidR="00F86CA6">
        <w:rPr>
          <w:rFonts w:ascii="Arial" w:hAnsi="Arial" w:cs="Arial"/>
        </w:rPr>
        <w:t xml:space="preserve">tatistics. </w:t>
      </w:r>
      <w:r w:rsidR="008E50F7">
        <w:rPr>
          <w:rFonts w:ascii="Arial" w:hAnsi="Arial" w:cs="Arial"/>
        </w:rPr>
        <w:t xml:space="preserve">The database was queried for all United States resident deaths from osteomyelitis with any of the following ICD-10 codes </w:t>
      </w:r>
      <w:r w:rsidR="008E50F7">
        <w:rPr>
          <w:rFonts w:ascii="Arial" w:hAnsi="Arial" w:cs="Arial"/>
        </w:rPr>
        <w:lastRenderedPageBreak/>
        <w:t>appearing on</w:t>
      </w:r>
      <w:r w:rsidR="00E36A82">
        <w:rPr>
          <w:rFonts w:ascii="Arial" w:hAnsi="Arial" w:cs="Arial"/>
        </w:rPr>
        <w:t xml:space="preserve"> Part I</w:t>
      </w:r>
      <w:r w:rsidR="00754F98">
        <w:rPr>
          <w:rFonts w:ascii="Arial" w:hAnsi="Arial" w:cs="Arial"/>
        </w:rPr>
        <w:t xml:space="preserve"> of the death certificate</w:t>
      </w:r>
      <w:r w:rsidR="006353D4">
        <w:rPr>
          <w:rFonts w:ascii="Arial" w:hAnsi="Arial" w:cs="Arial"/>
        </w:rPr>
        <w:t>, where</w:t>
      </w:r>
      <w:r w:rsidR="00FA1D0E">
        <w:rPr>
          <w:rFonts w:ascii="Arial" w:hAnsi="Arial" w:cs="Arial"/>
        </w:rPr>
        <w:t>in</w:t>
      </w:r>
      <w:r w:rsidR="006353D4">
        <w:rPr>
          <w:rFonts w:ascii="Arial" w:hAnsi="Arial" w:cs="Arial"/>
        </w:rPr>
        <w:t xml:space="preserve"> </w:t>
      </w:r>
      <w:r w:rsidR="00EC3E29">
        <w:rPr>
          <w:rFonts w:ascii="Arial" w:hAnsi="Arial" w:cs="Arial"/>
        </w:rPr>
        <w:t>the sequence of conditions leading to</w:t>
      </w:r>
      <w:r w:rsidR="00E36A82">
        <w:rPr>
          <w:rFonts w:ascii="Arial" w:hAnsi="Arial" w:cs="Arial"/>
        </w:rPr>
        <w:t xml:space="preserve"> </w:t>
      </w:r>
      <w:r w:rsidR="008E50F7">
        <w:rPr>
          <w:rFonts w:ascii="Arial" w:hAnsi="Arial" w:cs="Arial"/>
        </w:rPr>
        <w:t xml:space="preserve">the decedents’ death </w:t>
      </w:r>
      <w:r w:rsidR="00754F98">
        <w:rPr>
          <w:rFonts w:ascii="Arial" w:hAnsi="Arial" w:cs="Arial"/>
        </w:rPr>
        <w:t>are recorded</w:t>
      </w:r>
      <w:r w:rsidR="008E50F7">
        <w:rPr>
          <w:rFonts w:ascii="Arial" w:hAnsi="Arial" w:cs="Arial"/>
        </w:rPr>
        <w:t>: M46.2</w:t>
      </w:r>
      <w:r w:rsidR="00547E63">
        <w:rPr>
          <w:rFonts w:ascii="Arial" w:hAnsi="Arial" w:cs="Arial"/>
        </w:rPr>
        <w:t xml:space="preserve"> (osteomyelitis of the vertebra)</w:t>
      </w:r>
      <w:r w:rsidR="008E50F7">
        <w:rPr>
          <w:rFonts w:ascii="Arial" w:hAnsi="Arial" w:cs="Arial"/>
        </w:rPr>
        <w:t>, M46.3</w:t>
      </w:r>
      <w:r w:rsidR="00D705FF">
        <w:rPr>
          <w:rFonts w:ascii="Arial" w:hAnsi="Arial" w:cs="Arial"/>
        </w:rPr>
        <w:t xml:space="preserve"> (</w:t>
      </w:r>
      <w:r w:rsidR="00096341">
        <w:rPr>
          <w:rFonts w:ascii="Arial" w:hAnsi="Arial" w:cs="Arial"/>
        </w:rPr>
        <w:t>infection of intervertebral disk [pyogenic])</w:t>
      </w:r>
      <w:r w:rsidR="008E50F7">
        <w:rPr>
          <w:rFonts w:ascii="Arial" w:hAnsi="Arial" w:cs="Arial"/>
        </w:rPr>
        <w:t>, M46.4</w:t>
      </w:r>
      <w:r w:rsidR="0020501A">
        <w:rPr>
          <w:rFonts w:ascii="Arial" w:hAnsi="Arial" w:cs="Arial"/>
        </w:rPr>
        <w:t xml:space="preserve"> (discitis, unspecified)</w:t>
      </w:r>
      <w:r w:rsidR="008E50F7">
        <w:rPr>
          <w:rFonts w:ascii="Arial" w:hAnsi="Arial" w:cs="Arial"/>
        </w:rPr>
        <w:t>, and M86</w:t>
      </w:r>
      <w:r w:rsidR="00E14629">
        <w:rPr>
          <w:rFonts w:ascii="Arial" w:hAnsi="Arial" w:cs="Arial"/>
        </w:rPr>
        <w:t xml:space="preserve"> (</w:t>
      </w:r>
      <w:r w:rsidR="001E08DF">
        <w:rPr>
          <w:rFonts w:ascii="Arial" w:hAnsi="Arial" w:cs="Arial"/>
        </w:rPr>
        <w:t>osteomyelitis)</w:t>
      </w:r>
      <w:r w:rsidR="008E50F7">
        <w:rPr>
          <w:rFonts w:ascii="Arial" w:hAnsi="Arial" w:cs="Arial"/>
        </w:rPr>
        <w:t>.</w:t>
      </w:r>
      <w:r w:rsidR="008E50F7" w:rsidRPr="008E50F7">
        <w:rPr>
          <w:rFonts w:ascii="Arial" w:hAnsi="Arial" w:cs="Arial"/>
        </w:rPr>
        <w:t xml:space="preserve"> </w:t>
      </w:r>
      <w:bookmarkStart w:id="0" w:name="_Hlk203830606"/>
      <w:r w:rsidR="008E50F7">
        <w:rPr>
          <w:rFonts w:ascii="Arial" w:hAnsi="Arial" w:cs="Arial"/>
        </w:rPr>
        <w:t>Assessed comorbidities included diabetes (ICD-10: E11-E14), peripheral vascular disease (ICD-10: I73.9), trauma (ICD-10: S00-S99, T00-T14, and T79), decubitus ulcers (ICD-10: L89), and vertebral osteomyelitis itself (ICD-10: M46.2-M46.4)</w:t>
      </w:r>
      <w:r w:rsidR="001E6F98">
        <w:rPr>
          <w:rFonts w:ascii="Arial" w:hAnsi="Arial" w:cs="Arial"/>
        </w:rPr>
        <w:t xml:space="preserve"> because these conditions are strongly associated with osteomyelitis</w:t>
      </w:r>
      <w:bookmarkEnd w:id="0"/>
      <w:r w:rsidR="008E50F7">
        <w:rPr>
          <w:rFonts w:ascii="Arial" w:hAnsi="Arial" w:cs="Arial"/>
        </w:rPr>
        <w:t>.</w:t>
      </w:r>
      <w:r w:rsidR="00A77B99">
        <w:rPr>
          <w:rFonts w:ascii="Arial" w:hAnsi="Arial" w:cs="Arial"/>
        </w:rPr>
        <w:fldChar w:fldCharType="begin"/>
      </w:r>
      <w:r w:rsidR="00A77B99">
        <w:rPr>
          <w:rFonts w:ascii="Arial" w:hAnsi="Arial" w:cs="Arial"/>
        </w:rPr>
        <w:instrText xml:space="preserve"> ADDIN ZOTERO_ITEM CSL_CITATION {"citationID":"GqtnJ3Jj","properties":{"formattedCitation":"\\super 5\\nosupersub{}","plainCitation":"5","noteIndex":0},"citationItems":[{"id":6311,"uris":["http://zotero.org/groups/5952805/items/A3NRE8EQ"],"itemData":{"id":6311,"type":"article-journal","container-title":"The Lancet","DOI":"10.1016/S0140-6736(04)16727-5","ISSN":"0140-6736, 1474-547X","issue":"9431","journalAbbreviation":"The Lancet","language":"English","note":"publisher: Elsevier\nPMID: 15276398","page":"369-379","source":"www-thelancet-com.proxy.library.upenn.edu","title":"Osteomyelitis","volume":"364","author":[{"family":"Lew","given":"Daniel P."},{"family":"Waldvogel","given":"Francis A."}],"issued":{"date-parts":[["2004",7,24]]}}}],"schema":"https://github.com/citation-style-language/schema/raw/master/csl-citation.json"} </w:instrText>
      </w:r>
      <w:r w:rsidR="00A77B99">
        <w:rPr>
          <w:rFonts w:ascii="Arial" w:hAnsi="Arial" w:cs="Arial"/>
        </w:rPr>
        <w:fldChar w:fldCharType="separate"/>
      </w:r>
      <w:r w:rsidR="00A77B99" w:rsidRPr="00A77B99">
        <w:rPr>
          <w:rFonts w:ascii="Arial" w:hAnsi="Arial" w:cs="Arial"/>
          <w:kern w:val="0"/>
          <w:vertAlign w:val="superscript"/>
        </w:rPr>
        <w:t>5</w:t>
      </w:r>
      <w:r w:rsidR="00A77B99">
        <w:rPr>
          <w:rFonts w:ascii="Arial" w:hAnsi="Arial" w:cs="Arial"/>
        </w:rPr>
        <w:fldChar w:fldCharType="end"/>
      </w:r>
      <w:r w:rsidR="00B6797F">
        <w:rPr>
          <w:rFonts w:ascii="Arial" w:hAnsi="Arial" w:cs="Arial"/>
        </w:rPr>
        <w:t xml:space="preserve"> We calculated age-adjusted mortality rates (AAMRs) for the overall US population and stratified by key demographic and comorbidity characteristics. AAMRs were calculated per 100,000 population using the 2000 United States population and trends were modeled using log-linear regression to estimate the annual percent changes (APCs)</w:t>
      </w:r>
      <w:r w:rsidR="0053709B">
        <w:rPr>
          <w:rFonts w:ascii="Arial" w:hAnsi="Arial" w:cs="Arial"/>
        </w:rPr>
        <w:t xml:space="preserve"> along 95% confidence intervals (95%</w:t>
      </w:r>
      <w:r w:rsidR="00B47EF2">
        <w:rPr>
          <w:rFonts w:ascii="Arial" w:hAnsi="Arial" w:cs="Arial"/>
        </w:rPr>
        <w:t xml:space="preserve"> </w:t>
      </w:r>
      <w:r w:rsidR="0053709B">
        <w:rPr>
          <w:rFonts w:ascii="Arial" w:hAnsi="Arial" w:cs="Arial"/>
        </w:rPr>
        <w:t>CI)</w:t>
      </w:r>
      <w:r w:rsidR="00B6797F">
        <w:rPr>
          <w:rFonts w:ascii="Arial" w:hAnsi="Arial" w:cs="Arial"/>
        </w:rPr>
        <w:t>. To account for changes from ICD-9 to ICD-10 in 2015, we conducted a stratified analysis comparing 1999-2015 to 2016-202</w:t>
      </w:r>
      <w:r w:rsidR="00B47FDA">
        <w:rPr>
          <w:rFonts w:ascii="Arial" w:hAnsi="Arial" w:cs="Arial"/>
        </w:rPr>
        <w:t>3</w:t>
      </w:r>
      <w:r w:rsidR="00B6797F">
        <w:rPr>
          <w:rFonts w:ascii="Arial" w:hAnsi="Arial" w:cs="Arial"/>
        </w:rPr>
        <w:t xml:space="preserve"> data. </w:t>
      </w:r>
      <w:r w:rsidR="00A56371">
        <w:rPr>
          <w:rFonts w:ascii="Arial" w:hAnsi="Arial" w:cs="Arial"/>
        </w:rPr>
        <w:t xml:space="preserve">For </w:t>
      </w:r>
      <w:r w:rsidR="00387328">
        <w:rPr>
          <w:rFonts w:ascii="Arial" w:hAnsi="Arial" w:cs="Arial"/>
        </w:rPr>
        <w:t xml:space="preserve">analyses of trends </w:t>
      </w:r>
      <w:r w:rsidR="00171FD1">
        <w:rPr>
          <w:rFonts w:ascii="Arial" w:hAnsi="Arial" w:cs="Arial"/>
        </w:rPr>
        <w:t xml:space="preserve">in comorbidity-associated osteomyelitis, </w:t>
      </w:r>
      <w:r w:rsidR="00BC44F7">
        <w:rPr>
          <w:rFonts w:ascii="Arial" w:hAnsi="Arial" w:cs="Arial"/>
        </w:rPr>
        <w:t xml:space="preserve">we </w:t>
      </w:r>
      <w:r w:rsidR="00CB5A7E">
        <w:rPr>
          <w:rFonts w:ascii="Arial" w:hAnsi="Arial" w:cs="Arial"/>
        </w:rPr>
        <w:t xml:space="preserve">used data </w:t>
      </w:r>
      <w:r w:rsidR="00F675B6">
        <w:rPr>
          <w:rFonts w:ascii="Arial" w:hAnsi="Arial" w:cs="Arial"/>
        </w:rPr>
        <w:t xml:space="preserve">for which osteomyelitis was a contributing cause of death, meaning </w:t>
      </w:r>
      <w:r w:rsidR="002A3F73">
        <w:rPr>
          <w:rFonts w:ascii="Arial" w:hAnsi="Arial" w:cs="Arial"/>
        </w:rPr>
        <w:t xml:space="preserve">that the condition </w:t>
      </w:r>
      <w:r w:rsidR="00D050CD">
        <w:rPr>
          <w:rFonts w:ascii="Arial" w:hAnsi="Arial" w:cs="Arial"/>
        </w:rPr>
        <w:t xml:space="preserve">may have worsened the patient’s health but did not directly cause </w:t>
      </w:r>
      <w:r w:rsidR="00AF3974">
        <w:rPr>
          <w:rFonts w:ascii="Arial" w:hAnsi="Arial" w:cs="Arial"/>
        </w:rPr>
        <w:t xml:space="preserve">death, whereas for all other trends we used </w:t>
      </w:r>
      <w:r w:rsidR="00113141">
        <w:rPr>
          <w:rFonts w:ascii="Arial" w:hAnsi="Arial" w:cs="Arial"/>
        </w:rPr>
        <w:t xml:space="preserve">data for which osteomyelitis was the underlying cause of death, meaning that </w:t>
      </w:r>
      <w:r w:rsidR="00144FDE">
        <w:rPr>
          <w:rFonts w:ascii="Arial" w:hAnsi="Arial" w:cs="Arial"/>
        </w:rPr>
        <w:t xml:space="preserve">the condition directly initiated the sequence of events leading to death. </w:t>
      </w:r>
    </w:p>
    <w:p w14:paraId="7C918723" w14:textId="059BC519" w:rsidR="00BD5821" w:rsidRDefault="00B6797F" w:rsidP="00FD703E">
      <w:pPr>
        <w:spacing w:after="0" w:line="480" w:lineRule="auto"/>
        <w:rPr>
          <w:rFonts w:ascii="Arial" w:hAnsi="Arial" w:cs="Arial"/>
        </w:rPr>
      </w:pPr>
      <w:r>
        <w:rPr>
          <w:rFonts w:ascii="Arial" w:hAnsi="Arial" w:cs="Arial"/>
        </w:rPr>
        <w:tab/>
      </w:r>
      <w:bookmarkStart w:id="1" w:name="_Hlk203458613"/>
      <w:r w:rsidR="00DE3192">
        <w:rPr>
          <w:rFonts w:ascii="Arial" w:hAnsi="Arial" w:cs="Arial"/>
        </w:rPr>
        <w:t>A p-value of &lt;0.05 was held to be significant, and all analyses were performed using R version 4.5.0 (R Foundation for Statistical Computing, Vienn</w:t>
      </w:r>
      <w:r w:rsidR="008D1F8C">
        <w:rPr>
          <w:rFonts w:ascii="Arial" w:hAnsi="Arial" w:cs="Arial"/>
        </w:rPr>
        <w:t>a</w:t>
      </w:r>
      <w:r w:rsidR="00DE3192">
        <w:rPr>
          <w:rFonts w:ascii="Arial" w:hAnsi="Arial" w:cs="Arial"/>
        </w:rPr>
        <w:t xml:space="preserve">, Austria). All code for statistical analysis is available at </w:t>
      </w:r>
      <w:hyperlink r:id="rId5" w:history="1">
        <w:r w:rsidRPr="006A6301">
          <w:rPr>
            <w:rStyle w:val="Hyperlink"/>
            <w:rFonts w:ascii="Arial" w:hAnsi="Arial" w:cs="Arial"/>
          </w:rPr>
          <w:t>https://github.com/k-sanaka/cdcwonder_osteomyelitis</w:t>
        </w:r>
      </w:hyperlink>
      <w:r w:rsidR="00DE3192" w:rsidRPr="00DE3192">
        <w:rPr>
          <w:rFonts w:ascii="Arial" w:hAnsi="Arial" w:cs="Arial"/>
        </w:rPr>
        <w:t>.</w:t>
      </w:r>
    </w:p>
    <w:p w14:paraId="213C43C0" w14:textId="77777777" w:rsidR="0002705C" w:rsidRDefault="0002705C" w:rsidP="00FD703E">
      <w:pPr>
        <w:spacing w:after="0" w:line="480" w:lineRule="auto"/>
        <w:rPr>
          <w:rFonts w:ascii="Arial" w:hAnsi="Arial" w:cs="Arial"/>
          <w:b/>
          <w:bCs/>
        </w:rPr>
      </w:pPr>
    </w:p>
    <w:p w14:paraId="17B00712" w14:textId="3D20752E" w:rsidR="00B6797F" w:rsidRPr="003C6508" w:rsidRDefault="00B6797F" w:rsidP="00FD703E">
      <w:pPr>
        <w:spacing w:after="0" w:line="480" w:lineRule="auto"/>
        <w:rPr>
          <w:rFonts w:ascii="Arial" w:hAnsi="Arial" w:cs="Arial"/>
          <w:b/>
          <w:bCs/>
        </w:rPr>
      </w:pPr>
      <w:r>
        <w:rPr>
          <w:rFonts w:ascii="Arial" w:hAnsi="Arial" w:cs="Arial"/>
          <w:b/>
          <w:bCs/>
        </w:rPr>
        <w:lastRenderedPageBreak/>
        <w:t>Results:</w:t>
      </w:r>
    </w:p>
    <w:p w14:paraId="2D64400F" w14:textId="56D9407E" w:rsidR="0054299E" w:rsidRDefault="00AC3AE2" w:rsidP="00FD703E">
      <w:pPr>
        <w:spacing w:after="0"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1999 to 202</w:t>
      </w:r>
      <w:r w:rsidR="003F5BA9">
        <w:rPr>
          <w:rFonts w:ascii="Arial" w:hAnsi="Arial" w:cs="Arial"/>
        </w:rPr>
        <w:t>3</w:t>
      </w:r>
      <w:r w:rsidR="003064AC">
        <w:rPr>
          <w:rFonts w:ascii="Arial" w:hAnsi="Arial" w:cs="Arial"/>
        </w:rPr>
        <w:t xml:space="preserve">, there were </w:t>
      </w:r>
      <w:r w:rsidR="000853F3">
        <w:rPr>
          <w:rFonts w:ascii="Arial" w:hAnsi="Arial" w:cs="Arial"/>
        </w:rPr>
        <w:t>55,976</w:t>
      </w:r>
      <w:r w:rsidR="003966BA">
        <w:rPr>
          <w:rFonts w:ascii="Arial" w:hAnsi="Arial" w:cs="Arial"/>
        </w:rPr>
        <w:t xml:space="preserve">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United States where osteomyelitis was listed as the </w:t>
      </w:r>
      <w:r w:rsidR="00435A70">
        <w:rPr>
          <w:rFonts w:ascii="Arial" w:hAnsi="Arial" w:cs="Arial"/>
        </w:rPr>
        <w:t>underlying cause</w:t>
      </w:r>
      <w:r w:rsidR="00B6797F">
        <w:rPr>
          <w:rFonts w:ascii="Arial" w:hAnsi="Arial" w:cs="Arial"/>
        </w:rPr>
        <w:t xml:space="preserve"> and 131,490 deaths</w:t>
      </w:r>
      <w:r w:rsidR="00260EBD">
        <w:rPr>
          <w:rFonts w:ascii="Arial" w:hAnsi="Arial" w:cs="Arial"/>
        </w:rPr>
        <w:t xml:space="preserve"> </w:t>
      </w:r>
      <w:r w:rsidR="00B6797F">
        <w:rPr>
          <w:rFonts w:ascii="Arial" w:hAnsi="Arial" w:cs="Arial"/>
        </w:rPr>
        <w:t xml:space="preserve">was listed as a contributing cause. Among deaths where osteomyelitis was </w:t>
      </w:r>
      <w:r w:rsidR="00180A2F">
        <w:rPr>
          <w:rFonts w:ascii="Arial" w:hAnsi="Arial" w:cs="Arial"/>
        </w:rPr>
        <w:t>an underlying</w:t>
      </w:r>
      <w:r w:rsidR="00B6797F">
        <w:rPr>
          <w:rFonts w:ascii="Arial" w:hAnsi="Arial" w:cs="Arial"/>
        </w:rPr>
        <w:t xml:space="preserve"> cause, </w:t>
      </w:r>
      <w:r w:rsidR="00587D34">
        <w:rPr>
          <w:rFonts w:ascii="Arial" w:hAnsi="Arial" w:cs="Arial"/>
        </w:rPr>
        <w:t>54.02</w:t>
      </w:r>
      <w:r w:rsidR="00B6797F">
        <w:rPr>
          <w:rFonts w:ascii="Arial" w:hAnsi="Arial" w:cs="Arial"/>
        </w:rPr>
        <w:t xml:space="preserve">% were men and </w:t>
      </w:r>
      <w:r w:rsidR="005C4FF7">
        <w:rPr>
          <w:rFonts w:ascii="Arial" w:hAnsi="Arial" w:cs="Arial"/>
        </w:rPr>
        <w:t>74.28</w:t>
      </w:r>
      <w:r w:rsidR="00B6797F">
        <w:rPr>
          <w:rFonts w:ascii="Arial" w:hAnsi="Arial" w:cs="Arial"/>
        </w:rPr>
        <w:t>% were non-Hispanic White. Most decedents were ≥65-years-old (</w:t>
      </w:r>
      <w:r w:rsidR="009A7F74">
        <w:rPr>
          <w:rFonts w:ascii="Arial" w:hAnsi="Arial" w:cs="Arial"/>
        </w:rPr>
        <w:t>80.07</w:t>
      </w:r>
      <w:r w:rsidR="00B6797F">
        <w:rPr>
          <w:rFonts w:ascii="Arial" w:hAnsi="Arial" w:cs="Arial"/>
        </w:rPr>
        <w:t xml:space="preserve">%). Diabetes was the most common comorbid condition listed </w:t>
      </w:r>
      <w:r w:rsidR="005A6E90">
        <w:rPr>
          <w:rFonts w:ascii="Arial" w:hAnsi="Arial" w:cs="Arial"/>
        </w:rPr>
        <w:t>on</w:t>
      </w:r>
      <w:r w:rsidR="00B6797F">
        <w:rPr>
          <w:rFonts w:ascii="Arial" w:hAnsi="Arial" w:cs="Arial"/>
        </w:rPr>
        <w:t xml:space="preserve"> the certificate</w:t>
      </w:r>
      <w:r w:rsidR="005A6E90">
        <w:rPr>
          <w:rFonts w:ascii="Arial" w:hAnsi="Arial" w:cs="Arial"/>
        </w:rPr>
        <w:t>s</w:t>
      </w:r>
      <w:r w:rsidR="00B6797F">
        <w:rPr>
          <w:rFonts w:ascii="Arial" w:hAnsi="Arial" w:cs="Arial"/>
        </w:rPr>
        <w:t xml:space="preserve"> (</w:t>
      </w:r>
      <w:r w:rsidR="000001A2">
        <w:rPr>
          <w:rFonts w:ascii="Arial" w:hAnsi="Arial" w:cs="Arial"/>
        </w:rPr>
        <w:t>29.6</w:t>
      </w:r>
      <w:r w:rsidR="00B9061D">
        <w:rPr>
          <w:rFonts w:ascii="Arial" w:hAnsi="Arial" w:cs="Arial"/>
        </w:rPr>
        <w:t>4</w:t>
      </w:r>
      <w:r w:rsidR="00B6797F">
        <w:rPr>
          <w:rFonts w:ascii="Arial" w:hAnsi="Arial" w:cs="Arial"/>
        </w:rPr>
        <w:t xml:space="preserve">%), followed by </w:t>
      </w:r>
      <w:r w:rsidR="00583639">
        <w:rPr>
          <w:rFonts w:ascii="Arial" w:hAnsi="Arial" w:cs="Arial"/>
        </w:rPr>
        <w:t>vertebral osteomyelitis</w:t>
      </w:r>
      <w:r w:rsidR="000E0F15">
        <w:rPr>
          <w:rFonts w:ascii="Arial" w:hAnsi="Arial" w:cs="Arial"/>
        </w:rPr>
        <w:t xml:space="preserve"> (</w:t>
      </w:r>
      <w:r w:rsidR="00210A2E">
        <w:rPr>
          <w:rFonts w:ascii="Arial" w:hAnsi="Arial" w:cs="Arial"/>
        </w:rPr>
        <w:t>16.03</w:t>
      </w:r>
      <w:r w:rsidR="007E21B2">
        <w:rPr>
          <w:rFonts w:ascii="Arial" w:hAnsi="Arial" w:cs="Arial"/>
        </w:rPr>
        <w:t xml:space="preserve">%), </w:t>
      </w:r>
      <w:r w:rsidR="005D789E">
        <w:rPr>
          <w:rFonts w:ascii="Arial" w:hAnsi="Arial" w:cs="Arial"/>
        </w:rPr>
        <w:t>decubitus ulcers (</w:t>
      </w:r>
      <w:r w:rsidR="0046766E">
        <w:rPr>
          <w:rFonts w:ascii="Arial" w:hAnsi="Arial" w:cs="Arial"/>
        </w:rPr>
        <w:t xml:space="preserve">9.48%), </w:t>
      </w:r>
      <w:r w:rsidR="00FF64CE">
        <w:rPr>
          <w:rFonts w:ascii="Arial" w:hAnsi="Arial" w:cs="Arial"/>
        </w:rPr>
        <w:t>peripheral vascular disease (</w:t>
      </w:r>
      <w:r w:rsidR="00EE0FED">
        <w:rPr>
          <w:rFonts w:ascii="Arial" w:hAnsi="Arial" w:cs="Arial"/>
        </w:rPr>
        <w:t xml:space="preserve">7.93%), and </w:t>
      </w:r>
      <w:r w:rsidR="00454F3E">
        <w:rPr>
          <w:rFonts w:ascii="Arial" w:hAnsi="Arial" w:cs="Arial"/>
        </w:rPr>
        <w:t>trauma (</w:t>
      </w:r>
      <w:r w:rsidR="00823E70">
        <w:rPr>
          <w:rFonts w:ascii="Arial" w:hAnsi="Arial" w:cs="Arial"/>
        </w:rPr>
        <w:t xml:space="preserve">2.66%). </w:t>
      </w:r>
    </w:p>
    <w:p w14:paraId="2D212524" w14:textId="2F9B1900" w:rsidR="00003788" w:rsidRDefault="005301C7" w:rsidP="00FD703E">
      <w:pPr>
        <w:spacing w:after="0"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in 1999 to </w:t>
      </w:r>
      <w:r w:rsidR="00156CCE">
        <w:rPr>
          <w:rFonts w:ascii="Arial" w:hAnsi="Arial" w:cs="Arial"/>
        </w:rPr>
        <w:t>1.11</w:t>
      </w:r>
      <w:r w:rsidR="00126E33">
        <w:rPr>
          <w:rFonts w:ascii="Arial" w:hAnsi="Arial" w:cs="Arial"/>
        </w:rPr>
        <w:t xml:space="preserve"> in </w:t>
      </w:r>
      <w:r w:rsidR="009A4986">
        <w:rPr>
          <w:rFonts w:ascii="Arial" w:hAnsi="Arial" w:cs="Arial"/>
        </w:rPr>
        <w:t>202</w:t>
      </w:r>
      <w:r w:rsidR="00CA6788">
        <w:rPr>
          <w:rFonts w:ascii="Arial" w:hAnsi="Arial" w:cs="Arial"/>
        </w:rPr>
        <w:t>3</w:t>
      </w:r>
      <w:r w:rsidR="0053709B">
        <w:rPr>
          <w:rFonts w:ascii="Arial" w:hAnsi="Arial" w:cs="Arial"/>
        </w:rPr>
        <w:t xml:space="preserve"> [</w:t>
      </w:r>
      <w:r w:rsidR="00A701C1">
        <w:rPr>
          <w:rFonts w:ascii="Arial" w:hAnsi="Arial" w:cs="Arial"/>
        </w:rPr>
        <w:t xml:space="preserve">APC of </w:t>
      </w:r>
      <w:r w:rsidR="00AC0EB7">
        <w:rPr>
          <w:rFonts w:ascii="Arial" w:hAnsi="Arial" w:cs="Arial"/>
        </w:rPr>
        <w:t>3.54</w:t>
      </w:r>
      <w:r w:rsidR="00DE5CE2">
        <w:rPr>
          <w:rFonts w:ascii="Arial" w:hAnsi="Arial" w:cs="Arial"/>
        </w:rPr>
        <w:t xml:space="preserve">% </w:t>
      </w:r>
      <w:r w:rsidR="000B3323">
        <w:rPr>
          <w:rFonts w:ascii="Arial" w:hAnsi="Arial" w:cs="Arial"/>
        </w:rPr>
        <w:t>(95% CI</w:t>
      </w:r>
      <w:r w:rsidR="0053709B">
        <w:rPr>
          <w:rFonts w:ascii="Arial" w:hAnsi="Arial" w:cs="Arial"/>
        </w:rPr>
        <w:t>)</w:t>
      </w:r>
      <w:r w:rsidR="000B3323">
        <w:rPr>
          <w:rFonts w:ascii="Arial" w:hAnsi="Arial" w:cs="Arial"/>
        </w:rPr>
        <w:t xml:space="preserve"> </w:t>
      </w:r>
      <w:r w:rsidR="00AA41E0">
        <w:rPr>
          <w:rFonts w:ascii="Arial" w:hAnsi="Arial" w:cs="Arial"/>
        </w:rPr>
        <w:t>2.8</w:t>
      </w:r>
      <w:r w:rsidR="00BB5719">
        <w:rPr>
          <w:rFonts w:ascii="Arial" w:hAnsi="Arial" w:cs="Arial"/>
        </w:rPr>
        <w:t xml:space="preserve">, </w:t>
      </w:r>
      <w:r w:rsidR="00F91B94">
        <w:rPr>
          <w:rFonts w:ascii="Arial" w:hAnsi="Arial" w:cs="Arial"/>
        </w:rPr>
        <w:t>4</w:t>
      </w:r>
      <w:r w:rsidR="00BB5719">
        <w:rPr>
          <w:rFonts w:ascii="Arial" w:hAnsi="Arial" w:cs="Arial"/>
        </w:rPr>
        <w:t xml:space="preserve">.28; p &lt; </w:t>
      </w:r>
      <w:r w:rsidR="007C0CAD">
        <w:rPr>
          <w:rFonts w:ascii="Arial" w:hAnsi="Arial" w:cs="Arial"/>
        </w:rPr>
        <w:t>0.001</w:t>
      </w:r>
      <w:r w:rsidR="00A17BB5">
        <w:rPr>
          <w:rFonts w:ascii="Arial" w:hAnsi="Arial" w:cs="Arial"/>
        </w:rPr>
        <w:t>]</w:t>
      </w:r>
      <w:r w:rsidR="00E52941">
        <w:rPr>
          <w:rFonts w:ascii="Arial" w:hAnsi="Arial" w:cs="Arial"/>
        </w:rPr>
        <w:t xml:space="preserve"> (</w:t>
      </w:r>
      <w:r w:rsidR="00E52941">
        <w:rPr>
          <w:rFonts w:ascii="Arial" w:hAnsi="Arial" w:cs="Arial"/>
          <w:b/>
          <w:bCs/>
        </w:rPr>
        <w:t>Table 1</w:t>
      </w:r>
      <w:r w:rsidR="00E52941">
        <w:rPr>
          <w:rFonts w:ascii="Arial" w:hAnsi="Arial" w:cs="Arial"/>
        </w:rPr>
        <w:t>)</w:t>
      </w:r>
      <w:r w:rsidR="00A17BB5">
        <w:rPr>
          <w:rFonts w:ascii="Arial" w:hAnsi="Arial" w:cs="Arial"/>
        </w:rPr>
        <w:t>.</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Male</w:t>
      </w:r>
      <w:r w:rsidR="0053709B">
        <w:rPr>
          <w:rFonts w:ascii="Arial" w:hAnsi="Arial" w:cs="Arial"/>
        </w:rPr>
        <w:t>s</w:t>
      </w:r>
      <w:r w:rsidR="00CE6F37">
        <w:rPr>
          <w:rFonts w:ascii="Arial" w:hAnsi="Arial" w:cs="Arial"/>
        </w:rPr>
        <w:t xml:space="preserve">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3.</w:t>
      </w:r>
      <w:r w:rsidR="000C4944">
        <w:rPr>
          <w:rFonts w:ascii="Arial" w:hAnsi="Arial" w:cs="Arial"/>
        </w:rPr>
        <w:t>92</w:t>
      </w:r>
      <w:r w:rsidR="00AF61AA">
        <w:rPr>
          <w:rFonts w:ascii="Arial" w:hAnsi="Arial" w:cs="Arial"/>
        </w:rPr>
        <w:t xml:space="preserve">% (95% CI: </w:t>
      </w:r>
      <w:r w:rsidR="00F83938">
        <w:rPr>
          <w:rFonts w:ascii="Arial" w:hAnsi="Arial" w:cs="Arial"/>
        </w:rPr>
        <w:t>3.23</w:t>
      </w:r>
      <w:r w:rsidR="00443498">
        <w:rPr>
          <w:rFonts w:ascii="Arial" w:hAnsi="Arial" w:cs="Arial"/>
        </w:rPr>
        <w:t xml:space="preserve">, </w:t>
      </w:r>
      <w:r w:rsidR="00F909FF">
        <w:rPr>
          <w:rFonts w:ascii="Arial" w:hAnsi="Arial" w:cs="Arial"/>
        </w:rPr>
        <w:t>4.61</w:t>
      </w:r>
      <w:r w:rsidR="00443498">
        <w:rPr>
          <w:rFonts w:ascii="Arial" w:hAnsi="Arial" w:cs="Arial"/>
        </w:rPr>
        <w:t>; p &lt; 0.001)</w:t>
      </w:r>
      <w:r w:rsidR="008317F2">
        <w:rPr>
          <w:rFonts w:ascii="Arial" w:hAnsi="Arial" w:cs="Arial"/>
        </w:rPr>
        <w:t>, while female</w:t>
      </w:r>
      <w:r w:rsidR="0053709B">
        <w:rPr>
          <w:rFonts w:ascii="Arial" w:hAnsi="Arial" w:cs="Arial"/>
        </w:rPr>
        <w:t>s</w:t>
      </w:r>
      <w:r w:rsidR="008317F2">
        <w:rPr>
          <w:rFonts w:ascii="Arial" w:hAnsi="Arial" w:cs="Arial"/>
        </w:rPr>
        <w:t xml:space="preserve"> s had an APC of </w:t>
      </w:r>
      <w:r w:rsidR="00F13311">
        <w:rPr>
          <w:rFonts w:ascii="Arial" w:hAnsi="Arial" w:cs="Arial"/>
        </w:rPr>
        <w:t>3.05</w:t>
      </w:r>
      <w:r w:rsidR="005924A9">
        <w:rPr>
          <w:rFonts w:ascii="Arial" w:hAnsi="Arial" w:cs="Arial"/>
        </w:rPr>
        <w:t xml:space="preserve"> </w:t>
      </w:r>
      <w:r w:rsidR="00D42EB0">
        <w:rPr>
          <w:rFonts w:ascii="Arial" w:hAnsi="Arial" w:cs="Arial"/>
        </w:rPr>
        <w:t>(</w:t>
      </w:r>
      <w:r w:rsidR="005924A9">
        <w:rPr>
          <w:rFonts w:ascii="Arial" w:hAnsi="Arial" w:cs="Arial"/>
        </w:rPr>
        <w:t xml:space="preserve">95% CI: </w:t>
      </w:r>
      <w:r w:rsidR="00E46390">
        <w:rPr>
          <w:rFonts w:ascii="Arial" w:hAnsi="Arial" w:cs="Arial"/>
        </w:rPr>
        <w:t>2.21</w:t>
      </w:r>
      <w:r w:rsidR="00C619B0">
        <w:rPr>
          <w:rFonts w:ascii="Arial" w:hAnsi="Arial" w:cs="Arial"/>
        </w:rPr>
        <w:t xml:space="preserve">, </w:t>
      </w:r>
      <w:r w:rsidR="00E46390">
        <w:rPr>
          <w:rFonts w:ascii="Arial" w:hAnsi="Arial" w:cs="Arial"/>
        </w:rPr>
        <w:t>3.89</w:t>
      </w:r>
      <w:r w:rsidR="00C619B0">
        <w:rPr>
          <w:rFonts w:ascii="Arial" w:hAnsi="Arial" w:cs="Arial"/>
        </w:rPr>
        <w:t xml:space="preserve">: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 xml:space="preserve">(APC: </w:t>
      </w:r>
      <w:r w:rsidR="00003581">
        <w:rPr>
          <w:rFonts w:ascii="Arial" w:hAnsi="Arial" w:cs="Arial"/>
        </w:rPr>
        <w:t>4.01</w:t>
      </w:r>
      <w:r w:rsidR="005578FA" w:rsidRPr="005578FA">
        <w:rPr>
          <w:rFonts w:ascii="Arial" w:hAnsi="Arial" w:cs="Arial"/>
        </w:rPr>
        <w:t xml:space="preserve">% [95% CI: </w:t>
      </w:r>
      <w:r w:rsidR="00820D2C">
        <w:rPr>
          <w:rFonts w:ascii="Arial" w:hAnsi="Arial" w:cs="Arial"/>
        </w:rPr>
        <w:t>3.28</w:t>
      </w:r>
      <w:r w:rsidR="005578FA" w:rsidRPr="005578FA">
        <w:rPr>
          <w:rFonts w:ascii="Arial" w:hAnsi="Arial" w:cs="Arial"/>
        </w:rPr>
        <w:t xml:space="preserve">%, </w:t>
      </w:r>
      <w:r w:rsidR="003A7DB0">
        <w:rPr>
          <w:rFonts w:ascii="Arial" w:hAnsi="Arial" w:cs="Arial"/>
        </w:rPr>
        <w:t>4.75</w:t>
      </w:r>
      <w:r w:rsidR="005578FA" w:rsidRPr="005578FA">
        <w:rPr>
          <w:rFonts w:ascii="Arial" w:hAnsi="Arial" w:cs="Arial"/>
        </w:rPr>
        <w:t>%]; p &lt; 0.0</w:t>
      </w:r>
      <w:r w:rsidR="006226A0">
        <w:rPr>
          <w:rFonts w:ascii="Arial" w:hAnsi="Arial" w:cs="Arial"/>
        </w:rPr>
        <w:t>0</w:t>
      </w:r>
      <w:r w:rsidR="005578FA" w:rsidRPr="005578FA">
        <w:rPr>
          <w:rFonts w:ascii="Arial" w:hAnsi="Arial" w:cs="Arial"/>
        </w:rPr>
        <w:t xml:space="preserve">1), Non-Hispanic Black (APC: </w:t>
      </w:r>
      <w:r w:rsidR="008069BA">
        <w:rPr>
          <w:rFonts w:ascii="Arial" w:hAnsi="Arial" w:cs="Arial"/>
        </w:rPr>
        <w:t>2.49</w:t>
      </w:r>
      <w:r w:rsidR="005578FA" w:rsidRPr="005578FA">
        <w:rPr>
          <w:rFonts w:ascii="Arial" w:hAnsi="Arial" w:cs="Arial"/>
        </w:rPr>
        <w:t xml:space="preserve">% [95% CI: </w:t>
      </w:r>
      <w:r w:rsidR="00F76B30">
        <w:rPr>
          <w:rFonts w:ascii="Arial" w:hAnsi="Arial" w:cs="Arial"/>
        </w:rPr>
        <w:t>1.37</w:t>
      </w:r>
      <w:r w:rsidR="005578FA" w:rsidRPr="005578FA">
        <w:rPr>
          <w:rFonts w:ascii="Arial" w:hAnsi="Arial" w:cs="Arial"/>
        </w:rPr>
        <w:t xml:space="preserve">%, </w:t>
      </w:r>
      <w:r w:rsidR="00167DA3">
        <w:rPr>
          <w:rFonts w:ascii="Arial" w:hAnsi="Arial" w:cs="Arial"/>
        </w:rPr>
        <w:t>3.62</w:t>
      </w:r>
      <w:r w:rsidR="005578FA" w:rsidRPr="005578FA">
        <w:rPr>
          <w:rFonts w:ascii="Arial" w:hAnsi="Arial" w:cs="Arial"/>
        </w:rPr>
        <w:t xml:space="preserve">%]; p </w:t>
      </w:r>
      <w:r w:rsidR="007B33BF">
        <w:rPr>
          <w:rFonts w:ascii="Arial" w:hAnsi="Arial" w:cs="Arial"/>
        </w:rPr>
        <w:t>&lt; 0.001</w:t>
      </w:r>
      <w:r w:rsidR="005578FA" w:rsidRPr="005578FA">
        <w:rPr>
          <w:rFonts w:ascii="Arial" w:hAnsi="Arial" w:cs="Arial"/>
        </w:rPr>
        <w:t>),</w:t>
      </w:r>
      <w:r w:rsidR="00141306">
        <w:rPr>
          <w:rFonts w:ascii="Arial" w:hAnsi="Arial" w:cs="Arial"/>
        </w:rPr>
        <w:t xml:space="preserve"> </w:t>
      </w:r>
      <w:r w:rsidR="005578FA" w:rsidRPr="005578FA">
        <w:rPr>
          <w:rFonts w:ascii="Arial" w:hAnsi="Arial" w:cs="Arial"/>
        </w:rPr>
        <w:t xml:space="preserve">Hispanic (APC: </w:t>
      </w:r>
      <w:r w:rsidR="00004DB7">
        <w:rPr>
          <w:rFonts w:ascii="Arial" w:hAnsi="Arial" w:cs="Arial"/>
        </w:rPr>
        <w:t>2</w:t>
      </w:r>
      <w:r w:rsidR="00461BBA">
        <w:rPr>
          <w:rFonts w:ascii="Arial" w:hAnsi="Arial" w:cs="Arial"/>
        </w:rPr>
        <w:t>.29</w:t>
      </w:r>
      <w:r w:rsidR="005578FA" w:rsidRPr="005578FA">
        <w:rPr>
          <w:rFonts w:ascii="Arial" w:hAnsi="Arial" w:cs="Arial"/>
        </w:rPr>
        <w:t xml:space="preserve">% [95% CI: </w:t>
      </w:r>
      <w:r w:rsidR="003D3B8A">
        <w:rPr>
          <w:rFonts w:ascii="Arial" w:hAnsi="Arial" w:cs="Arial"/>
        </w:rPr>
        <w:t>1.45</w:t>
      </w:r>
      <w:r w:rsidR="005578FA" w:rsidRPr="005578FA">
        <w:rPr>
          <w:rFonts w:ascii="Arial" w:hAnsi="Arial" w:cs="Arial"/>
        </w:rPr>
        <w:t xml:space="preserve">, </w:t>
      </w:r>
      <w:r w:rsidR="006431D0">
        <w:rPr>
          <w:rFonts w:ascii="Arial" w:hAnsi="Arial" w:cs="Arial"/>
        </w:rPr>
        <w:t>3.15</w:t>
      </w:r>
      <w:r w:rsidR="005578FA" w:rsidRPr="005578FA">
        <w:rPr>
          <w:rFonts w:ascii="Arial" w:hAnsi="Arial" w:cs="Arial"/>
        </w:rPr>
        <w:t xml:space="preserve">]; p </w:t>
      </w:r>
      <w:r w:rsidR="00947690">
        <w:rPr>
          <w:rFonts w:ascii="Arial" w:hAnsi="Arial" w:cs="Arial"/>
        </w:rPr>
        <w:t>&lt; 0.001</w:t>
      </w:r>
      <w:r w:rsidR="005578FA" w:rsidRPr="005578FA">
        <w:rPr>
          <w:rFonts w:ascii="Arial" w:hAnsi="Arial" w:cs="Arial"/>
        </w:rPr>
        <w:t>)</w:t>
      </w:r>
      <w:r w:rsidR="00DF3FF2">
        <w:rPr>
          <w:rFonts w:ascii="Arial" w:hAnsi="Arial" w:cs="Arial"/>
        </w:rPr>
        <w:t xml:space="preserve">, and American Indian/Alaska Native </w:t>
      </w:r>
      <w:r w:rsidR="0053709B">
        <w:rPr>
          <w:rFonts w:ascii="Arial" w:hAnsi="Arial" w:cs="Arial"/>
        </w:rPr>
        <w:t>persons</w:t>
      </w:r>
      <w:r w:rsidR="00DF3FF2">
        <w:rPr>
          <w:rFonts w:ascii="Arial" w:hAnsi="Arial" w:cs="Arial"/>
        </w:rPr>
        <w:t xml:space="preserve"> </w:t>
      </w:r>
      <w:r w:rsidR="00433C8A">
        <w:rPr>
          <w:rFonts w:ascii="Arial" w:hAnsi="Arial" w:cs="Arial"/>
        </w:rPr>
        <w:t>(</w:t>
      </w:r>
      <w:r w:rsidR="00FD63BA">
        <w:rPr>
          <w:rFonts w:ascii="Arial" w:hAnsi="Arial" w:cs="Arial"/>
        </w:rPr>
        <w:t xml:space="preserve">APC: </w:t>
      </w:r>
      <w:r w:rsidR="00972398">
        <w:rPr>
          <w:rFonts w:ascii="Arial" w:hAnsi="Arial" w:cs="Arial"/>
        </w:rPr>
        <w:t xml:space="preserve">6.79 [95% CI: </w:t>
      </w:r>
      <w:r w:rsidR="008063FD">
        <w:rPr>
          <w:rFonts w:ascii="Arial" w:hAnsi="Arial" w:cs="Arial"/>
        </w:rPr>
        <w:t xml:space="preserve">2.68, </w:t>
      </w:r>
      <w:r w:rsidR="00416561">
        <w:rPr>
          <w:rFonts w:ascii="Arial" w:hAnsi="Arial" w:cs="Arial"/>
        </w:rPr>
        <w:t>11.08; p = 0.005)</w:t>
      </w:r>
      <w:r w:rsidR="005578FA" w:rsidRPr="005578FA">
        <w:rPr>
          <w:rFonts w:ascii="Arial" w:hAnsi="Arial" w:cs="Arial"/>
        </w:rPr>
        <w:t xml:space="preserve"> experienced significant increases in AAMR, while Asians or Pacific Islanders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8F585A">
        <w:rPr>
          <w:rFonts w:ascii="Arial" w:hAnsi="Arial" w:cs="Arial"/>
        </w:rPr>
        <w:t xml:space="preserve"> </w:t>
      </w:r>
      <w:r w:rsidR="00585AE7">
        <w:rPr>
          <w:rFonts w:ascii="Arial" w:hAnsi="Arial" w:cs="Arial"/>
        </w:rPr>
        <w:t xml:space="preserve">and </w:t>
      </w:r>
      <w:r w:rsidR="003D49D3">
        <w:rPr>
          <w:rFonts w:ascii="Arial" w:hAnsi="Arial" w:cs="Arial"/>
        </w:rPr>
        <w:t xml:space="preserve">65 years and older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 The former group saw greater increases in mortality than the latter, with their</w:t>
      </w:r>
      <w:r w:rsidR="00EF3ED9">
        <w:rPr>
          <w:rFonts w:ascii="Arial" w:hAnsi="Arial" w:cs="Arial"/>
        </w:rPr>
        <w:t xml:space="preserve"> APCs</w:t>
      </w:r>
      <w:r w:rsidR="000D230D">
        <w:rPr>
          <w:rFonts w:ascii="Arial" w:hAnsi="Arial" w:cs="Arial"/>
        </w:rPr>
        <w:t xml:space="preserve"> in </w:t>
      </w:r>
      <w:r w:rsidR="000D230D">
        <w:rPr>
          <w:rFonts w:ascii="Arial" w:hAnsi="Arial" w:cs="Arial"/>
        </w:rPr>
        <w:lastRenderedPageBreak/>
        <w:t>AAMR</w:t>
      </w:r>
      <w:r w:rsidR="00C57BB6">
        <w:rPr>
          <w:rFonts w:ascii="Arial" w:hAnsi="Arial" w:cs="Arial"/>
        </w:rPr>
        <w:t>s</w:t>
      </w:r>
      <w:r w:rsidR="00EF3ED9">
        <w:rPr>
          <w:rFonts w:ascii="Arial" w:hAnsi="Arial" w:cs="Arial"/>
        </w:rPr>
        <w:t xml:space="preserve"> being</w:t>
      </w:r>
      <w:r w:rsidR="00C57BB6">
        <w:rPr>
          <w:rFonts w:ascii="Arial" w:hAnsi="Arial" w:cs="Arial"/>
        </w:rPr>
        <w:t xml:space="preserve"> </w:t>
      </w:r>
      <w:r w:rsidR="005F3EE9">
        <w:rPr>
          <w:rFonts w:ascii="Arial" w:hAnsi="Arial" w:cs="Arial"/>
        </w:rPr>
        <w:t>6.08</w:t>
      </w:r>
      <w:r w:rsidR="00D20F90">
        <w:rPr>
          <w:rFonts w:ascii="Arial" w:hAnsi="Arial" w:cs="Arial"/>
        </w:rPr>
        <w:t>% (95% CI:</w:t>
      </w:r>
      <w:r w:rsidR="00F74E62">
        <w:rPr>
          <w:rFonts w:ascii="Arial" w:hAnsi="Arial" w:cs="Arial"/>
        </w:rPr>
        <w:t xml:space="preserve"> </w:t>
      </w:r>
      <w:r w:rsidR="004155EC">
        <w:rPr>
          <w:rFonts w:ascii="Arial" w:hAnsi="Arial" w:cs="Arial"/>
        </w:rPr>
        <w:t>5.47</w:t>
      </w:r>
      <w:r w:rsidR="00F74E62">
        <w:rPr>
          <w:rFonts w:ascii="Arial" w:hAnsi="Arial" w:cs="Arial"/>
        </w:rPr>
        <w:t xml:space="preserve">, </w:t>
      </w:r>
      <w:r w:rsidR="00F864A8">
        <w:rPr>
          <w:rFonts w:ascii="Arial" w:hAnsi="Arial" w:cs="Arial"/>
        </w:rPr>
        <w:t>6.7</w:t>
      </w:r>
      <w:r w:rsidR="00F74E62">
        <w:rPr>
          <w:rFonts w:ascii="Arial" w:hAnsi="Arial" w:cs="Arial"/>
        </w:rPr>
        <w:t xml:space="preserve">; p &lt; 0.001) and </w:t>
      </w:r>
      <w:r w:rsidR="003D39F1">
        <w:rPr>
          <w:rFonts w:ascii="Arial" w:hAnsi="Arial" w:cs="Arial"/>
        </w:rPr>
        <w:t>2.</w:t>
      </w:r>
      <w:r w:rsidR="005B7B63">
        <w:rPr>
          <w:rFonts w:ascii="Arial" w:hAnsi="Arial" w:cs="Arial"/>
        </w:rPr>
        <w:t>9</w:t>
      </w:r>
      <w:r w:rsidR="003D39F1">
        <w:rPr>
          <w:rFonts w:ascii="Arial" w:hAnsi="Arial" w:cs="Arial"/>
        </w:rPr>
        <w:t xml:space="preserve"> (95% CI: </w:t>
      </w:r>
      <w:r w:rsidR="00F95D71">
        <w:rPr>
          <w:rFonts w:ascii="Arial" w:hAnsi="Arial" w:cs="Arial"/>
        </w:rPr>
        <w:t>2.2</w:t>
      </w:r>
      <w:r w:rsidR="00964B02">
        <w:rPr>
          <w:rFonts w:ascii="Arial" w:hAnsi="Arial" w:cs="Arial"/>
        </w:rPr>
        <w:t xml:space="preserve">, </w:t>
      </w:r>
      <w:r w:rsidR="00F95D71">
        <w:rPr>
          <w:rFonts w:ascii="Arial" w:hAnsi="Arial" w:cs="Arial"/>
        </w:rPr>
        <w:t>3.6</w:t>
      </w:r>
      <w:r w:rsidR="00734807">
        <w:rPr>
          <w:rFonts w:ascii="Arial" w:hAnsi="Arial" w:cs="Arial"/>
        </w:rPr>
        <w:t>; p &lt; 0.001)</w:t>
      </w:r>
      <w:r w:rsidR="0026099C">
        <w:rPr>
          <w:rFonts w:ascii="Arial" w:hAnsi="Arial" w:cs="Arial"/>
        </w:rPr>
        <w:t>, respectively</w:t>
      </w:r>
      <w:r w:rsidR="006D11EE">
        <w:rPr>
          <w:rFonts w:ascii="Arial" w:hAnsi="Arial" w:cs="Arial"/>
        </w:rPr>
        <w:t>.</w:t>
      </w:r>
      <w:r w:rsidR="00D57FB9">
        <w:rPr>
          <w:rFonts w:ascii="Arial" w:hAnsi="Arial" w:cs="Arial"/>
        </w:rPr>
        <w:t xml:space="preserve"> </w:t>
      </w:r>
    </w:p>
    <w:p w14:paraId="57142965" w14:textId="1CB12781" w:rsidR="00185440" w:rsidRDefault="00185440" w:rsidP="00FD703E">
      <w:pPr>
        <w:spacing w:after="0"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w:t>
      </w:r>
      <w:r w:rsidR="00BC27B6">
        <w:rPr>
          <w:rFonts w:ascii="Arial" w:hAnsi="Arial" w:cs="Arial"/>
        </w:rPr>
        <w:t xml:space="preserve"> (</w:t>
      </w:r>
      <w:r w:rsidR="00BC4CE2">
        <w:rPr>
          <w:rFonts w:ascii="Arial" w:hAnsi="Arial" w:cs="Arial"/>
        </w:rPr>
        <w:t>0.28)</w:t>
      </w:r>
      <w:r w:rsidR="00953295" w:rsidRPr="00953295">
        <w:rPr>
          <w:rFonts w:ascii="Arial" w:hAnsi="Arial" w:cs="Arial"/>
        </w:rPr>
        <w:t xml:space="preserve"> and 202</w:t>
      </w:r>
      <w:r w:rsidR="00E16A93">
        <w:rPr>
          <w:rFonts w:ascii="Arial" w:hAnsi="Arial" w:cs="Arial"/>
        </w:rPr>
        <w:t>3</w:t>
      </w:r>
      <w:r w:rsidR="00BC4CE2">
        <w:rPr>
          <w:rFonts w:ascii="Arial" w:hAnsi="Arial" w:cs="Arial"/>
        </w:rPr>
        <w:t xml:space="preserve"> (</w:t>
      </w:r>
      <w:r w:rsidR="00270207">
        <w:rPr>
          <w:rFonts w:ascii="Arial" w:hAnsi="Arial" w:cs="Arial"/>
        </w:rPr>
        <w:t>0.83).</w:t>
      </w:r>
      <w:r w:rsidR="00953295" w:rsidRPr="00953295">
        <w:rPr>
          <w:rFonts w:ascii="Arial" w:hAnsi="Arial" w:cs="Arial"/>
        </w:rPr>
        <w:t xml:space="preserve"> However, it had a lower APC (APC: </w:t>
      </w:r>
      <w:r w:rsidR="005D76B7">
        <w:rPr>
          <w:rFonts w:ascii="Arial" w:hAnsi="Arial" w:cs="Arial"/>
        </w:rPr>
        <w:t>4.04</w:t>
      </w:r>
      <w:r w:rsidR="00953295" w:rsidRPr="00953295">
        <w:rPr>
          <w:rFonts w:ascii="Arial" w:hAnsi="Arial" w:cs="Arial"/>
        </w:rPr>
        <w:t xml:space="preserve">% [95% CI: </w:t>
      </w:r>
      <w:r w:rsidR="008624BB">
        <w:rPr>
          <w:rFonts w:ascii="Arial" w:hAnsi="Arial" w:cs="Arial"/>
        </w:rPr>
        <w:t>3.03</w:t>
      </w:r>
      <w:r w:rsidR="00953295" w:rsidRPr="00953295">
        <w:rPr>
          <w:rFonts w:ascii="Arial" w:hAnsi="Arial" w:cs="Arial"/>
        </w:rPr>
        <w:t xml:space="preserve">%, </w:t>
      </w:r>
      <w:r w:rsidR="008624BB">
        <w:rPr>
          <w:rFonts w:ascii="Arial" w:hAnsi="Arial" w:cs="Arial"/>
        </w:rPr>
        <w:t>5.07</w:t>
      </w:r>
      <w:r w:rsidR="00953295" w:rsidRPr="00953295">
        <w:rPr>
          <w:rFonts w:ascii="Arial" w:hAnsi="Arial" w:cs="Arial"/>
        </w:rPr>
        <w:t>%]; p &lt; 0.0</w:t>
      </w:r>
      <w:r w:rsidR="00127138">
        <w:rPr>
          <w:rFonts w:ascii="Arial" w:hAnsi="Arial" w:cs="Arial"/>
        </w:rPr>
        <w:t>0</w:t>
      </w:r>
      <w:r w:rsidR="00953295" w:rsidRPr="00953295">
        <w:rPr>
          <w:rFonts w:ascii="Arial" w:hAnsi="Arial" w:cs="Arial"/>
        </w:rPr>
        <w:t xml:space="preserve">1) than trauma-associated osteomyelitis (APC: </w:t>
      </w:r>
      <w:r w:rsidR="005166F1">
        <w:rPr>
          <w:rFonts w:ascii="Arial" w:hAnsi="Arial" w:cs="Arial"/>
        </w:rPr>
        <w:t>6.85</w:t>
      </w:r>
      <w:r w:rsidR="00953295" w:rsidRPr="00953295">
        <w:rPr>
          <w:rFonts w:ascii="Arial" w:hAnsi="Arial" w:cs="Arial"/>
        </w:rPr>
        <w:t xml:space="preserve">% [95% CI: </w:t>
      </w:r>
      <w:r w:rsidR="00C20096">
        <w:rPr>
          <w:rFonts w:ascii="Arial" w:hAnsi="Arial" w:cs="Arial"/>
        </w:rPr>
        <w:t>5.09</w:t>
      </w:r>
      <w:r w:rsidR="00953295" w:rsidRPr="00953295">
        <w:rPr>
          <w:rFonts w:ascii="Arial" w:hAnsi="Arial" w:cs="Arial"/>
        </w:rPr>
        <w:t>%, 8.</w:t>
      </w:r>
      <w:r w:rsidR="007D55E5">
        <w:rPr>
          <w:rFonts w:ascii="Arial" w:hAnsi="Arial" w:cs="Arial"/>
        </w:rPr>
        <w:t>64</w:t>
      </w:r>
      <w:r w:rsidR="00953295" w:rsidRPr="00953295">
        <w:rPr>
          <w:rFonts w:ascii="Arial" w:hAnsi="Arial" w:cs="Arial"/>
        </w:rPr>
        <w:t>%]; p &lt; 0.0</w:t>
      </w:r>
      <w:r w:rsidR="00267CF7">
        <w:rPr>
          <w:rFonts w:ascii="Arial" w:hAnsi="Arial" w:cs="Arial"/>
        </w:rPr>
        <w:t>0</w:t>
      </w:r>
      <w:r w:rsidR="00953295" w:rsidRPr="00953295">
        <w:rPr>
          <w:rFonts w:ascii="Arial" w:hAnsi="Arial" w:cs="Arial"/>
        </w:rPr>
        <w:t xml:space="preserve">1), decubitus ulcer-associated osteomyelitis (APC: </w:t>
      </w:r>
      <w:r w:rsidR="00B12BD9">
        <w:rPr>
          <w:rFonts w:ascii="Arial" w:hAnsi="Arial" w:cs="Arial"/>
        </w:rPr>
        <w:t>6.17</w:t>
      </w:r>
      <w:r w:rsidR="00953295" w:rsidRPr="00953295">
        <w:rPr>
          <w:rFonts w:ascii="Arial" w:hAnsi="Arial" w:cs="Arial"/>
        </w:rPr>
        <w:t xml:space="preserve">% [95% CI: </w:t>
      </w:r>
      <w:r w:rsidR="000A0DDE">
        <w:rPr>
          <w:rFonts w:ascii="Arial" w:hAnsi="Arial" w:cs="Arial"/>
        </w:rPr>
        <w:t>5.32</w:t>
      </w:r>
      <w:r w:rsidR="00953295" w:rsidRPr="00953295">
        <w:rPr>
          <w:rFonts w:ascii="Arial" w:hAnsi="Arial" w:cs="Arial"/>
        </w:rPr>
        <w:t xml:space="preserve">%, </w:t>
      </w:r>
      <w:r w:rsidR="00A44C09">
        <w:rPr>
          <w:rFonts w:ascii="Arial" w:hAnsi="Arial" w:cs="Arial"/>
        </w:rPr>
        <w:t>7.04</w:t>
      </w:r>
      <w:r w:rsidR="00953295" w:rsidRPr="00953295">
        <w:rPr>
          <w:rFonts w:ascii="Arial" w:hAnsi="Arial" w:cs="Arial"/>
        </w:rPr>
        <w:t>%]; p &lt; 0.0</w:t>
      </w:r>
      <w:r w:rsidR="0004305F">
        <w:rPr>
          <w:rFonts w:ascii="Arial" w:hAnsi="Arial" w:cs="Arial"/>
        </w:rPr>
        <w:t>0</w:t>
      </w:r>
      <w:r w:rsidR="00953295" w:rsidRPr="00953295">
        <w:rPr>
          <w:rFonts w:ascii="Arial" w:hAnsi="Arial" w:cs="Arial"/>
        </w:rPr>
        <w:t xml:space="preserve">1), and vertebral osteomyelitis (APC: </w:t>
      </w:r>
      <w:r w:rsidR="005B39E5">
        <w:rPr>
          <w:rFonts w:ascii="Arial" w:hAnsi="Arial" w:cs="Arial"/>
        </w:rPr>
        <w:t>6.99</w:t>
      </w:r>
      <w:r w:rsidR="00953295" w:rsidRPr="00953295">
        <w:rPr>
          <w:rFonts w:ascii="Arial" w:hAnsi="Arial" w:cs="Arial"/>
        </w:rPr>
        <w:t xml:space="preserve">%; [95% CI: </w:t>
      </w:r>
      <w:r w:rsidR="00FA295B">
        <w:rPr>
          <w:rFonts w:ascii="Arial" w:hAnsi="Arial" w:cs="Arial"/>
        </w:rPr>
        <w:t>6.12</w:t>
      </w:r>
      <w:r w:rsidR="00953295" w:rsidRPr="00953295">
        <w:rPr>
          <w:rFonts w:ascii="Arial" w:hAnsi="Arial" w:cs="Arial"/>
        </w:rPr>
        <w:t xml:space="preserve">%, </w:t>
      </w:r>
      <w:r w:rsidR="005A4A96">
        <w:rPr>
          <w:rFonts w:ascii="Arial" w:hAnsi="Arial" w:cs="Arial"/>
        </w:rPr>
        <w:t>7.87</w:t>
      </w:r>
      <w:r w:rsidR="00953295" w:rsidRPr="00953295">
        <w:rPr>
          <w:rFonts w:ascii="Arial" w:hAnsi="Arial" w:cs="Arial"/>
        </w:rPr>
        <w:t>%]; p &lt; 0.0</w:t>
      </w:r>
      <w:r w:rsidR="00291BC2">
        <w:rPr>
          <w:rFonts w:ascii="Arial" w:hAnsi="Arial" w:cs="Arial"/>
        </w:rPr>
        <w:t>0</w:t>
      </w:r>
      <w:r w:rsidR="00953295" w:rsidRPr="00953295">
        <w:rPr>
          <w:rFonts w:ascii="Arial" w:hAnsi="Arial" w:cs="Arial"/>
        </w:rPr>
        <w:t>1). Peripheral vascular disease-related osteomyelitis also saw a significant increase in AAMR from 1999 to 202</w:t>
      </w:r>
      <w:r w:rsidR="005A3AC6">
        <w:rPr>
          <w:rFonts w:ascii="Arial" w:hAnsi="Arial" w:cs="Arial"/>
        </w:rPr>
        <w:t>3</w:t>
      </w:r>
      <w:r w:rsidR="00953295" w:rsidRPr="00953295">
        <w:rPr>
          <w:rFonts w:ascii="Arial" w:hAnsi="Arial" w:cs="Arial"/>
        </w:rPr>
        <w:t xml:space="preserve"> (APC: </w:t>
      </w:r>
      <w:r w:rsidR="003A7F02">
        <w:rPr>
          <w:rFonts w:ascii="Arial" w:hAnsi="Arial" w:cs="Arial"/>
        </w:rPr>
        <w:t>5.27</w:t>
      </w:r>
      <w:r w:rsidR="00953295" w:rsidRPr="00953295">
        <w:rPr>
          <w:rFonts w:ascii="Arial" w:hAnsi="Arial" w:cs="Arial"/>
        </w:rPr>
        <w:t xml:space="preserve">% [95% CI: </w:t>
      </w:r>
      <w:r w:rsidR="001863F9">
        <w:rPr>
          <w:rFonts w:ascii="Arial" w:hAnsi="Arial" w:cs="Arial"/>
        </w:rPr>
        <w:t>4.19</w:t>
      </w:r>
      <w:r w:rsidR="00953295" w:rsidRPr="00953295">
        <w:rPr>
          <w:rFonts w:ascii="Arial" w:hAnsi="Arial" w:cs="Arial"/>
        </w:rPr>
        <w:t xml:space="preserve">%, </w:t>
      </w:r>
      <w:r w:rsidR="00AB0442">
        <w:rPr>
          <w:rFonts w:ascii="Arial" w:hAnsi="Arial" w:cs="Arial"/>
        </w:rPr>
        <w:t>6.36</w:t>
      </w:r>
      <w:r w:rsidR="00953295" w:rsidRPr="00953295">
        <w:rPr>
          <w:rFonts w:ascii="Arial" w:hAnsi="Arial" w:cs="Arial"/>
        </w:rPr>
        <w:t>%]; p &lt; 0.0</w:t>
      </w:r>
      <w:r w:rsidR="001C524A">
        <w:rPr>
          <w:rFonts w:ascii="Arial" w:hAnsi="Arial" w:cs="Arial"/>
        </w:rPr>
        <w:t>0</w:t>
      </w:r>
      <w:r w:rsidR="00953295" w:rsidRPr="00953295">
        <w:rPr>
          <w:rFonts w:ascii="Arial" w:hAnsi="Arial" w:cs="Arial"/>
        </w:rPr>
        <w:t>1)</w:t>
      </w:r>
      <w:r w:rsidR="00953295">
        <w:rPr>
          <w:rFonts w:ascii="Arial" w:hAnsi="Arial" w:cs="Arial"/>
        </w:rPr>
        <w:t>.</w:t>
      </w:r>
    </w:p>
    <w:p w14:paraId="6347EEC8" w14:textId="09C5B067" w:rsidR="008513CB" w:rsidRDefault="008513CB" w:rsidP="00FD703E">
      <w:pPr>
        <w:spacing w:after="0"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during both the periods from 1999 to 2015 and 2016 to 202</w:t>
      </w:r>
      <w:r w:rsidR="00151D82">
        <w:rPr>
          <w:rFonts w:ascii="Arial" w:hAnsi="Arial" w:cs="Arial"/>
        </w:rPr>
        <w:t>3</w:t>
      </w:r>
      <w:r w:rsidR="00893312">
        <w:rPr>
          <w:rFonts w:ascii="Arial" w:hAnsi="Arial" w:cs="Arial"/>
        </w:rPr>
        <w:t xml:space="preserve"> (before and after transition from ICD-9 to ICD-10)</w:t>
      </w:r>
      <w:r w:rsidR="000F7200">
        <w:rPr>
          <w:rFonts w:ascii="Arial" w:hAnsi="Arial" w:cs="Arial"/>
        </w:rPr>
        <w:t xml:space="preserve">. However, the APC during </w:t>
      </w:r>
      <w:r w:rsidR="00893312">
        <w:rPr>
          <w:rFonts w:ascii="Arial" w:hAnsi="Arial" w:cs="Arial"/>
        </w:rPr>
        <w:t>1999-2016</w:t>
      </w:r>
      <w:r w:rsidR="000F7200">
        <w:rPr>
          <w:rFonts w:ascii="Arial" w:hAnsi="Arial" w:cs="Arial"/>
        </w:rPr>
        <w:t xml:space="preserve">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 xml:space="preserve">p &lt; 0.001) was lower than the APC </w:t>
      </w:r>
      <w:r w:rsidR="00893312">
        <w:rPr>
          <w:rFonts w:ascii="Arial" w:hAnsi="Arial" w:cs="Arial"/>
        </w:rPr>
        <w:t>2016-2023</w:t>
      </w:r>
      <w:r w:rsidR="009C560C">
        <w:rPr>
          <w:rFonts w:ascii="Arial" w:hAnsi="Arial" w:cs="Arial"/>
        </w:rPr>
        <w:t xml:space="preserve"> (</w:t>
      </w:r>
      <w:r w:rsidR="008F5E67">
        <w:rPr>
          <w:rFonts w:ascii="Arial" w:hAnsi="Arial" w:cs="Arial"/>
        </w:rPr>
        <w:t>9.18</w:t>
      </w:r>
      <w:r w:rsidR="003D428B">
        <w:rPr>
          <w:rFonts w:ascii="Arial" w:hAnsi="Arial" w:cs="Arial"/>
        </w:rPr>
        <w:t xml:space="preserve">% [95% CI: </w:t>
      </w:r>
      <w:r w:rsidR="000A0E77">
        <w:rPr>
          <w:rFonts w:ascii="Arial" w:hAnsi="Arial" w:cs="Arial"/>
        </w:rPr>
        <w:t>7.76</w:t>
      </w:r>
      <w:r w:rsidR="006436C5">
        <w:rPr>
          <w:rFonts w:ascii="Arial" w:hAnsi="Arial" w:cs="Arial"/>
        </w:rPr>
        <w:t xml:space="preserve">%, </w:t>
      </w:r>
      <w:r w:rsidR="00B366D2">
        <w:rPr>
          <w:rFonts w:ascii="Arial" w:hAnsi="Arial" w:cs="Arial"/>
        </w:rPr>
        <w:t>10.61</w:t>
      </w:r>
      <w:r w:rsidR="004A299E">
        <w:rPr>
          <w:rFonts w:ascii="Arial" w:hAnsi="Arial" w:cs="Arial"/>
        </w:rPr>
        <w:t xml:space="preserve">%]; </w:t>
      </w:r>
      <w:r w:rsidR="00567C8F">
        <w:rPr>
          <w:rFonts w:ascii="Arial" w:hAnsi="Arial" w:cs="Arial"/>
        </w:rPr>
        <w:t xml:space="preserve">p &lt; 0.001). </w:t>
      </w:r>
      <w:r w:rsidR="003E1F2C">
        <w:rPr>
          <w:rFonts w:ascii="Arial" w:hAnsi="Arial" w:cs="Arial"/>
        </w:rPr>
        <w:t xml:space="preserve"> </w:t>
      </w:r>
    </w:p>
    <w:bookmarkEnd w:id="1"/>
    <w:p w14:paraId="4676BD2D" w14:textId="77777777" w:rsidR="00725B1C" w:rsidRDefault="00725B1C" w:rsidP="00FD703E">
      <w:pPr>
        <w:spacing w:after="0" w:line="480" w:lineRule="auto"/>
        <w:rPr>
          <w:rFonts w:ascii="Arial" w:hAnsi="Arial" w:cs="Arial"/>
          <w:b/>
          <w:bCs/>
        </w:rPr>
      </w:pPr>
    </w:p>
    <w:p w14:paraId="23BE98ED" w14:textId="19575579" w:rsidR="00893312" w:rsidRDefault="00893312" w:rsidP="00FD703E">
      <w:pPr>
        <w:spacing w:after="0" w:line="480" w:lineRule="auto"/>
        <w:rPr>
          <w:rFonts w:ascii="Arial" w:hAnsi="Arial" w:cs="Arial"/>
          <w:b/>
          <w:bCs/>
        </w:rPr>
      </w:pPr>
      <w:r>
        <w:rPr>
          <w:rFonts w:ascii="Arial" w:hAnsi="Arial" w:cs="Arial"/>
          <w:b/>
          <w:bCs/>
        </w:rPr>
        <w:t>Discussion:</w:t>
      </w:r>
    </w:p>
    <w:p w14:paraId="236D689E" w14:textId="47864156" w:rsidR="00FD703E" w:rsidRDefault="00FD703E" w:rsidP="00FD703E">
      <w:pPr>
        <w:spacing w:after="0" w:line="480" w:lineRule="auto"/>
        <w:ind w:firstLine="720"/>
        <w:rPr>
          <w:rFonts w:ascii="Arial" w:hAnsi="Arial" w:cs="Arial"/>
        </w:rPr>
      </w:pPr>
      <w:r>
        <w:rPr>
          <w:rFonts w:ascii="Arial" w:hAnsi="Arial" w:cs="Arial"/>
        </w:rPr>
        <w:t>We conduc</w:t>
      </w:r>
      <w:r w:rsidR="00976DF4">
        <w:rPr>
          <w:rFonts w:ascii="Arial" w:hAnsi="Arial" w:cs="Arial"/>
        </w:rPr>
        <w:t xml:space="preserve">ted a national analysis of osteomyelitis-related mortality in the United States from 1999 to 2023 using CDC death certificate data. We found that osteomyelitis-related deaths have increased significantly over the past 25 years, with a sharp acceleration in recent years. Age-adjusted mortality rose across nearly all demographic subgroups, and comorbidity-associated cases, particularly those involving trauma and decubitus ulcers, grew at even faster rates than diabetes-associated cases. </w:t>
      </w:r>
      <w:r w:rsidR="00333F74">
        <w:rPr>
          <w:rFonts w:ascii="Arial" w:hAnsi="Arial" w:cs="Arial"/>
        </w:rPr>
        <w:lastRenderedPageBreak/>
        <w:t xml:space="preserve">These findings </w:t>
      </w:r>
      <w:r w:rsidR="00FB2D2B">
        <w:rPr>
          <w:rFonts w:ascii="Arial" w:hAnsi="Arial" w:cs="Arial"/>
        </w:rPr>
        <w:t xml:space="preserve">highlight a rising, underrecognized burden of osteomyelitis and suggest the need for improved chronic wound prevention, infection surveillance, and multidisciplinary care. </w:t>
      </w:r>
    </w:p>
    <w:p w14:paraId="362A683E" w14:textId="2F672A33" w:rsidR="00996FFB" w:rsidRPr="00B532EA" w:rsidRDefault="00996FFB" w:rsidP="00A564BC">
      <w:pPr>
        <w:spacing w:after="0" w:line="480" w:lineRule="auto"/>
        <w:ind w:firstLine="720"/>
        <w:rPr>
          <w:rFonts w:ascii="Arial" w:hAnsi="Arial" w:cs="Arial"/>
        </w:rPr>
      </w:pPr>
      <w:r w:rsidRPr="00B532EA">
        <w:rPr>
          <w:rFonts w:ascii="Arial" w:hAnsi="Arial" w:cs="Arial"/>
        </w:rPr>
        <w:t xml:space="preserve">The associations with diabetes, trauma, ulcers, and vertebral infection observed here reinforce that osteomyelitis is often a consequence </w:t>
      </w:r>
      <w:r>
        <w:rPr>
          <w:rFonts w:ascii="Arial" w:hAnsi="Arial" w:cs="Arial"/>
        </w:rPr>
        <w:t>of potentially preventable conditions</w:t>
      </w:r>
      <w:r w:rsidRPr="00B532EA">
        <w:rPr>
          <w:rFonts w:ascii="Arial" w:hAnsi="Arial" w:cs="Arial"/>
        </w:rPr>
        <w:t>.</w:t>
      </w:r>
      <w:r>
        <w:rPr>
          <w:rFonts w:ascii="Arial" w:hAnsi="Arial" w:cs="Arial"/>
        </w:rPr>
        <w:t xml:space="preserve"> For example, the prevalence of diabetes increased (add some data). </w:t>
      </w:r>
      <w:r w:rsidRPr="00B532EA">
        <w:rPr>
          <w:rFonts w:ascii="Arial" w:hAnsi="Arial" w:cs="Arial"/>
        </w:rPr>
        <w:t>Diabetic foot ulcers affect 15–25% of patients with diabetes during their lifetime.</w:t>
      </w:r>
      <w:r>
        <w:rPr>
          <w:rFonts w:ascii="Arial" w:hAnsi="Arial" w:cs="Arial"/>
        </w:rPr>
        <w:fldChar w:fldCharType="begin"/>
      </w:r>
      <w:r w:rsidR="00A77B99">
        <w:rPr>
          <w:rFonts w:ascii="Arial" w:hAnsi="Arial" w:cs="Arial"/>
        </w:rPr>
        <w:instrText xml:space="preserve"> ADDIN ZOTERO_ITEM CSL_CITATION {"citationID":"lpki6439","properties":{"formattedCitation":"\\super 6\\nosupersub{}","plainCitation":"6","noteIndex":0},"citationItems":[{"id":15,"uris":["http://zotero.org/users/13640486/items/QFAD9HPP"],"itemData":{"id":15,"type":"article-journal","container-title":"New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00A77B99" w:rsidRPr="00A77B99">
        <w:rPr>
          <w:rFonts w:ascii="Arial" w:hAnsi="Arial" w:cs="Arial"/>
          <w:kern w:val="0"/>
          <w:vertAlign w:val="superscript"/>
        </w:rPr>
        <w:t>6</w:t>
      </w:r>
      <w:r>
        <w:rPr>
          <w:rFonts w:ascii="Arial" w:hAnsi="Arial" w:cs="Arial"/>
        </w:rPr>
        <w:fldChar w:fldCharType="end"/>
      </w:r>
      <w:r w:rsidRPr="00B532EA">
        <w:rPr>
          <w:rFonts w:ascii="Arial" w:hAnsi="Arial" w:cs="Arial"/>
        </w:rPr>
        <w:t xml:space="preserve"> Roughly 20% of infected ulcers progress to osteomyelitis, and these patients experience worse outcomes</w:t>
      </w:r>
      <w:r>
        <w:rPr>
          <w:rFonts w:ascii="Arial" w:hAnsi="Arial" w:cs="Arial"/>
        </w:rPr>
        <w:t xml:space="preserve">, </w:t>
      </w:r>
      <w:r w:rsidRPr="00B532EA">
        <w:rPr>
          <w:rFonts w:ascii="Arial" w:hAnsi="Arial" w:cs="Arial"/>
        </w:rPr>
        <w:t>including more amputations and longer hospitalizations</w:t>
      </w:r>
      <w:r>
        <w:rPr>
          <w:rFonts w:ascii="Arial" w:hAnsi="Arial" w:cs="Arial"/>
        </w:rPr>
        <w:t xml:space="preserve">, </w:t>
      </w:r>
      <w:r w:rsidRPr="00B532EA">
        <w:rPr>
          <w:rFonts w:ascii="Arial" w:hAnsi="Arial" w:cs="Arial"/>
        </w:rPr>
        <w:t>than those with soft tissue infection alone.</w:t>
      </w:r>
      <w:r>
        <w:rPr>
          <w:rFonts w:ascii="Arial" w:hAnsi="Arial" w:cs="Arial"/>
        </w:rPr>
        <w:fldChar w:fldCharType="begin"/>
      </w:r>
      <w:r w:rsidR="00A77B99">
        <w:rPr>
          <w:rFonts w:ascii="Arial" w:hAnsi="Arial" w:cs="Arial"/>
        </w:rPr>
        <w:instrText xml:space="preserve"> ADDIN ZOTERO_ITEM CSL_CITATION {"citationID":"2lq8BZzc","properties":{"formattedCitation":"\\super 7,8\\nosupersub{}","plainCitation":"7,8","noteIndex":0},"citationItems":[{"id":6303,"uris":["http://zotero.org/groups/5952805/items/7EB3D84A"],"itemData":{"id":6303,"type":"article-journal","abstract":"Diabetic foot ulcers remain a major health care problem. They are common, result in considerable suffering, frequently recur, and are associated with high mortality, as well as considerable health care costs. While national and international guidance exists, the evidence base for much of routine clinical care is thin. It follows that many aspects of the structure and delivery of care are susceptible to the beliefs and opinion of individuals. It is probable that this contributes to the geographic variation in outcome that has been documented in a number of countries. This article considers these issues in depth and emphasizes the urgent need to improve the design and conduct of clinical trials in this field, as well as to undertake systematic comparison of the results of routine care in different health economies. There is strong suggestive evidence to indicate that appropriate changes in the relevant care pathways can result in a prompt improvement in clinical outcomes.","container-title":"Diabetes Care","DOI":"10.2337/dc17-1836","ISSN":"1935-5548","issue":"4","journalAbbreviation":"Diabetes Care","language":"eng","note":"PMID: 29559450","page":"645-652","source":"PubMed","title":"Current Challenges and Opportunities in the Prevention and Management of Diabetic Foot Ulcers","volume":"41","author":[{"family":"Jeffcoate","given":"William J."},{"family":"Vileikyte","given":"Loretta"},{"family":"Boyko","given":"Edward J."},{"family":"Armstrong","given":"David G."},{"family":"Boulton","given":"Andrew J. M."}],"issued":{"date-parts":[["2018",4]]}}},{"id":6301,"uris":["http://zotero.org/groups/5952805/items/E9UP5V8F"],"itemData":{"id":6301,"type":"article-journal","abstract":"Bone biopsy is often referred to as the reference standard for the diagnosis of diabetic foot osteomyelitis (OM), and it also serves as an important interventional tool with respect to diabetic foot infections and limb salvage. However, the phrase bone biopsy lacks a standardized definition, and the statistical reliability of the pathologic diagnosis has not been previously examined. The objective of the present study was to quantify the reliability of the histopathologic analysis of bone with respect to the diagnosis of diabetic foot OM. Four pathologists, kept unaware of the previous pathology reports and specific patient clinical characteristics, retrospectively reviewed 39 consecutive tissue specimens and were informed only that it was \"a specimen of bone taken from a diabetic foot to evaluate for OM.\" As a primary outcome measure, the pathologists were asked to make 1 of 3 possible diagnoses: (1) no evidence of OM, (2) no definitive findings of OM, but cannot rule it out, or (3) findings consistent with OM. There was complete agreement among all 4 pathologists with respect to the primary diagnosis in 13 (33.33%) of the 39 specimens, with a corresponding kappa coefficient of 0.31. A situation of clinically significant disagreement, or in which at least 1 pathologist diagnosed \"no evidence of OM,\" but at least 1 other pathologist diagnosed \"findings consistent with OM,\" occurred in 16 (41.03%) of the specimens. These results indicate agreement below the level of a \"reference standard\" and emphasize the need for a more comprehensive diagnostic protocol for diabetic foot OM.","container-title":"The Journal of Foot and Ankle Surgery: Official Publication of the American College of Foot and Ankle Surgeons","DOI":"10.1053/j.jfas.2011.08.005","ISSN":"1542-2224","issue":"6","journalAbbreviation":"J Foot Ankle Surg","language":"eng","note":"PMID: 21907594","page":"663-667","source":"PubMed","title":"Statistical reliability of bone biopsy for the diagnosis of diabetic foot osteomyelitis","volume":"50","author":[{"family":"Meyr","given":"Andrew J."},{"family":"Singh","given":"Salil"},{"family":"Zhang","given":"Xinmin"},{"family":"Khilko","given":"Natalya"},{"family":"Mukherjee","given":"Abir"},{"family":"Sheridan","given":"Michael J."},{"family":"Khurana","given":"Jasvir S."}],"issued":{"date-parts":[["2011"]]}}}],"schema":"https://github.com/citation-style-language/schema/raw/master/csl-citation.json"} </w:instrText>
      </w:r>
      <w:r>
        <w:rPr>
          <w:rFonts w:ascii="Arial" w:hAnsi="Arial" w:cs="Arial"/>
        </w:rPr>
        <w:fldChar w:fldCharType="separate"/>
      </w:r>
      <w:r w:rsidR="00A77B99" w:rsidRPr="00A77B99">
        <w:rPr>
          <w:rFonts w:ascii="Arial" w:hAnsi="Arial" w:cs="Arial"/>
          <w:kern w:val="0"/>
          <w:vertAlign w:val="superscript"/>
        </w:rPr>
        <w:t>7,8</w:t>
      </w:r>
      <w:r>
        <w:rPr>
          <w:rFonts w:ascii="Arial" w:hAnsi="Arial" w:cs="Arial"/>
        </w:rPr>
        <w:fldChar w:fldCharType="end"/>
      </w:r>
      <w:r w:rsidRPr="00B532EA">
        <w:rPr>
          <w:rFonts w:ascii="Arial" w:hAnsi="Arial" w:cs="Arial"/>
        </w:rPr>
        <w:t xml:space="preserve"> </w:t>
      </w:r>
      <w:r w:rsidR="0065302B">
        <w:rPr>
          <w:rFonts w:ascii="Arial" w:hAnsi="Arial" w:cs="Arial"/>
        </w:rPr>
        <w:t xml:space="preserve">Similarly, </w:t>
      </w:r>
      <w:r w:rsidR="00907358">
        <w:rPr>
          <w:rFonts w:ascii="Arial" w:hAnsi="Arial" w:cs="Arial"/>
        </w:rPr>
        <w:t xml:space="preserve">increases in </w:t>
      </w:r>
      <w:r w:rsidR="00A00DB9">
        <w:rPr>
          <w:rFonts w:ascii="Arial" w:hAnsi="Arial" w:cs="Arial"/>
        </w:rPr>
        <w:t>trauma-associated osteomyelitis may be</w:t>
      </w:r>
      <w:r w:rsidR="00EE1FEF">
        <w:rPr>
          <w:rFonts w:ascii="Arial" w:hAnsi="Arial" w:cs="Arial"/>
        </w:rPr>
        <w:t xml:space="preserve"> correlated with </w:t>
      </w:r>
      <w:r w:rsidR="00F165B8">
        <w:rPr>
          <w:rFonts w:ascii="Arial" w:hAnsi="Arial" w:cs="Arial"/>
        </w:rPr>
        <w:t xml:space="preserve">the 22.5% </w:t>
      </w:r>
      <w:r w:rsidR="00635922">
        <w:rPr>
          <w:rFonts w:ascii="Arial" w:hAnsi="Arial" w:cs="Arial"/>
        </w:rPr>
        <w:t xml:space="preserve">increase in US traffic deaths </w:t>
      </w:r>
      <w:r w:rsidR="00E714CA">
        <w:rPr>
          <w:rFonts w:ascii="Arial" w:hAnsi="Arial" w:cs="Arial"/>
        </w:rPr>
        <w:t xml:space="preserve">from </w:t>
      </w:r>
      <w:r w:rsidR="00B0035D">
        <w:rPr>
          <w:rFonts w:ascii="Arial" w:hAnsi="Arial" w:cs="Arial"/>
        </w:rPr>
        <w:t xml:space="preserve">2013 to 2022 </w:t>
      </w:r>
      <w:r w:rsidR="008A27CE">
        <w:rPr>
          <w:rFonts w:ascii="Arial" w:hAnsi="Arial" w:cs="Arial"/>
        </w:rPr>
        <w:t xml:space="preserve">as well as an increase in the US AAMR </w:t>
      </w:r>
      <w:r w:rsidR="00550087">
        <w:rPr>
          <w:rFonts w:ascii="Arial" w:hAnsi="Arial" w:cs="Arial"/>
        </w:rPr>
        <w:t xml:space="preserve">from firearms from </w:t>
      </w:r>
      <w:r w:rsidR="00841999">
        <w:rPr>
          <w:rFonts w:ascii="Arial" w:hAnsi="Arial" w:cs="Arial"/>
        </w:rPr>
        <w:t xml:space="preserve">approximately </w:t>
      </w:r>
      <w:r w:rsidR="003E1412">
        <w:rPr>
          <w:rFonts w:ascii="Arial" w:hAnsi="Arial" w:cs="Arial"/>
        </w:rPr>
        <w:t>10.3 per 100,000 between 1999 and 2014</w:t>
      </w:r>
      <w:r w:rsidR="00822AFA">
        <w:rPr>
          <w:rFonts w:ascii="Arial" w:hAnsi="Arial" w:cs="Arial"/>
        </w:rPr>
        <w:t xml:space="preserve"> to </w:t>
      </w:r>
      <w:r w:rsidR="00956FA9">
        <w:rPr>
          <w:rFonts w:ascii="Arial" w:hAnsi="Arial" w:cs="Arial"/>
        </w:rPr>
        <w:t>11.8 per 100,000 between 2016 and 2018.</w:t>
      </w:r>
      <w:r w:rsidR="00575C0A">
        <w:rPr>
          <w:rFonts w:ascii="Arial" w:hAnsi="Arial" w:cs="Arial"/>
        </w:rPr>
        <w:fldChar w:fldCharType="begin"/>
      </w:r>
      <w:r w:rsidR="00575C0A">
        <w:rPr>
          <w:rFonts w:ascii="Arial" w:hAnsi="Arial" w:cs="Arial"/>
        </w:rPr>
        <w:instrText xml:space="preserve"> ADDIN ZOTERO_ITEM CSL_CITATION {"citationID":"riS6OTs6","properties":{"formattedCitation":"\\super 9,10\\nosupersub{}","plainCitation":"9,10","noteIndex":0},"citationItems":[{"id":6316,"uris":["http://zotero.org/groups/5952805/items/45PN5KQR"],"itemData":{"id":6316,"type":"article-journal","abstract":"Road traffic deaths are preventable but remain a major public health problem. Crashes cause more than 40,000 deaths annually in the United States, and traffic-related pedestrian deaths have increased rapidly. To examine change in pedestrian and overall traffic death rates (deaths per 100,000 population) within an international context, CDC analyzed 2013-2022 data from the United States and 27 other high-income countries in the International Road Traffic and Accident Database, as well as early 2023 U.S. estimates. Between 2013 and 2022, U.S. pedestrian death rates increased 50% (from 1.55 to 2.33 per 100,000 population), while other countries generally experienced decreases (median decrease = 24.7%). During this period, overall U.S. traffic death rates increased 22.5% (from 10.41 to 12.76), but decreased by a median of 19.4% in 27 other high-income countries. Among all countries examined, the United States had the highest pedestrian death rates overall and among persons aged 15-24 and 25-64 years. Projected 2023 U.S. estimates suggest a potential decline in pedestrian (2%) and overall traffic (4%) deaths, compared with those in 2022. Accelerated adoption of a Safe System approach, focused on creating safer roadways and vehicles, establishing safer speeds, supporting safer road users, and improving post-crash care, can help reduce U.S. pedestrian and overall traffic deaths.","container-title":"MMWR. Morbidity and mortality weekly report","DOI":"10.15585/mmwr.mm7408a2","ISSN":"1545-861X","issue":"8","journalAbbreviation":"MMWR Morb Mortal Wkly Rep","language":"eng","note":"PMID: 40080454\nPMCID: PMC11952289","page":"134-139","source":"PubMed","title":"Pedestrian and Overall Road Traffic Crash Deaths - United States and 27 Other High-Income Countries, 2013-2022","volume":"74","author":[{"family":"Naumann","given":"Rebecca B."},{"family":"West","given":"Bethany A."},{"family":"Barry","given":"Vaughn"},{"family":"Matthews","given":"Sarah"},{"family":"Lee","given":"Robin"}],"issued":{"date-parts":[["2025",3,13]]}}},{"id":6318,"uris":["http://zotero.org/groups/5952805/items/XLA6TQ5X"],"itemData":{"id":6318,"type":"article-journal","container-title":"JAMA psychiatry","DOI":"10.1001/jamapsychiatry.2020.2986","ISSN":"2168-622X","issue":"3","journalAbbreviation":"JAMA Psychiatry","note":"PMID: 32965479\nPMCID: PMC7933080","page":"241-242","source":"PubMed Central","title":"Current Epidemiological Trends in Firearm Mortality in the United States","volume":"78","author":[{"family":"Goldstick","given":"Jason E."},{"family":"Carter","given":"Patrick M."},{"family":"Cunningham","given":"Rebecca M."}],"issued":{"date-parts":[["2021",3,1]]}}}],"schema":"https://github.com/citation-style-language/schema/raw/master/csl-citation.json"} </w:instrText>
      </w:r>
      <w:r w:rsidR="00575C0A">
        <w:rPr>
          <w:rFonts w:ascii="Arial" w:hAnsi="Arial" w:cs="Arial"/>
        </w:rPr>
        <w:fldChar w:fldCharType="separate"/>
      </w:r>
      <w:r w:rsidR="00575C0A" w:rsidRPr="00575C0A">
        <w:rPr>
          <w:rFonts w:ascii="Arial" w:hAnsi="Arial" w:cs="Arial"/>
          <w:kern w:val="0"/>
          <w:vertAlign w:val="superscript"/>
        </w:rPr>
        <w:t>9,10</w:t>
      </w:r>
      <w:r w:rsidR="00575C0A">
        <w:rPr>
          <w:rFonts w:ascii="Arial" w:hAnsi="Arial" w:cs="Arial"/>
        </w:rPr>
        <w:fldChar w:fldCharType="end"/>
      </w:r>
      <w:r w:rsidR="00575C0A">
        <w:rPr>
          <w:rFonts w:ascii="Arial" w:hAnsi="Arial" w:cs="Arial"/>
        </w:rPr>
        <w:t xml:space="preserve"> </w:t>
      </w:r>
      <w:r w:rsidR="00857187">
        <w:rPr>
          <w:rFonts w:ascii="Arial" w:hAnsi="Arial" w:cs="Arial"/>
        </w:rPr>
        <w:t xml:space="preserve">Increases in decubitus ulcer-associated osteomyelitis may reflect </w:t>
      </w:r>
      <w:r w:rsidR="00A44645">
        <w:rPr>
          <w:rFonts w:ascii="Arial" w:hAnsi="Arial" w:cs="Arial"/>
        </w:rPr>
        <w:t xml:space="preserve">an aging </w:t>
      </w:r>
      <w:r w:rsidR="008C51B4">
        <w:rPr>
          <w:rFonts w:ascii="Arial" w:hAnsi="Arial" w:cs="Arial"/>
        </w:rPr>
        <w:t>US population</w:t>
      </w:r>
      <w:r w:rsidR="00486045">
        <w:rPr>
          <w:rFonts w:ascii="Arial" w:hAnsi="Arial" w:cs="Arial"/>
        </w:rPr>
        <w:t xml:space="preserve"> and </w:t>
      </w:r>
      <w:r w:rsidR="00567AAD">
        <w:rPr>
          <w:rFonts w:ascii="Arial" w:hAnsi="Arial" w:cs="Arial"/>
        </w:rPr>
        <w:t xml:space="preserve">growing chronic disease burden, </w:t>
      </w:r>
      <w:r w:rsidR="00794DE2">
        <w:rPr>
          <w:rFonts w:ascii="Arial" w:hAnsi="Arial" w:cs="Arial"/>
        </w:rPr>
        <w:t xml:space="preserve">highlighting </w:t>
      </w:r>
      <w:r w:rsidR="00CB13DD">
        <w:rPr>
          <w:rFonts w:ascii="Arial" w:hAnsi="Arial" w:cs="Arial"/>
        </w:rPr>
        <w:t xml:space="preserve">the need for </w:t>
      </w:r>
      <w:r w:rsidR="00A807FC">
        <w:rPr>
          <w:rFonts w:ascii="Arial" w:hAnsi="Arial" w:cs="Arial"/>
        </w:rPr>
        <w:t>preventative care against pressure ulcers in these vulnerable populations.</w:t>
      </w:r>
      <w:r w:rsidR="00A564BC">
        <w:rPr>
          <w:rFonts w:ascii="Arial" w:hAnsi="Arial" w:cs="Arial"/>
        </w:rPr>
        <w:fldChar w:fldCharType="begin"/>
      </w:r>
      <w:r w:rsidR="00A564BC">
        <w:rPr>
          <w:rFonts w:ascii="Arial" w:hAnsi="Arial" w:cs="Arial"/>
        </w:rPr>
        <w:instrText xml:space="preserve"> ADDIN ZOTERO_ITEM CSL_CITATION {"citationID":"PVqw1aVi","properties":{"formattedCitation":"\\super 11\\nosupersub{}","plainCitation":"11","noteIndex":0},"citationItems":[{"id":6321,"uris":["http://zotero.org/groups/5952805/items/H4QZXSTA"],"itemData":{"id":6321,"type":"article-journal","abstract":"Background\nThe prevalence of pressure ulcers particularly in the frail older adult population continues to be high and very costly especially in those suffering from chronic diseases and has brought a higher awareness to comprehensive, preventive and therapeutic measures for treatment of pressure ulcers. Internal risk factors highlighted by comorbidities play a crucial role in the pathogenesis of pressure ulcers.\n\nMain body\nFocusing on the impact of common chronic diseases (comorbidities) in aging on pressure ulcers (e.g., cardiovascular diseases, diabetes, chronic pulmonary diseases, renal diseases and neurodegenerative disorders) and the significant complicating conditions e.g., anemia, infectious diseases, malnutrition, hospitalization, incontinence and polypharmacy, frailty and disability becomes important in developing a more complete, inclusive and multidisciplinary approach to prevention of PU in older patients.\n\nObjective\nTo describe chronic and acute conditions which are risk factors in elderly patients for developing PU.\n\nMethods\nWe present an overview of comorbidities seen with PU in three diverse patient locations., The inclusion criteria are sites (community, acute hospital and long term facilities), older patients, chronic diseases and pressure ulcers grade 2 and over., Using a recently developed conceptual framework accepted by European and National Pressure Ulcer Advisory Panels, we examined chronic diseases to identify the risk factors of chronic conditions and complicating conditions which potentially influence risk for PU development.\n\nConclusion\nMultiple chronic diseases and complicating factors which associated with immobility, tissue ischemia, and undernutrition are caused to PU in community settings, hospitals, and nursing facilities.","container-title":"BMC Geriatrics","DOI":"10.1186/s12877-018-0997-7","ISSN":"1471-2318","journalAbbreviation":"BMC Geriatr","note":"PMID: 30537947\nPMCID: PMC6290523","page":"305","source":"PubMed Central","title":"An overview of co-morbidities and the development of pressure ulcers among older adults","volume":"18","author":[{"family":"Jaul","given":"Efraim"},{"family":"Barron","given":"Jeremy"},{"family":"Rosenzweig","given":"Joshua P."},{"family":"Menczel","given":"Jacob"}],"issued":{"date-parts":[["2018",12,11]]}}}],"schema":"https://github.com/citation-style-language/schema/raw/master/csl-citation.json"} </w:instrText>
      </w:r>
      <w:r w:rsidR="00A564BC">
        <w:rPr>
          <w:rFonts w:ascii="Arial" w:hAnsi="Arial" w:cs="Arial"/>
        </w:rPr>
        <w:fldChar w:fldCharType="separate"/>
      </w:r>
      <w:r w:rsidR="00A564BC" w:rsidRPr="00A564BC">
        <w:rPr>
          <w:rFonts w:ascii="Arial" w:hAnsi="Arial" w:cs="Arial"/>
          <w:kern w:val="0"/>
          <w:vertAlign w:val="superscript"/>
        </w:rPr>
        <w:t>11</w:t>
      </w:r>
      <w:r w:rsidR="00A564BC">
        <w:rPr>
          <w:rFonts w:ascii="Arial" w:hAnsi="Arial" w:cs="Arial"/>
        </w:rPr>
        <w:fldChar w:fldCharType="end"/>
      </w:r>
    </w:p>
    <w:p w14:paraId="6B0A0435" w14:textId="2C5D322D" w:rsidR="00B532EA" w:rsidRPr="00B532EA" w:rsidRDefault="00996FFB" w:rsidP="00982D1A">
      <w:pPr>
        <w:spacing w:after="0" w:line="480" w:lineRule="auto"/>
        <w:ind w:firstLine="720"/>
        <w:rPr>
          <w:rFonts w:ascii="Arial" w:hAnsi="Arial" w:cs="Arial"/>
        </w:rPr>
      </w:pPr>
      <w:r>
        <w:rPr>
          <w:rFonts w:ascii="Arial" w:hAnsi="Arial" w:cs="Arial"/>
        </w:rPr>
        <w:t>M</w:t>
      </w:r>
      <w:r w:rsidRPr="00B532EA">
        <w:rPr>
          <w:rFonts w:ascii="Arial" w:hAnsi="Arial" w:cs="Arial"/>
        </w:rPr>
        <w:t>ortality captures only part of the burden. Osteomyelitis often leads to serious morbidity even when not fatal. In diabetic foot osteomyelitis,</w:t>
      </w:r>
      <w:r>
        <w:rPr>
          <w:rFonts w:ascii="Arial" w:hAnsi="Arial" w:cs="Arial"/>
        </w:rPr>
        <w:t xml:space="preserve"> for example,</w:t>
      </w:r>
      <w:r w:rsidRPr="00B532EA">
        <w:rPr>
          <w:rFonts w:ascii="Arial" w:hAnsi="Arial" w:cs="Arial"/>
        </w:rPr>
        <w:t xml:space="preserve"> up to 80% of cases eventually result in amputation, and recurrence is common.</w:t>
      </w:r>
      <w:r>
        <w:rPr>
          <w:rFonts w:ascii="Arial" w:hAnsi="Arial" w:cs="Arial"/>
        </w:rPr>
        <w:fldChar w:fldCharType="begin"/>
      </w:r>
      <w:r>
        <w:rPr>
          <w:rFonts w:ascii="Arial" w:hAnsi="Arial" w:cs="Arial"/>
        </w:rPr>
        <w:instrText xml:space="preserve"> ADDIN ZOTERO_ITEM CSL_CITATION {"citationID":"ulbkxlOE","properties":{"formattedCitation":"\\super 6\\nosupersub{}","plainCitation":"6","dontUpdate":true,"noteIndex":0},"citationItems":[{"id":15,"uris":["http://zotero.org/users/13640486/items/QFAD9HPP"],"itemData":{"id":15,"type":"article-journal","container-title":"New England Journal of Medicine","DOI":"10.1056/NEJMra1615439","ISSN":"0028-4793, 1533-4406","issue":"24","journalAbbreviation":"N Engl J Med","language":"en","page":"2367-2375","source":"DOI.org (Crossref)","title":"Diabetic Foot Ulcers and Their Recurrence","volume":"376","editor":[{"family":"Ingelfinger","given":"Julie R."}],"author":[{"family":"Armstrong","given":"David G."},{"family":"Boulton","given":"Andrew J.M."},{"family":"Bus","given":"Sicco A."}],"issued":{"date-parts":[["2017",6,15]]}}}],"schema":"https://github.com/citation-style-language/schema/raw/master/csl-citation.json"} </w:instrText>
      </w:r>
      <w:r>
        <w:rPr>
          <w:rFonts w:ascii="Arial" w:hAnsi="Arial" w:cs="Arial"/>
        </w:rPr>
        <w:fldChar w:fldCharType="separate"/>
      </w:r>
      <w:r w:rsidRPr="007A78DE">
        <w:rPr>
          <w:rFonts w:ascii="Arial" w:hAnsi="Arial" w:cs="Arial"/>
          <w:kern w:val="0"/>
          <w:vertAlign w:val="superscript"/>
        </w:rPr>
        <w:t>5</w:t>
      </w:r>
      <w:r>
        <w:rPr>
          <w:rFonts w:ascii="Arial" w:hAnsi="Arial" w:cs="Arial"/>
        </w:rPr>
        <w:fldChar w:fldCharType="end"/>
      </w:r>
      <w:r w:rsidRPr="00B532EA">
        <w:rPr>
          <w:rFonts w:ascii="Arial" w:hAnsi="Arial" w:cs="Arial"/>
        </w:rPr>
        <w:t xml:space="preserve"> The condition is associated with high costs and reduced quality of life.</w:t>
      </w:r>
      <w:r>
        <w:rPr>
          <w:rFonts w:ascii="Arial" w:hAnsi="Arial" w:cs="Arial"/>
        </w:rPr>
        <w:fldChar w:fldCharType="begin"/>
      </w:r>
      <w:r w:rsidR="00A564BC">
        <w:rPr>
          <w:rFonts w:ascii="Arial" w:hAnsi="Arial" w:cs="Arial"/>
        </w:rPr>
        <w:instrText xml:space="preserve"> ADDIN ZOTERO_ITEM CSL_CITATION {"citationID":"SSwyGtgi","properties":{"formattedCitation":"\\super 12\\nosupersub{}","plainCitation":"12","noteIndex":0},"citationItems":[{"id":5890,"uris":["http://zotero.org/groups/5952805/items/CNC8T6ZJ"],"itemData":{"id":5890,"type":"article-journal","abstract":"Objective: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Pr>
          <w:rFonts w:ascii="Arial" w:hAnsi="Arial" w:cs="Arial"/>
        </w:rPr>
        <w:fldChar w:fldCharType="separate"/>
      </w:r>
      <w:r w:rsidR="00A564BC" w:rsidRPr="00A564BC">
        <w:rPr>
          <w:rFonts w:ascii="Arial" w:hAnsi="Arial" w:cs="Arial"/>
          <w:kern w:val="0"/>
          <w:vertAlign w:val="superscript"/>
        </w:rPr>
        <w:t>12</w:t>
      </w:r>
      <w:r>
        <w:rPr>
          <w:rFonts w:ascii="Arial" w:hAnsi="Arial" w:cs="Arial"/>
        </w:rPr>
        <w:fldChar w:fldCharType="end"/>
      </w:r>
      <w:r w:rsidRPr="00B532EA">
        <w:rPr>
          <w:rFonts w:ascii="Arial" w:hAnsi="Arial" w:cs="Arial"/>
        </w:rPr>
        <w:t xml:space="preserve"> Patients may live with chronic pain, impaired mobility, and psychological distress long after the infection is</w:t>
      </w:r>
      <w:r>
        <w:rPr>
          <w:rFonts w:ascii="Arial" w:hAnsi="Arial" w:cs="Arial"/>
        </w:rPr>
        <w:t xml:space="preserve"> </w:t>
      </w:r>
      <w:r w:rsidRPr="00B532EA">
        <w:rPr>
          <w:rFonts w:ascii="Arial" w:hAnsi="Arial" w:cs="Arial"/>
        </w:rPr>
        <w:t>treated</w:t>
      </w:r>
      <w:r>
        <w:rPr>
          <w:rFonts w:ascii="Arial" w:hAnsi="Arial" w:cs="Arial"/>
        </w:rPr>
        <w:t xml:space="preserve"> in the hospital setting</w:t>
      </w:r>
      <w:r w:rsidRPr="00B532EA">
        <w:rPr>
          <w:rFonts w:ascii="Arial" w:hAnsi="Arial" w:cs="Arial"/>
        </w:rPr>
        <w:t>.</w:t>
      </w:r>
      <w:r>
        <w:rPr>
          <w:rFonts w:ascii="Arial" w:hAnsi="Arial" w:cs="Arial"/>
        </w:rPr>
        <w:fldChar w:fldCharType="begin"/>
      </w:r>
      <w:r w:rsidR="00A564BC">
        <w:rPr>
          <w:rFonts w:ascii="Arial" w:hAnsi="Arial" w:cs="Arial"/>
        </w:rPr>
        <w:instrText xml:space="preserve"> ADDIN ZOTERO_ITEM CSL_CITATION {"citationID":"Bel921nD","properties":{"formattedCitation":"\\super 12\\nosupersub{}","plainCitation":"12","noteIndex":0},"citationItems":[{"id":5890,"uris":["http://zotero.org/groups/5952805/items/CNC8T6ZJ"],"itemData":{"id":5890,"type":"article-journal","abstract":"Objective: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Pr>
          <w:rFonts w:ascii="Arial" w:hAnsi="Arial" w:cs="Arial"/>
        </w:rPr>
        <w:fldChar w:fldCharType="separate"/>
      </w:r>
      <w:r w:rsidR="00A564BC" w:rsidRPr="00A564BC">
        <w:rPr>
          <w:rFonts w:ascii="Arial" w:hAnsi="Arial" w:cs="Arial"/>
          <w:kern w:val="0"/>
          <w:vertAlign w:val="superscript"/>
        </w:rPr>
        <w:t>12</w:t>
      </w:r>
      <w:r>
        <w:rPr>
          <w:rFonts w:ascii="Arial" w:hAnsi="Arial" w:cs="Arial"/>
        </w:rPr>
        <w:fldChar w:fldCharType="end"/>
      </w:r>
      <w:r>
        <w:rPr>
          <w:rFonts w:ascii="Arial" w:hAnsi="Arial" w:cs="Arial"/>
        </w:rPr>
        <w:t xml:space="preserve"> Maybe find references and discuss here what happens when </w:t>
      </w:r>
      <w:r>
        <w:rPr>
          <w:rFonts w:ascii="Arial" w:hAnsi="Arial" w:cs="Arial"/>
        </w:rPr>
        <w:lastRenderedPageBreak/>
        <w:t>fracture-related infections (trauma) don’t get better.,</w:t>
      </w:r>
      <w:r w:rsidR="002D577E">
        <w:rPr>
          <w:rFonts w:ascii="Arial" w:hAnsi="Arial" w:cs="Arial"/>
        </w:rPr>
        <w:t xml:space="preserve"> Any data on cost and QoL you can discuss here?</w:t>
      </w:r>
    </w:p>
    <w:p w14:paraId="78DE106C" w14:textId="22469FA3"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rising burden mirrors trends in other infectious conditions that interact with chronic illness. </w:t>
      </w:r>
      <w:r w:rsidR="00BE3BC8">
        <w:rPr>
          <w:rFonts w:ascii="Arial" w:hAnsi="Arial" w:cs="Arial"/>
        </w:rPr>
        <w:t>For example, m</w:t>
      </w:r>
      <w:r w:rsidRPr="00B532EA">
        <w:rPr>
          <w:rFonts w:ascii="Arial" w:hAnsi="Arial" w:cs="Arial"/>
        </w:rPr>
        <w:t>ortality from infective endocarditis and C. difficile infection has a</w:t>
      </w:r>
      <w:r w:rsidR="00725D47">
        <w:rPr>
          <w:rFonts w:ascii="Arial" w:hAnsi="Arial" w:cs="Arial"/>
        </w:rPr>
        <w:t>lso</w:t>
      </w:r>
      <w:r w:rsidRPr="00B532EA">
        <w:rPr>
          <w:rFonts w:ascii="Arial" w:hAnsi="Arial" w:cs="Arial"/>
        </w:rPr>
        <w:t xml:space="preserve"> climbed over the last two decades, often driven by host factors and structural vulnerabilities.</w:t>
      </w:r>
      <w:r w:rsidR="009D5C2C">
        <w:rPr>
          <w:rFonts w:ascii="Arial" w:hAnsi="Arial" w:cs="Arial"/>
        </w:rPr>
        <w:fldChar w:fldCharType="begin"/>
      </w:r>
      <w:r w:rsidR="00A564BC">
        <w:rPr>
          <w:rFonts w:ascii="Arial" w:hAnsi="Arial" w:cs="Arial"/>
        </w:rPr>
        <w:instrText xml:space="preserve"> ADDIN ZOTERO_ITEM CSL_CITATION {"citationID":"e4EoxO6w","properties":{"formattedCitation":"\\super 13,14\\nosupersub{}","plainCitation":"13,14","noteIndex":0},"citationItems":[{"id":6299,"uris":["http://zotero.org/groups/5952805/items/CIWIT7PC"],"itemData":{"id":6299,"type":"article-journal","abstract":"BackgroundData on national trends in mortality due to infective endocarditis (IE) in the United States are limited.Methods and ResultsUtilizing the multiple causes of death data from the Centers for Disease Control and Prevention's Wide</w:instrText>
      </w:r>
      <w:r w:rsidR="00A564BC">
        <w:rPr>
          <w:rFonts w:ascii="Cambria Math" w:hAnsi="Cambria Math" w:cs="Cambria Math"/>
        </w:rPr>
        <w:instrText>‐</w:instrText>
      </w:r>
      <w:r w:rsidR="00A564BC">
        <w:rPr>
          <w:rFonts w:ascii="Arial" w:hAnsi="Arial" w:cs="Arial"/>
        </w:rPr>
        <w:instrText>Ranging Online Data for Epidemiologic Research database from 1999 to 2020, IE and substance use were identified using the International Classification of Diseases, Tenth Revision, Clinical Modification codes. Between 1999 and 2020, the IE</w:instrText>
      </w:r>
      <w:r w:rsidR="00A564BC">
        <w:rPr>
          <w:rFonts w:ascii="Cambria Math" w:hAnsi="Cambria Math" w:cs="Cambria Math"/>
        </w:rPr>
        <w:instrText>‐</w:instrText>
      </w:r>
      <w:r w:rsidR="00A564BC">
        <w:rPr>
          <w:rFonts w:ascii="Arial" w:hAnsi="Arial" w:cs="Arial"/>
        </w:rPr>
        <w:instrText>related age</w:instrText>
      </w:r>
      <w:r w:rsidR="00A564BC">
        <w:rPr>
          <w:rFonts w:ascii="Cambria Math" w:hAnsi="Cambria Math" w:cs="Cambria Math"/>
        </w:rPr>
        <w:instrText>‐</w:instrText>
      </w:r>
      <w:r w:rsidR="00A564BC">
        <w:rPr>
          <w:rFonts w:ascii="Arial" w:hAnsi="Arial" w:cs="Arial"/>
        </w:rPr>
        <w:instrText>adjusted mortality rates declined. IE</w:instrText>
      </w:r>
      <w:r w:rsidR="00A564BC">
        <w:rPr>
          <w:rFonts w:ascii="Cambria Math" w:hAnsi="Cambria Math" w:cs="Cambria Math"/>
        </w:rPr>
        <w:instrText>‐</w:instrText>
      </w:r>
      <w:r w:rsidR="00A564BC">
        <w:rPr>
          <w:rFonts w:ascii="Arial" w:hAnsi="Arial" w:cs="Arial"/>
        </w:rPr>
        <w:instrText>related crude mortality accelerated significantly in the age groups 25–34 years (average annual percentage change, 5.4 [95% CI, 3.1–7.7]; P&lt;0.001) and 35–44 years (average annual percentage change, 2.3 [95% CI, 1.3–3.3]; P&lt;0.001), but remained stagnant in those aged 45–54 years (average annual percentage change, 0.5 [95% CI, −1.9 to 3]; P=0.684), and showed a significant decline in those aged ≥55 years. A concomitant substance use disorder as multiple causes of death in those with IE increased drastically in the 25–44 years age group (P&lt;0.001). The states of Kentucky, Tennessee, and West Virginia showed an acceleration in age</w:instrText>
      </w:r>
      <w:r w:rsidR="00A564BC">
        <w:rPr>
          <w:rFonts w:ascii="Cambria Math" w:hAnsi="Cambria Math" w:cs="Cambria Math"/>
        </w:rPr>
        <w:instrText>‐</w:instrText>
      </w:r>
      <w:r w:rsidR="00A564BC">
        <w:rPr>
          <w:rFonts w:ascii="Arial" w:hAnsi="Arial" w:cs="Arial"/>
        </w:rPr>
        <w:instrText>adjusted mortality rates in contrast to other states, where there was predominantly a decline or static trend for IE.ConclusionsAge</w:instrText>
      </w:r>
      <w:r w:rsidR="00A564BC">
        <w:rPr>
          <w:rFonts w:ascii="Cambria Math" w:hAnsi="Cambria Math" w:cs="Cambria Math"/>
        </w:rPr>
        <w:instrText>‐</w:instrText>
      </w:r>
      <w:r w:rsidR="00A564BC">
        <w:rPr>
          <w:rFonts w:ascii="Arial" w:hAnsi="Arial" w:cs="Arial"/>
        </w:rPr>
        <w:instrText>adjusted mortality rates due to IE in the overall population have declined. The marked acceleration in mortality in the 25</w:instrText>
      </w:r>
      <w:r w:rsidR="00A564BC">
        <w:rPr>
          <w:rFonts w:ascii="Cambria Math" w:hAnsi="Cambria Math" w:cs="Cambria Math"/>
        </w:rPr>
        <w:instrText>‐</w:instrText>
      </w:r>
      <w:r w:rsidR="00A564BC">
        <w:rPr>
          <w:rFonts w:ascii="Arial" w:hAnsi="Arial" w:cs="Arial"/>
        </w:rPr>
        <w:instrText xml:space="preserve"> to 44</w:instrText>
      </w:r>
      <w:r w:rsidR="00A564BC">
        <w:rPr>
          <w:rFonts w:ascii="Cambria Math" w:hAnsi="Cambria Math" w:cs="Cambria Math"/>
        </w:rPr>
        <w:instrText>‐</w:instrText>
      </w:r>
      <w:r w:rsidR="00A564BC">
        <w:rPr>
          <w:rFonts w:ascii="Arial" w:hAnsi="Arial" w:cs="Arial"/>
        </w:rPr>
        <w:instrText xml:space="preserve">year age group is a cause for alarm. Regional differences with acceleration in IE mortality rates were noted in Kentucky, Tennessee, and West Virginia. We speculate that this acceleration was likely due mainly to the opioid crisis that has engulfed several states and involved principally younger adults.","container-title":"Journal of the American Heart Association","DOI":"10.1161/JAHA.123.031589","issue":"24","note":"publisher: Wiley","page":"e031589","source":"ahajournals.org (Atypon)","title":"Trends in Infective Endocarditis Mortality in the United States: 1999 to 2020: A Cause for Alarm","title-short":"Trends in Infective Endocarditis Mortality in the United States","volume":"12","author":[{"family":"Chobufo","given":"Muchi Ditah"},{"family":"Atti","given":"Varunsiri"},{"family":"Vasudevan","given":"Archana"},{"family":"Bhandari","given":"Ruchi"},{"family":"Badhwar","given":"Vinay"},{"family":"Baddour","given":"Larry M."},{"family":"Balla","given":"Sudarshan"}],"issued":{"date-parts":[["2023",12,19]]}}},{"id":6297,"uris":["http://zotero.org/groups/5952805/items/HETJ6UTG"],"itemData":{"id":6297,"type":"article-journal","abstract":"Clostridium difficile is an important cause of hospital-associated diarrhea. In this report from the CDC, the U.S. burden of C. difficile infection is estimated at nearly 500,000 cases and 30,000 deaths in 2011, with an increasing burden among nonhospitalized persons. Changes in the epidemiology of Clostridium difficile infections have occurred since the emergence of the North American pulsed-field gel electrophoresis type 1 (NAP1) strain, which has been responsible for geographically dispersed hospital-associated outbreaks.1–3 In the United States, hospitalizations for C. difficile infection among nonpregnant adults doubled from 2000 through 2010 and were projected to continue to increase in 2011 and 2012, especially as laboratories transition to more sensitive C. difficile assays, such as the nucleic acid amplification test (NAAT).4–6 On the basis of data from U.S. death certificates, C. difficile infection is the leading cause of gastroenteritis-associated death . . .","container-title":"New England Journal of Medicine","DOI":"10.1056/NEJMoa1408913","ISSN":"0028-4793","issue":"9","note":"publisher: Massachusetts Medical Society\n_eprint: https://www.nejm.org/doi/pdf/10.1056/NEJMoa1408913","page":"825-834","source":"Taylor and Francis+NEJM","title":"Burden of Clostridium difficile Infection in the United States","volume":"372","author":[{"family":"Lessa","given":"Fernanda C."},{"family":"Mu","given":"Yi"},{"family":"Bamberg","given":"Wendy M."},{"family":"Beldavs","given":"Zintars G."},{"family":"Dumyati","given":"Ghinwa K."},{"family":"Dunn","given":"John R."},{"family":"Farley","given":"Monica M."},{"family":"Holzbauer","given":"Stacy M."},{"family":"Meek","given":"James I."},{"family":"Phipps","given":"Erin C."},{"family":"Wilson","given":"Lucy E."},{"family":"Winston","given":"Lisa G."},{"family":"Cohen","given":"Jessica A."},{"family":"Limbago","given":"Brandi M."},{"family":"Fridkin","given":"Scott K."},{"family":"Gerding","given":"Dale N."},{"family":"McDonald","given":"L. Clifford"}],"issued":{"date-parts":[["2015",2,26]]}}}],"schema":"https://github.com/citation-style-language/schema/raw/master/csl-citation.json"} </w:instrText>
      </w:r>
      <w:r w:rsidR="009D5C2C">
        <w:rPr>
          <w:rFonts w:ascii="Arial" w:hAnsi="Arial" w:cs="Arial"/>
        </w:rPr>
        <w:fldChar w:fldCharType="separate"/>
      </w:r>
      <w:r w:rsidR="00A564BC" w:rsidRPr="00A564BC">
        <w:rPr>
          <w:rFonts w:ascii="Arial" w:hAnsi="Arial" w:cs="Arial"/>
          <w:kern w:val="0"/>
          <w:vertAlign w:val="superscript"/>
        </w:rPr>
        <w:t>13,14</w:t>
      </w:r>
      <w:r w:rsidR="009D5C2C">
        <w:rPr>
          <w:rFonts w:ascii="Arial" w:hAnsi="Arial" w:cs="Arial"/>
        </w:rPr>
        <w:fldChar w:fldCharType="end"/>
      </w:r>
      <w:r w:rsidRPr="00B532EA">
        <w:rPr>
          <w:rFonts w:ascii="Arial" w:hAnsi="Arial" w:cs="Arial"/>
        </w:rPr>
        <w:t xml:space="preserve"> In this context, osteomyelitis joins a group of infections whose lethality depends less on virulence than on the failure to prevent, detect, and coordinate care for medically complex individuals.</w:t>
      </w:r>
    </w:p>
    <w:p w14:paraId="770DCB65" w14:textId="32428625" w:rsidR="00B532EA" w:rsidRPr="00B532EA" w:rsidRDefault="00B532EA" w:rsidP="00FD703E">
      <w:pPr>
        <w:spacing w:after="0" w:line="480" w:lineRule="auto"/>
        <w:ind w:firstLine="720"/>
        <w:rPr>
          <w:rFonts w:ascii="Arial" w:hAnsi="Arial" w:cs="Arial"/>
        </w:rPr>
      </w:pPr>
      <w:r w:rsidRPr="00B532EA">
        <w:rPr>
          <w:rFonts w:ascii="Arial" w:hAnsi="Arial" w:cs="Arial"/>
        </w:rPr>
        <w:t>Our findings have several implications for clinical and public health practice. First, improved surveillance of osteomyelitis is warranted. Because the condition is not reportable and is often under-coded outside of inpatient settings, national monitoring has been limited.</w:t>
      </w:r>
      <w:commentRangeStart w:id="2"/>
      <w:r w:rsidRPr="00B532EA">
        <w:rPr>
          <w:rFonts w:ascii="Arial" w:hAnsi="Arial" w:cs="Arial"/>
        </w:rPr>
        <w:t xml:space="preserve"> Second, prevention must focus on timely wound care in high-risk groups</w:t>
      </w:r>
      <w:r w:rsidR="00E02FAF">
        <w:rPr>
          <w:rFonts w:ascii="Arial" w:hAnsi="Arial" w:cs="Arial"/>
        </w:rPr>
        <w:t xml:space="preserve">, </w:t>
      </w:r>
      <w:r w:rsidRPr="00B532EA">
        <w:rPr>
          <w:rFonts w:ascii="Arial" w:hAnsi="Arial" w:cs="Arial"/>
        </w:rPr>
        <w:t>especially people with diabetes</w:t>
      </w:r>
      <w:r w:rsidR="00B66857">
        <w:rPr>
          <w:rFonts w:ascii="Arial" w:hAnsi="Arial" w:cs="Arial"/>
        </w:rPr>
        <w:t xml:space="preserve">, </w:t>
      </w:r>
      <w:r w:rsidRPr="00B532EA">
        <w:rPr>
          <w:rFonts w:ascii="Arial" w:hAnsi="Arial" w:cs="Arial"/>
        </w:rPr>
        <w:t>vascular disease</w:t>
      </w:r>
      <w:r w:rsidR="00B66857">
        <w:rPr>
          <w:rFonts w:ascii="Arial" w:hAnsi="Arial" w:cs="Arial"/>
        </w:rPr>
        <w:t>, trauma, and pressure injury</w:t>
      </w:r>
      <w:r w:rsidRPr="00B532EA">
        <w:rPr>
          <w:rFonts w:ascii="Arial" w:hAnsi="Arial" w:cs="Arial"/>
        </w:rPr>
        <w:t xml:space="preserve">. </w:t>
      </w:r>
      <w:commentRangeEnd w:id="2"/>
      <w:r w:rsidR="00996FFB">
        <w:rPr>
          <w:rStyle w:val="CommentReference"/>
        </w:rPr>
        <w:commentReference w:id="2"/>
      </w:r>
      <w:r w:rsidRPr="00B532EA">
        <w:rPr>
          <w:rFonts w:ascii="Arial" w:hAnsi="Arial" w:cs="Arial"/>
        </w:rPr>
        <w:t>Finally, osteomyelitis cases benefit from multidisciplinary care. Models involving infectious disease, orthopedics, wound care, vascular surgery, and podiatry have demonstrated improved outcomes but remain underutilized in many regions.</w:t>
      </w:r>
      <w:r w:rsidR="009B3D8B">
        <w:rPr>
          <w:rFonts w:ascii="Arial" w:hAnsi="Arial" w:cs="Arial"/>
        </w:rPr>
        <w:fldChar w:fldCharType="begin"/>
      </w:r>
      <w:r w:rsidR="00A564BC">
        <w:rPr>
          <w:rFonts w:ascii="Arial" w:hAnsi="Arial" w:cs="Arial"/>
        </w:rPr>
        <w:instrText xml:space="preserve"> ADDIN ZOTERO_ITEM CSL_CITATION {"citationID":"ZUwti5m0","properties":{"formattedCitation":"\\super 15\\nosupersub{}","plainCitation":"15","noteIndex":0},"citationItems":[{"id":6306,"uris":["http://zotero.org/groups/5952805/items/BA6RMQWV"],"itemData":{"id":6306,"type":"article-journal","abstract":"BACKGROUND: Diabetic foot osteomyelitis is a common infection where treatment involves multiple services, including infectious diseases, podiatry, and pathology. Despite its ubiquity in the hospital, consensus on much of its management is lacking.\nMETHODS: Representatives from infectious diseases, podiatry, and pathology interested in quality improvement developed multidisciplinary institutional recommendations culminating in an educational intervention describing optimal diagnostic and therapeutic approaches to diabetic foot osteomyelitis (DFO). Knowledge acquisition was assessed by preintervention and postintervention surveys. Inpatients with forefoot DFO were retrospectively reviewed before and after intervention to assess frequency of recommended diagnostic and therapeutic maneuvers, including appropriate definition of surgical bone margins, definitive histopathology reports, and unnecessary intravenous antibiotics or prolonged antibiotic courses.\nRESULTS: A postintervention survey revealed significant improvements in knowledge of antibiotic treatment duration and the role of oral antibiotics in managing DFO. There were 104 consecutive patients in the preintervention cohort (April 1, 2018, to April 1, 2019) and 32 patients in the postintervention cohort (November 5, 2019, to March 1, 2020), the latter truncated by changes in hospital practice during the coronavirus disease 2019 pandemic. Noncategorizable or equivocal disease reports decreased from before intervention to after intervention (27.0% versus 3.3%, respectively; P = .006). We observed nonsignificant improvement in correct bone margin definition (74.0% versus 87.5%; P = .11), unnecessary peripherally inserted central catheter line placement (18.3% versus 9.4%; P = .23), and unnecessary prolonged antibiotics (21.9% versus 5.0%; P = .10). In addition, by working as an interdisciplinary group, many solvable misunderstandings were identified, and processes were adjusted to improve the quality of care provided to these patients.\nCONCLUSIONS: This quality improvement initiative regarding management of DFO led to improved provider knowledge and collaborative competency between these three departments, improvements in definitive pathology reports, and nonsignificant improvement in several other clinical endpoints. Creating collaborative competency may be an effective local strategy to improve knowledge of diabetic foot infection and may generalize to other common multidisciplinary conditions.","container-title":"Journal of the American Podiatric Medical Association","DOI":"10.7547/20-178","ISSN":"1930-8264","issue":"6","journalAbbreviation":"J Am Podiatr Med Assoc","language":"eng","note":"PMID: 33630067","page":"20-178","source":"PubMed","title":"More Specialties, Fewer Problems: Using Collaborative Competency Between Infectious Diseases, Podiatry, and Pathology to Improve the Care of Patients with Diabetic Foot Osteomyelitis","title-short":"More Specialties, Fewer Problems","volume":"112","author":[{"family":"Jhaveri","given":"Vimal V."},{"family":"Sullivan","given":"Christopher"},{"family":"Ward","given":"Ashley"},{"family":"Giurini","given":"John M."},{"family":"Karchmer","given":"Adolf W."},{"family":"Stillman","given":"Isaac E."},{"family":"Davis","given":"Roger B."},{"family":"Freed","given":"Jason A."},{"family":"LaSalvia","given":"Mary T."},{"family":"Stead","given":"Wendy"}],"issued":{"date-parts":[["2022"]]}}}],"schema":"https://github.com/citation-style-language/schema/raw/master/csl-citation.json"} </w:instrText>
      </w:r>
      <w:r w:rsidR="009B3D8B">
        <w:rPr>
          <w:rFonts w:ascii="Arial" w:hAnsi="Arial" w:cs="Arial"/>
        </w:rPr>
        <w:fldChar w:fldCharType="separate"/>
      </w:r>
      <w:r w:rsidR="00A564BC" w:rsidRPr="00A564BC">
        <w:rPr>
          <w:rFonts w:ascii="Arial" w:hAnsi="Arial" w:cs="Arial"/>
          <w:kern w:val="0"/>
          <w:vertAlign w:val="superscript"/>
        </w:rPr>
        <w:t>15</w:t>
      </w:r>
      <w:r w:rsidR="009B3D8B">
        <w:rPr>
          <w:rFonts w:ascii="Arial" w:hAnsi="Arial" w:cs="Arial"/>
        </w:rPr>
        <w:fldChar w:fldCharType="end"/>
      </w:r>
    </w:p>
    <w:p w14:paraId="3C4CC0CA" w14:textId="7078AB59" w:rsidR="00B532EA" w:rsidRPr="00B532EA" w:rsidRDefault="00B532EA" w:rsidP="00FD703E">
      <w:pPr>
        <w:spacing w:after="0" w:line="480" w:lineRule="auto"/>
        <w:ind w:firstLine="720"/>
        <w:rPr>
          <w:rFonts w:ascii="Arial" w:hAnsi="Arial" w:cs="Arial"/>
        </w:rPr>
      </w:pPr>
      <w:r w:rsidRPr="00B532EA">
        <w:rPr>
          <w:rFonts w:ascii="Arial" w:hAnsi="Arial" w:cs="Arial"/>
        </w:rPr>
        <w:t xml:space="preserve">This study has key strengths, including its use of comprehensive, nationally representative mortality data spanning 25 years and a detailed breakdown by comorbid conditions and demographics. However, it also has limitations. Death certificates may underreport osteomyelitis, particularly when it is a contributing cause. The ICD-10 transition may affect coding consistency over time. </w:t>
      </w:r>
      <w:commentRangeStart w:id="3"/>
      <w:r w:rsidR="00996FFB" w:rsidRPr="00B532EA">
        <w:rPr>
          <w:rFonts w:ascii="Arial" w:hAnsi="Arial" w:cs="Arial"/>
        </w:rPr>
        <w:t xml:space="preserve">The inflection point in 2016 coincides with the broader implementation of ICD-10, which may have improved detection or coding specificity of osteomyelitis-related deaths. However, the magnitude and </w:t>
      </w:r>
      <w:r w:rsidR="00996FFB" w:rsidRPr="00B532EA">
        <w:rPr>
          <w:rFonts w:ascii="Arial" w:hAnsi="Arial" w:cs="Arial"/>
        </w:rPr>
        <w:lastRenderedPageBreak/>
        <w:t xml:space="preserve">consistency of the trend across subgroups suggests that the increase </w:t>
      </w:r>
      <w:r w:rsidR="00982D1A">
        <w:rPr>
          <w:rFonts w:ascii="Arial" w:hAnsi="Arial" w:cs="Arial"/>
        </w:rPr>
        <w:t>might reflect</w:t>
      </w:r>
      <w:r w:rsidR="00996FFB" w:rsidRPr="00B532EA">
        <w:rPr>
          <w:rFonts w:ascii="Arial" w:hAnsi="Arial" w:cs="Arial"/>
        </w:rPr>
        <w:t xml:space="preserve"> not only administrative shifts, but a real rise in disease burden. </w:t>
      </w:r>
      <w:commentRangeEnd w:id="3"/>
      <w:r w:rsidR="00996FFB">
        <w:rPr>
          <w:rStyle w:val="CommentReference"/>
        </w:rPr>
        <w:commentReference w:id="3"/>
      </w:r>
      <w:r w:rsidR="00996FFB">
        <w:rPr>
          <w:rFonts w:ascii="Arial" w:hAnsi="Arial" w:cs="Arial"/>
        </w:rPr>
        <w:t xml:space="preserve"> </w:t>
      </w:r>
      <w:r w:rsidRPr="00B532EA">
        <w:rPr>
          <w:rFonts w:ascii="Arial" w:hAnsi="Arial" w:cs="Arial"/>
        </w:rPr>
        <w:t xml:space="preserve">We could not assess clinical variables such as infection severity, treatment received, or timing of diagnosis. Moreover, </w:t>
      </w:r>
      <w:r w:rsidR="00893312">
        <w:rPr>
          <w:rFonts w:ascii="Arial" w:hAnsi="Arial" w:cs="Arial"/>
        </w:rPr>
        <w:t xml:space="preserve">by nature, a mortality database does not capture the morbidity of non-fatal disease. </w:t>
      </w:r>
    </w:p>
    <w:p w14:paraId="25258108" w14:textId="4B871EB8" w:rsidR="00003788" w:rsidRDefault="00B532EA" w:rsidP="00FD703E">
      <w:pPr>
        <w:spacing w:after="0" w:line="480" w:lineRule="auto"/>
        <w:ind w:firstLine="720"/>
        <w:rPr>
          <w:rFonts w:ascii="Arial" w:hAnsi="Arial" w:cs="Arial"/>
        </w:rPr>
      </w:pPr>
      <w:r w:rsidRPr="00B532EA">
        <w:rPr>
          <w:rFonts w:ascii="Arial" w:hAnsi="Arial" w:cs="Arial"/>
        </w:rPr>
        <w:t>In conclusion, mortality from osteomyelitis has increased sharply in the United States, especially in the last decade. While deaths remain relatively uncommon compared to other infectious diseases, the broader burden of osteomyelitis</w:t>
      </w:r>
      <w:r w:rsidR="00497E42">
        <w:rPr>
          <w:rFonts w:ascii="Arial" w:hAnsi="Arial" w:cs="Arial"/>
        </w:rPr>
        <w:t xml:space="preserve">, </w:t>
      </w:r>
      <w:r w:rsidRPr="00B532EA">
        <w:rPr>
          <w:rFonts w:ascii="Arial" w:hAnsi="Arial" w:cs="Arial"/>
        </w:rPr>
        <w:t xml:space="preserve">driven by </w:t>
      </w:r>
      <w:r w:rsidR="00996FFB">
        <w:rPr>
          <w:rFonts w:ascii="Arial" w:hAnsi="Arial" w:cs="Arial"/>
        </w:rPr>
        <w:t>diabetes, trauma, and chronic wounds is likely substantial</w:t>
      </w:r>
      <w:r w:rsidRPr="00B532EA">
        <w:rPr>
          <w:rFonts w:ascii="Arial" w:hAnsi="Arial" w:cs="Arial"/>
        </w:rPr>
        <w:t xml:space="preserve">. Interventions that target prevention, early management, and integrated care delivery </w:t>
      </w:r>
      <w:r w:rsidR="00996FFB">
        <w:rPr>
          <w:rFonts w:ascii="Arial" w:hAnsi="Arial" w:cs="Arial"/>
        </w:rPr>
        <w:t xml:space="preserve">are needed. </w:t>
      </w:r>
    </w:p>
    <w:p w14:paraId="1C4543CC" w14:textId="28469C96" w:rsidR="003B619A" w:rsidRDefault="003B619A" w:rsidP="00FD703E">
      <w:pPr>
        <w:spacing w:after="0" w:line="480" w:lineRule="auto"/>
        <w:rPr>
          <w:rFonts w:ascii="Arial" w:hAnsi="Arial" w:cs="Arial"/>
        </w:rPr>
      </w:pPr>
      <w:r>
        <w:rPr>
          <w:rFonts w:ascii="Arial" w:hAnsi="Arial" w:cs="Arial"/>
        </w:rPr>
        <w:tab/>
      </w:r>
    </w:p>
    <w:p w14:paraId="7C65E8C3" w14:textId="3E2ECA82" w:rsidR="00A03763" w:rsidRPr="00DD3AC4" w:rsidRDefault="001F0860" w:rsidP="00FD703E">
      <w:pPr>
        <w:spacing w:after="0"/>
        <w:rPr>
          <w:rFonts w:ascii="Arial" w:hAnsi="Arial" w:cs="Arial"/>
          <w:b/>
          <w:bCs/>
        </w:rPr>
      </w:pPr>
      <w:r>
        <w:rPr>
          <w:rFonts w:ascii="Arial" w:hAnsi="Arial" w:cs="Arial"/>
          <w:b/>
          <w:bCs/>
        </w:rPr>
        <w:br w:type="page"/>
      </w:r>
      <w:r w:rsidR="001A2A11">
        <w:rPr>
          <w:rFonts w:ascii="Arial" w:hAnsi="Arial" w:cs="Arial"/>
          <w:b/>
          <w:bCs/>
        </w:rPr>
        <w:lastRenderedPageBreak/>
        <w:t>References:</w:t>
      </w:r>
    </w:p>
    <w:p w14:paraId="6C6E6BF1" w14:textId="77777777" w:rsidR="00A564BC" w:rsidRPr="00A564BC" w:rsidRDefault="0001183B" w:rsidP="00A564BC">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A564BC" w:rsidRPr="00A564BC">
        <w:rPr>
          <w:rFonts w:ascii="Arial" w:hAnsi="Arial" w:cs="Arial"/>
        </w:rPr>
        <w:t>1.</w:t>
      </w:r>
      <w:r w:rsidR="00A564BC" w:rsidRPr="00A564BC">
        <w:rPr>
          <w:rFonts w:ascii="Arial" w:hAnsi="Arial" w:cs="Arial"/>
        </w:rPr>
        <w:tab/>
        <w:t xml:space="preserve">Schmitt SK. Osteomyelitis. </w:t>
      </w:r>
      <w:r w:rsidR="00A564BC" w:rsidRPr="00A564BC">
        <w:rPr>
          <w:rFonts w:ascii="Arial" w:hAnsi="Arial" w:cs="Arial"/>
          <w:i/>
          <w:iCs/>
        </w:rPr>
        <w:t>Infect Dis Clin North Am</w:t>
      </w:r>
      <w:r w:rsidR="00A564BC" w:rsidRPr="00A564BC">
        <w:rPr>
          <w:rFonts w:ascii="Arial" w:hAnsi="Arial" w:cs="Arial"/>
        </w:rPr>
        <w:t xml:space="preserve">. 2017;31(2):325-338. </w:t>
      </w:r>
      <w:proofErr w:type="gramStart"/>
      <w:r w:rsidR="00A564BC" w:rsidRPr="00A564BC">
        <w:rPr>
          <w:rFonts w:ascii="Arial" w:hAnsi="Arial" w:cs="Arial"/>
        </w:rPr>
        <w:t>doi:10.1016/j.idc</w:t>
      </w:r>
      <w:proofErr w:type="gramEnd"/>
      <w:r w:rsidR="00A564BC" w:rsidRPr="00A564BC">
        <w:rPr>
          <w:rFonts w:ascii="Arial" w:hAnsi="Arial" w:cs="Arial"/>
        </w:rPr>
        <w:t>.2017.01.010</w:t>
      </w:r>
    </w:p>
    <w:p w14:paraId="632FE0A7" w14:textId="77777777" w:rsidR="00A564BC" w:rsidRPr="00A564BC" w:rsidRDefault="00A564BC" w:rsidP="00A564BC">
      <w:pPr>
        <w:pStyle w:val="Bibliography"/>
        <w:rPr>
          <w:rFonts w:ascii="Arial" w:hAnsi="Arial" w:cs="Arial"/>
        </w:rPr>
      </w:pPr>
      <w:r w:rsidRPr="00A564BC">
        <w:rPr>
          <w:rFonts w:ascii="Arial" w:hAnsi="Arial" w:cs="Arial"/>
        </w:rPr>
        <w:t>2.</w:t>
      </w:r>
      <w:r w:rsidRPr="00A564BC">
        <w:rPr>
          <w:rFonts w:ascii="Arial" w:hAnsi="Arial" w:cs="Arial"/>
        </w:rPr>
        <w:tab/>
        <w:t xml:space="preserve">Bury DC, Rogers TS, Dickman MM. Osteomyelitis: Diagnosis and Treatment. </w:t>
      </w:r>
      <w:r w:rsidRPr="00A564BC">
        <w:rPr>
          <w:rFonts w:ascii="Arial" w:hAnsi="Arial" w:cs="Arial"/>
          <w:i/>
          <w:iCs/>
        </w:rPr>
        <w:t>Am Fam Physician</w:t>
      </w:r>
      <w:r w:rsidRPr="00A564BC">
        <w:rPr>
          <w:rFonts w:ascii="Arial" w:hAnsi="Arial" w:cs="Arial"/>
        </w:rPr>
        <w:t>. 2021;104(4):395-402.</w:t>
      </w:r>
    </w:p>
    <w:p w14:paraId="3ECA5A48" w14:textId="77777777" w:rsidR="00A564BC" w:rsidRPr="00A564BC" w:rsidRDefault="00A564BC" w:rsidP="00A564BC">
      <w:pPr>
        <w:pStyle w:val="Bibliography"/>
        <w:rPr>
          <w:rFonts w:ascii="Arial" w:hAnsi="Arial" w:cs="Arial"/>
        </w:rPr>
      </w:pPr>
      <w:r w:rsidRPr="00A564BC">
        <w:rPr>
          <w:rFonts w:ascii="Arial" w:hAnsi="Arial" w:cs="Arial"/>
        </w:rPr>
        <w:t>3.</w:t>
      </w:r>
      <w:r w:rsidRPr="00A564BC">
        <w:rPr>
          <w:rFonts w:ascii="Arial" w:hAnsi="Arial" w:cs="Arial"/>
        </w:rPr>
        <w:tab/>
        <w:t xml:space="preserve">Masters EA, Trombetta RP, de </w:t>
      </w:r>
      <w:proofErr w:type="spellStart"/>
      <w:r w:rsidRPr="00A564BC">
        <w:rPr>
          <w:rFonts w:ascii="Arial" w:hAnsi="Arial" w:cs="Arial"/>
        </w:rPr>
        <w:t>Mesy</w:t>
      </w:r>
      <w:proofErr w:type="spellEnd"/>
      <w:r w:rsidRPr="00A564BC">
        <w:rPr>
          <w:rFonts w:ascii="Arial" w:hAnsi="Arial" w:cs="Arial"/>
        </w:rPr>
        <w:t xml:space="preserve"> Bentley KL, et al. Evolving concepts in bone infection: redefining “biofilm”, “acute vs. chronic osteomyelitis”, “the immune proteome” and “local antibiotic therapy.” </w:t>
      </w:r>
      <w:r w:rsidRPr="00A564BC">
        <w:rPr>
          <w:rFonts w:ascii="Arial" w:hAnsi="Arial" w:cs="Arial"/>
          <w:i/>
          <w:iCs/>
        </w:rPr>
        <w:t>Bone Res</w:t>
      </w:r>
      <w:r w:rsidRPr="00A564BC">
        <w:rPr>
          <w:rFonts w:ascii="Arial" w:hAnsi="Arial" w:cs="Arial"/>
        </w:rPr>
        <w:t xml:space="preserve">. </w:t>
      </w:r>
      <w:proofErr w:type="gramStart"/>
      <w:r w:rsidRPr="00A564BC">
        <w:rPr>
          <w:rFonts w:ascii="Arial" w:hAnsi="Arial" w:cs="Arial"/>
        </w:rPr>
        <w:t>2019;7:20</w:t>
      </w:r>
      <w:proofErr w:type="gramEnd"/>
      <w:r w:rsidRPr="00A564BC">
        <w:rPr>
          <w:rFonts w:ascii="Arial" w:hAnsi="Arial" w:cs="Arial"/>
        </w:rPr>
        <w:t>. doi:10.1038/s41413-019-0061-z</w:t>
      </w:r>
    </w:p>
    <w:p w14:paraId="73F66068" w14:textId="77777777" w:rsidR="00A564BC" w:rsidRPr="00A564BC" w:rsidRDefault="00A564BC" w:rsidP="00A564BC">
      <w:pPr>
        <w:pStyle w:val="Bibliography"/>
        <w:rPr>
          <w:rFonts w:ascii="Arial" w:hAnsi="Arial" w:cs="Arial"/>
        </w:rPr>
      </w:pPr>
      <w:r w:rsidRPr="00A564BC">
        <w:rPr>
          <w:rFonts w:ascii="Arial" w:hAnsi="Arial" w:cs="Arial"/>
        </w:rPr>
        <w:t>4.</w:t>
      </w:r>
      <w:r w:rsidRPr="00A564BC">
        <w:rPr>
          <w:rFonts w:ascii="Arial" w:hAnsi="Arial" w:cs="Arial"/>
        </w:rPr>
        <w:tab/>
        <w:t xml:space="preserve">Kremers HM, </w:t>
      </w:r>
      <w:proofErr w:type="spellStart"/>
      <w:r w:rsidRPr="00A564BC">
        <w:rPr>
          <w:rFonts w:ascii="Arial" w:hAnsi="Arial" w:cs="Arial"/>
        </w:rPr>
        <w:t>Nwojo</w:t>
      </w:r>
      <w:proofErr w:type="spellEnd"/>
      <w:r w:rsidRPr="00A564BC">
        <w:rPr>
          <w:rFonts w:ascii="Arial" w:hAnsi="Arial" w:cs="Arial"/>
        </w:rPr>
        <w:t xml:space="preserve"> ME, Ransom JE, Wood-Wentz CM, Melton LJ, Huddleston PM. Trends in the Epidemiology of Osteomyelitis. </w:t>
      </w:r>
      <w:r w:rsidRPr="00A564BC">
        <w:rPr>
          <w:rFonts w:ascii="Arial" w:hAnsi="Arial" w:cs="Arial"/>
          <w:i/>
          <w:iCs/>
        </w:rPr>
        <w:t>J Bone Joint Surg Am</w:t>
      </w:r>
      <w:r w:rsidRPr="00A564BC">
        <w:rPr>
          <w:rFonts w:ascii="Arial" w:hAnsi="Arial" w:cs="Arial"/>
        </w:rPr>
        <w:t>. 2015;97(10):837-845. doi:10.2106/JBJS.N.01350</w:t>
      </w:r>
    </w:p>
    <w:p w14:paraId="4DDD7755" w14:textId="77777777" w:rsidR="00A564BC" w:rsidRPr="00A564BC" w:rsidRDefault="00A564BC" w:rsidP="00A564BC">
      <w:pPr>
        <w:pStyle w:val="Bibliography"/>
        <w:rPr>
          <w:rFonts w:ascii="Arial" w:hAnsi="Arial" w:cs="Arial"/>
        </w:rPr>
      </w:pPr>
      <w:r w:rsidRPr="00A564BC">
        <w:rPr>
          <w:rFonts w:ascii="Arial" w:hAnsi="Arial" w:cs="Arial"/>
        </w:rPr>
        <w:t>5.</w:t>
      </w:r>
      <w:r w:rsidRPr="00A564BC">
        <w:rPr>
          <w:rFonts w:ascii="Arial" w:hAnsi="Arial" w:cs="Arial"/>
        </w:rPr>
        <w:tab/>
        <w:t xml:space="preserve">Lew DP, Waldvogel FA. Osteomyelitis. </w:t>
      </w:r>
      <w:r w:rsidRPr="00A564BC">
        <w:rPr>
          <w:rFonts w:ascii="Arial" w:hAnsi="Arial" w:cs="Arial"/>
          <w:i/>
          <w:iCs/>
        </w:rPr>
        <w:t>The Lancet</w:t>
      </w:r>
      <w:r w:rsidRPr="00A564BC">
        <w:rPr>
          <w:rFonts w:ascii="Arial" w:hAnsi="Arial" w:cs="Arial"/>
        </w:rPr>
        <w:t>. 2004;364(9431):369-379. doi:10.1016/S0140-6736(04)16727-5</w:t>
      </w:r>
    </w:p>
    <w:p w14:paraId="4437D3F7" w14:textId="77777777" w:rsidR="00A564BC" w:rsidRPr="00A564BC" w:rsidRDefault="00A564BC" w:rsidP="00A564BC">
      <w:pPr>
        <w:pStyle w:val="Bibliography"/>
        <w:rPr>
          <w:rFonts w:ascii="Arial" w:hAnsi="Arial" w:cs="Arial"/>
        </w:rPr>
      </w:pPr>
      <w:r w:rsidRPr="00A564BC">
        <w:rPr>
          <w:rFonts w:ascii="Arial" w:hAnsi="Arial" w:cs="Arial"/>
        </w:rPr>
        <w:t>6.</w:t>
      </w:r>
      <w:r w:rsidRPr="00A564BC">
        <w:rPr>
          <w:rFonts w:ascii="Arial" w:hAnsi="Arial" w:cs="Arial"/>
        </w:rPr>
        <w:tab/>
        <w:t xml:space="preserve">Armstrong DG, Boulton AJM, Bus SA. Diabetic Foot Ulcers and Their Recurrence. </w:t>
      </w:r>
      <w:proofErr w:type="spellStart"/>
      <w:r w:rsidRPr="00A564BC">
        <w:rPr>
          <w:rFonts w:ascii="Arial" w:hAnsi="Arial" w:cs="Arial"/>
        </w:rPr>
        <w:t>Ingelfinger</w:t>
      </w:r>
      <w:proofErr w:type="spellEnd"/>
      <w:r w:rsidRPr="00A564BC">
        <w:rPr>
          <w:rFonts w:ascii="Arial" w:hAnsi="Arial" w:cs="Arial"/>
        </w:rPr>
        <w:t xml:space="preserve"> JR, ed. </w:t>
      </w:r>
      <w:r w:rsidRPr="00A564BC">
        <w:rPr>
          <w:rFonts w:ascii="Arial" w:hAnsi="Arial" w:cs="Arial"/>
          <w:i/>
          <w:iCs/>
        </w:rPr>
        <w:t>N Engl J Med</w:t>
      </w:r>
      <w:r w:rsidRPr="00A564BC">
        <w:rPr>
          <w:rFonts w:ascii="Arial" w:hAnsi="Arial" w:cs="Arial"/>
        </w:rPr>
        <w:t>. 2017;376(24):2367-2375. doi:10.1056/NEJMra1615439</w:t>
      </w:r>
    </w:p>
    <w:p w14:paraId="2CCB8DA3" w14:textId="77777777" w:rsidR="00A564BC" w:rsidRPr="00A564BC" w:rsidRDefault="00A564BC" w:rsidP="00A564BC">
      <w:pPr>
        <w:pStyle w:val="Bibliography"/>
        <w:rPr>
          <w:rFonts w:ascii="Arial" w:hAnsi="Arial" w:cs="Arial"/>
        </w:rPr>
      </w:pPr>
      <w:r w:rsidRPr="00A564BC">
        <w:rPr>
          <w:rFonts w:ascii="Arial" w:hAnsi="Arial" w:cs="Arial"/>
        </w:rPr>
        <w:t>7.</w:t>
      </w:r>
      <w:r w:rsidRPr="00A564BC">
        <w:rPr>
          <w:rFonts w:ascii="Arial" w:hAnsi="Arial" w:cs="Arial"/>
        </w:rPr>
        <w:tab/>
      </w:r>
      <w:proofErr w:type="spellStart"/>
      <w:r w:rsidRPr="00A564BC">
        <w:rPr>
          <w:rFonts w:ascii="Arial" w:hAnsi="Arial" w:cs="Arial"/>
        </w:rPr>
        <w:t>Jeffcoate</w:t>
      </w:r>
      <w:proofErr w:type="spellEnd"/>
      <w:r w:rsidRPr="00A564BC">
        <w:rPr>
          <w:rFonts w:ascii="Arial" w:hAnsi="Arial" w:cs="Arial"/>
        </w:rPr>
        <w:t xml:space="preserve"> WJ, </w:t>
      </w:r>
      <w:proofErr w:type="spellStart"/>
      <w:r w:rsidRPr="00A564BC">
        <w:rPr>
          <w:rFonts w:ascii="Arial" w:hAnsi="Arial" w:cs="Arial"/>
        </w:rPr>
        <w:t>Vileikyte</w:t>
      </w:r>
      <w:proofErr w:type="spellEnd"/>
      <w:r w:rsidRPr="00A564BC">
        <w:rPr>
          <w:rFonts w:ascii="Arial" w:hAnsi="Arial" w:cs="Arial"/>
        </w:rPr>
        <w:t xml:space="preserve"> L, Boyko EJ, Armstrong DG, Boulton AJM. Current Challenges and Opportunities in the Prevention and Management of Diabetic Foot Ulcers. </w:t>
      </w:r>
      <w:r w:rsidRPr="00A564BC">
        <w:rPr>
          <w:rFonts w:ascii="Arial" w:hAnsi="Arial" w:cs="Arial"/>
          <w:i/>
          <w:iCs/>
        </w:rPr>
        <w:t>Diabetes Care</w:t>
      </w:r>
      <w:r w:rsidRPr="00A564BC">
        <w:rPr>
          <w:rFonts w:ascii="Arial" w:hAnsi="Arial" w:cs="Arial"/>
        </w:rPr>
        <w:t>. 2018;41(4):645-652. doi:10.2337/dc17-1836</w:t>
      </w:r>
    </w:p>
    <w:p w14:paraId="18057711" w14:textId="77777777" w:rsidR="00A564BC" w:rsidRPr="00A564BC" w:rsidRDefault="00A564BC" w:rsidP="00A564BC">
      <w:pPr>
        <w:pStyle w:val="Bibliography"/>
        <w:rPr>
          <w:rFonts w:ascii="Arial" w:hAnsi="Arial" w:cs="Arial"/>
        </w:rPr>
      </w:pPr>
      <w:r w:rsidRPr="00A564BC">
        <w:rPr>
          <w:rFonts w:ascii="Arial" w:hAnsi="Arial" w:cs="Arial"/>
        </w:rPr>
        <w:t>8.</w:t>
      </w:r>
      <w:r w:rsidRPr="00A564BC">
        <w:rPr>
          <w:rFonts w:ascii="Arial" w:hAnsi="Arial" w:cs="Arial"/>
        </w:rPr>
        <w:tab/>
        <w:t xml:space="preserve">Meyr AJ, Singh S, Zhang X, et al. Statistical reliability of bone biopsy for the diagnosis of diabetic foot osteomyelitis. </w:t>
      </w:r>
      <w:r w:rsidRPr="00A564BC">
        <w:rPr>
          <w:rFonts w:ascii="Arial" w:hAnsi="Arial" w:cs="Arial"/>
          <w:i/>
          <w:iCs/>
        </w:rPr>
        <w:t xml:space="preserve">J Foot Ankle Surg Off </w:t>
      </w:r>
      <w:proofErr w:type="spellStart"/>
      <w:r w:rsidRPr="00A564BC">
        <w:rPr>
          <w:rFonts w:ascii="Arial" w:hAnsi="Arial" w:cs="Arial"/>
          <w:i/>
          <w:iCs/>
        </w:rPr>
        <w:t>Publ</w:t>
      </w:r>
      <w:proofErr w:type="spellEnd"/>
      <w:r w:rsidRPr="00A564BC">
        <w:rPr>
          <w:rFonts w:ascii="Arial" w:hAnsi="Arial" w:cs="Arial"/>
          <w:i/>
          <w:iCs/>
        </w:rPr>
        <w:t xml:space="preserve"> Am Coll Foot Ankle Surg</w:t>
      </w:r>
      <w:r w:rsidRPr="00A564BC">
        <w:rPr>
          <w:rFonts w:ascii="Arial" w:hAnsi="Arial" w:cs="Arial"/>
        </w:rPr>
        <w:t xml:space="preserve">. 2011;50(6):663-667. </w:t>
      </w:r>
      <w:proofErr w:type="gramStart"/>
      <w:r w:rsidRPr="00A564BC">
        <w:rPr>
          <w:rFonts w:ascii="Arial" w:hAnsi="Arial" w:cs="Arial"/>
        </w:rPr>
        <w:t>doi:10.1053/j.jfas</w:t>
      </w:r>
      <w:proofErr w:type="gramEnd"/>
      <w:r w:rsidRPr="00A564BC">
        <w:rPr>
          <w:rFonts w:ascii="Arial" w:hAnsi="Arial" w:cs="Arial"/>
        </w:rPr>
        <w:t>.2011.08.005</w:t>
      </w:r>
    </w:p>
    <w:p w14:paraId="24B57A47" w14:textId="77777777" w:rsidR="00A564BC" w:rsidRPr="00A564BC" w:rsidRDefault="00A564BC" w:rsidP="00A564BC">
      <w:pPr>
        <w:pStyle w:val="Bibliography"/>
        <w:rPr>
          <w:rFonts w:ascii="Arial" w:hAnsi="Arial" w:cs="Arial"/>
        </w:rPr>
      </w:pPr>
      <w:r w:rsidRPr="00A564BC">
        <w:rPr>
          <w:rFonts w:ascii="Arial" w:hAnsi="Arial" w:cs="Arial"/>
        </w:rPr>
        <w:t>9.</w:t>
      </w:r>
      <w:r w:rsidRPr="00A564BC">
        <w:rPr>
          <w:rFonts w:ascii="Arial" w:hAnsi="Arial" w:cs="Arial"/>
        </w:rPr>
        <w:tab/>
        <w:t xml:space="preserve">Naumann RB, West BA, Barry V, Matthews S, Lee R. Pedestrian and </w:t>
      </w:r>
      <w:proofErr w:type="gramStart"/>
      <w:r w:rsidRPr="00A564BC">
        <w:rPr>
          <w:rFonts w:ascii="Arial" w:hAnsi="Arial" w:cs="Arial"/>
        </w:rPr>
        <w:t>Overall</w:t>
      </w:r>
      <w:proofErr w:type="gramEnd"/>
      <w:r w:rsidRPr="00A564BC">
        <w:rPr>
          <w:rFonts w:ascii="Arial" w:hAnsi="Arial" w:cs="Arial"/>
        </w:rPr>
        <w:t xml:space="preserve"> Road Traffic Crash Deaths - United States and 27 Other High-Income Countries, 2013-2022. </w:t>
      </w:r>
      <w:r w:rsidRPr="00A564BC">
        <w:rPr>
          <w:rFonts w:ascii="Arial" w:hAnsi="Arial" w:cs="Arial"/>
          <w:i/>
          <w:iCs/>
        </w:rPr>
        <w:t xml:space="preserve">MMWR </w:t>
      </w:r>
      <w:proofErr w:type="spellStart"/>
      <w:r w:rsidRPr="00A564BC">
        <w:rPr>
          <w:rFonts w:ascii="Arial" w:hAnsi="Arial" w:cs="Arial"/>
          <w:i/>
          <w:iCs/>
        </w:rPr>
        <w:t>Morb</w:t>
      </w:r>
      <w:proofErr w:type="spellEnd"/>
      <w:r w:rsidRPr="00A564BC">
        <w:rPr>
          <w:rFonts w:ascii="Arial" w:hAnsi="Arial" w:cs="Arial"/>
          <w:i/>
          <w:iCs/>
        </w:rPr>
        <w:t xml:space="preserve"> Mortal </w:t>
      </w:r>
      <w:proofErr w:type="spellStart"/>
      <w:r w:rsidRPr="00A564BC">
        <w:rPr>
          <w:rFonts w:ascii="Arial" w:hAnsi="Arial" w:cs="Arial"/>
          <w:i/>
          <w:iCs/>
        </w:rPr>
        <w:t>Wkly</w:t>
      </w:r>
      <w:proofErr w:type="spellEnd"/>
      <w:r w:rsidRPr="00A564BC">
        <w:rPr>
          <w:rFonts w:ascii="Arial" w:hAnsi="Arial" w:cs="Arial"/>
          <w:i/>
          <w:iCs/>
        </w:rPr>
        <w:t xml:space="preserve"> Rep</w:t>
      </w:r>
      <w:r w:rsidRPr="00A564BC">
        <w:rPr>
          <w:rFonts w:ascii="Arial" w:hAnsi="Arial" w:cs="Arial"/>
        </w:rPr>
        <w:t>. 2025;74(8):134-139. doi:10.15585/mmwr.mm7408a2</w:t>
      </w:r>
    </w:p>
    <w:p w14:paraId="6120CAFC" w14:textId="77777777" w:rsidR="00A564BC" w:rsidRPr="00A564BC" w:rsidRDefault="00A564BC" w:rsidP="00A564BC">
      <w:pPr>
        <w:pStyle w:val="Bibliography"/>
        <w:rPr>
          <w:rFonts w:ascii="Arial" w:hAnsi="Arial" w:cs="Arial"/>
        </w:rPr>
      </w:pPr>
      <w:r w:rsidRPr="00A564BC">
        <w:rPr>
          <w:rFonts w:ascii="Arial" w:hAnsi="Arial" w:cs="Arial"/>
        </w:rPr>
        <w:t>10.</w:t>
      </w:r>
      <w:r w:rsidRPr="00A564BC">
        <w:rPr>
          <w:rFonts w:ascii="Arial" w:hAnsi="Arial" w:cs="Arial"/>
        </w:rPr>
        <w:tab/>
        <w:t xml:space="preserve">Goldstick JE, Carter PM, Cunningham RM. Current Epidemiological Trends in Firearm Mortality in the United States. </w:t>
      </w:r>
      <w:r w:rsidRPr="00A564BC">
        <w:rPr>
          <w:rFonts w:ascii="Arial" w:hAnsi="Arial" w:cs="Arial"/>
          <w:i/>
          <w:iCs/>
        </w:rPr>
        <w:t>JAMA Psychiatry</w:t>
      </w:r>
      <w:r w:rsidRPr="00A564BC">
        <w:rPr>
          <w:rFonts w:ascii="Arial" w:hAnsi="Arial" w:cs="Arial"/>
        </w:rPr>
        <w:t>. 2021;78(3):241-242. doi:10.1001/jamapsychiatry.2020.2986</w:t>
      </w:r>
    </w:p>
    <w:p w14:paraId="4218138B" w14:textId="77777777" w:rsidR="00A564BC" w:rsidRPr="00A564BC" w:rsidRDefault="00A564BC" w:rsidP="00A564BC">
      <w:pPr>
        <w:pStyle w:val="Bibliography"/>
        <w:rPr>
          <w:rFonts w:ascii="Arial" w:hAnsi="Arial" w:cs="Arial"/>
        </w:rPr>
      </w:pPr>
      <w:r w:rsidRPr="00A564BC">
        <w:rPr>
          <w:rFonts w:ascii="Arial" w:hAnsi="Arial" w:cs="Arial"/>
        </w:rPr>
        <w:t>11.</w:t>
      </w:r>
      <w:r w:rsidRPr="00A564BC">
        <w:rPr>
          <w:rFonts w:ascii="Arial" w:hAnsi="Arial" w:cs="Arial"/>
        </w:rPr>
        <w:tab/>
        <w:t xml:space="preserve">Jaul E, Barron J, Rosenzweig JP, Menczel J. An overview of co-morbidities and the development of pressure ulcers among older adults. </w:t>
      </w:r>
      <w:r w:rsidRPr="00A564BC">
        <w:rPr>
          <w:rFonts w:ascii="Arial" w:hAnsi="Arial" w:cs="Arial"/>
          <w:i/>
          <w:iCs/>
        </w:rPr>
        <w:t xml:space="preserve">BMC </w:t>
      </w:r>
      <w:proofErr w:type="spellStart"/>
      <w:r w:rsidRPr="00A564BC">
        <w:rPr>
          <w:rFonts w:ascii="Arial" w:hAnsi="Arial" w:cs="Arial"/>
          <w:i/>
          <w:iCs/>
        </w:rPr>
        <w:t>Geriatr</w:t>
      </w:r>
      <w:proofErr w:type="spellEnd"/>
      <w:r w:rsidRPr="00A564BC">
        <w:rPr>
          <w:rFonts w:ascii="Arial" w:hAnsi="Arial" w:cs="Arial"/>
        </w:rPr>
        <w:t xml:space="preserve">. </w:t>
      </w:r>
      <w:proofErr w:type="gramStart"/>
      <w:r w:rsidRPr="00A564BC">
        <w:rPr>
          <w:rFonts w:ascii="Arial" w:hAnsi="Arial" w:cs="Arial"/>
        </w:rPr>
        <w:t>2018;18:305</w:t>
      </w:r>
      <w:proofErr w:type="gramEnd"/>
      <w:r w:rsidRPr="00A564BC">
        <w:rPr>
          <w:rFonts w:ascii="Arial" w:hAnsi="Arial" w:cs="Arial"/>
        </w:rPr>
        <w:t>. doi:10.1186/s12877-018-0997-7</w:t>
      </w:r>
    </w:p>
    <w:p w14:paraId="30B287D9" w14:textId="77777777" w:rsidR="00A564BC" w:rsidRPr="00A564BC" w:rsidRDefault="00A564BC" w:rsidP="00A564BC">
      <w:pPr>
        <w:pStyle w:val="Bibliography"/>
        <w:rPr>
          <w:rFonts w:ascii="Arial" w:hAnsi="Arial" w:cs="Arial"/>
        </w:rPr>
      </w:pPr>
      <w:r w:rsidRPr="00A564BC">
        <w:rPr>
          <w:rFonts w:ascii="Arial" w:hAnsi="Arial" w:cs="Arial"/>
        </w:rPr>
        <w:t>12.</w:t>
      </w:r>
      <w:r w:rsidRPr="00A564BC">
        <w:rPr>
          <w:rFonts w:ascii="Arial" w:hAnsi="Arial" w:cs="Arial"/>
        </w:rPr>
        <w:tab/>
        <w:t xml:space="preserve">Waibel FW, </w:t>
      </w:r>
      <w:proofErr w:type="spellStart"/>
      <w:r w:rsidRPr="00A564BC">
        <w:rPr>
          <w:rFonts w:ascii="Arial" w:hAnsi="Arial" w:cs="Arial"/>
        </w:rPr>
        <w:t>Schöni</w:t>
      </w:r>
      <w:proofErr w:type="spellEnd"/>
      <w:r w:rsidRPr="00A564BC">
        <w:rPr>
          <w:rFonts w:ascii="Arial" w:hAnsi="Arial" w:cs="Arial"/>
        </w:rPr>
        <w:t xml:space="preserve"> M, Kronberger L, et al. Treatment Failures in Diabetic Foot Osteomyelitis Associated with Concomitant Charcot Arthropathy: The Role of Underlying Arteriopathy. </w:t>
      </w:r>
      <w:r w:rsidRPr="00A564BC">
        <w:rPr>
          <w:rFonts w:ascii="Arial" w:hAnsi="Arial" w:cs="Arial"/>
          <w:i/>
          <w:iCs/>
        </w:rPr>
        <w:t>Int J Infect Dis</w:t>
      </w:r>
      <w:r w:rsidRPr="00A564BC">
        <w:rPr>
          <w:rFonts w:ascii="Arial" w:hAnsi="Arial" w:cs="Arial"/>
        </w:rPr>
        <w:t xml:space="preserve">. </w:t>
      </w:r>
      <w:proofErr w:type="gramStart"/>
      <w:r w:rsidRPr="00A564BC">
        <w:rPr>
          <w:rFonts w:ascii="Arial" w:hAnsi="Arial" w:cs="Arial"/>
        </w:rPr>
        <w:t>2022;114:15</w:t>
      </w:r>
      <w:proofErr w:type="gramEnd"/>
      <w:r w:rsidRPr="00A564BC">
        <w:rPr>
          <w:rFonts w:ascii="Arial" w:hAnsi="Arial" w:cs="Arial"/>
        </w:rPr>
        <w:t xml:space="preserve">-20. </w:t>
      </w:r>
      <w:proofErr w:type="gramStart"/>
      <w:r w:rsidRPr="00A564BC">
        <w:rPr>
          <w:rFonts w:ascii="Arial" w:hAnsi="Arial" w:cs="Arial"/>
        </w:rPr>
        <w:t>doi:10.1016/j.ijid</w:t>
      </w:r>
      <w:proofErr w:type="gramEnd"/>
      <w:r w:rsidRPr="00A564BC">
        <w:rPr>
          <w:rFonts w:ascii="Arial" w:hAnsi="Arial" w:cs="Arial"/>
        </w:rPr>
        <w:t>.2021.10.036</w:t>
      </w:r>
    </w:p>
    <w:p w14:paraId="4C126D31" w14:textId="77777777" w:rsidR="00A564BC" w:rsidRPr="00A564BC" w:rsidRDefault="00A564BC" w:rsidP="00A564BC">
      <w:pPr>
        <w:pStyle w:val="Bibliography"/>
        <w:rPr>
          <w:rFonts w:ascii="Arial" w:hAnsi="Arial" w:cs="Arial"/>
        </w:rPr>
      </w:pPr>
      <w:r w:rsidRPr="00A564BC">
        <w:rPr>
          <w:rFonts w:ascii="Arial" w:hAnsi="Arial" w:cs="Arial"/>
        </w:rPr>
        <w:lastRenderedPageBreak/>
        <w:t>13.</w:t>
      </w:r>
      <w:r w:rsidRPr="00A564BC">
        <w:rPr>
          <w:rFonts w:ascii="Arial" w:hAnsi="Arial" w:cs="Arial"/>
        </w:rPr>
        <w:tab/>
      </w:r>
      <w:proofErr w:type="spellStart"/>
      <w:r w:rsidRPr="00A564BC">
        <w:rPr>
          <w:rFonts w:ascii="Arial" w:hAnsi="Arial" w:cs="Arial"/>
        </w:rPr>
        <w:t>Chobufo</w:t>
      </w:r>
      <w:proofErr w:type="spellEnd"/>
      <w:r w:rsidRPr="00A564BC">
        <w:rPr>
          <w:rFonts w:ascii="Arial" w:hAnsi="Arial" w:cs="Arial"/>
        </w:rPr>
        <w:t xml:space="preserve"> MD, Atti V, Vasudevan A, et al. Trends in Infective Endocarditis Mortality in the United States: 1999 to 2020: A Cause for Alarm. </w:t>
      </w:r>
      <w:r w:rsidRPr="00A564BC">
        <w:rPr>
          <w:rFonts w:ascii="Arial" w:hAnsi="Arial" w:cs="Arial"/>
          <w:i/>
          <w:iCs/>
        </w:rPr>
        <w:t>J Am Heart Assoc</w:t>
      </w:r>
      <w:r w:rsidRPr="00A564BC">
        <w:rPr>
          <w:rFonts w:ascii="Arial" w:hAnsi="Arial" w:cs="Arial"/>
        </w:rPr>
        <w:t>. 2023;12(24</w:t>
      </w:r>
      <w:proofErr w:type="gramStart"/>
      <w:r w:rsidRPr="00A564BC">
        <w:rPr>
          <w:rFonts w:ascii="Arial" w:hAnsi="Arial" w:cs="Arial"/>
        </w:rPr>
        <w:t>):e</w:t>
      </w:r>
      <w:proofErr w:type="gramEnd"/>
      <w:r w:rsidRPr="00A564BC">
        <w:rPr>
          <w:rFonts w:ascii="Arial" w:hAnsi="Arial" w:cs="Arial"/>
        </w:rPr>
        <w:t>031589. doi:10.1161/JAHA.123.031589</w:t>
      </w:r>
    </w:p>
    <w:p w14:paraId="79F3D713" w14:textId="77777777" w:rsidR="00A564BC" w:rsidRPr="00A564BC" w:rsidRDefault="00A564BC" w:rsidP="00A564BC">
      <w:pPr>
        <w:pStyle w:val="Bibliography"/>
        <w:rPr>
          <w:rFonts w:ascii="Arial" w:hAnsi="Arial" w:cs="Arial"/>
        </w:rPr>
      </w:pPr>
      <w:r w:rsidRPr="00A564BC">
        <w:rPr>
          <w:rFonts w:ascii="Arial" w:hAnsi="Arial" w:cs="Arial"/>
        </w:rPr>
        <w:t>14.</w:t>
      </w:r>
      <w:r w:rsidRPr="00A564BC">
        <w:rPr>
          <w:rFonts w:ascii="Arial" w:hAnsi="Arial" w:cs="Arial"/>
        </w:rPr>
        <w:tab/>
        <w:t xml:space="preserve">Lessa FC, Mu Y, Bamberg WM, et al. Burden of Clostridium difficile Infection in the United States. </w:t>
      </w:r>
      <w:r w:rsidRPr="00A564BC">
        <w:rPr>
          <w:rFonts w:ascii="Arial" w:hAnsi="Arial" w:cs="Arial"/>
          <w:i/>
          <w:iCs/>
        </w:rPr>
        <w:t>N Engl J Med</w:t>
      </w:r>
      <w:r w:rsidRPr="00A564BC">
        <w:rPr>
          <w:rFonts w:ascii="Arial" w:hAnsi="Arial" w:cs="Arial"/>
        </w:rPr>
        <w:t>. 2015;372(9):825-834. doi:10.1056/NEJMoa1408913</w:t>
      </w:r>
    </w:p>
    <w:p w14:paraId="1A8EF1C9" w14:textId="77777777" w:rsidR="00A564BC" w:rsidRPr="00A564BC" w:rsidRDefault="00A564BC" w:rsidP="00A564BC">
      <w:pPr>
        <w:pStyle w:val="Bibliography"/>
        <w:rPr>
          <w:rFonts w:ascii="Arial" w:hAnsi="Arial" w:cs="Arial"/>
        </w:rPr>
      </w:pPr>
      <w:r w:rsidRPr="00A564BC">
        <w:rPr>
          <w:rFonts w:ascii="Arial" w:hAnsi="Arial" w:cs="Arial"/>
        </w:rPr>
        <w:t>15.</w:t>
      </w:r>
      <w:r w:rsidRPr="00A564BC">
        <w:rPr>
          <w:rFonts w:ascii="Arial" w:hAnsi="Arial" w:cs="Arial"/>
        </w:rPr>
        <w:tab/>
        <w:t xml:space="preserve">Jhaveri VV, Sullivan C, Ward A, et al. More Specialties, Fewer Problems: Using Collaborative Competency Between Infectious Diseases, Podiatry, and Pathology to Improve the Care of Patients with Diabetic Foot Osteomyelitis. </w:t>
      </w:r>
      <w:r w:rsidRPr="00A564BC">
        <w:rPr>
          <w:rFonts w:ascii="Arial" w:hAnsi="Arial" w:cs="Arial"/>
          <w:i/>
          <w:iCs/>
        </w:rPr>
        <w:t xml:space="preserve">J Am </w:t>
      </w:r>
      <w:proofErr w:type="spellStart"/>
      <w:r w:rsidRPr="00A564BC">
        <w:rPr>
          <w:rFonts w:ascii="Arial" w:hAnsi="Arial" w:cs="Arial"/>
          <w:i/>
          <w:iCs/>
        </w:rPr>
        <w:t>Podiatr</w:t>
      </w:r>
      <w:proofErr w:type="spellEnd"/>
      <w:r w:rsidRPr="00A564BC">
        <w:rPr>
          <w:rFonts w:ascii="Arial" w:hAnsi="Arial" w:cs="Arial"/>
          <w:i/>
          <w:iCs/>
        </w:rPr>
        <w:t xml:space="preserve"> Med Assoc</w:t>
      </w:r>
      <w:r w:rsidRPr="00A564BC">
        <w:rPr>
          <w:rFonts w:ascii="Arial" w:hAnsi="Arial" w:cs="Arial"/>
        </w:rPr>
        <w:t>. 2022;112(6):20-178. doi:10.7547/20-178</w:t>
      </w:r>
    </w:p>
    <w:p w14:paraId="70C6B548" w14:textId="78DE657D" w:rsidR="001A2A11" w:rsidRDefault="0001183B" w:rsidP="00A564BC">
      <w:pPr>
        <w:pStyle w:val="Bibliography"/>
        <w:rPr>
          <w:rFonts w:ascii="Arial" w:hAnsi="Arial" w:cs="Arial"/>
        </w:rPr>
      </w:pPr>
      <w:r>
        <w:rPr>
          <w:rFonts w:ascii="Arial" w:hAnsi="Arial" w:cs="Arial"/>
        </w:rPr>
        <w:fldChar w:fldCharType="end"/>
      </w:r>
      <w:r w:rsidR="001A2A11">
        <w:rPr>
          <w:rFonts w:ascii="Arial" w:hAnsi="Arial" w:cs="Arial"/>
        </w:rPr>
        <w:br w:type="page"/>
      </w:r>
    </w:p>
    <w:p w14:paraId="45743930" w14:textId="4A73B205" w:rsidR="001A2A11" w:rsidRPr="001A2A11" w:rsidRDefault="001A2A11" w:rsidP="00FD703E">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ayout w:type="fixed"/>
        <w:tblLook w:val="04A0" w:firstRow="1" w:lastRow="0" w:firstColumn="1" w:lastColumn="0" w:noHBand="0" w:noVBand="1"/>
      </w:tblPr>
      <w:tblGrid>
        <w:gridCol w:w="1168"/>
        <w:gridCol w:w="1169"/>
        <w:gridCol w:w="1169"/>
        <w:gridCol w:w="1169"/>
        <w:gridCol w:w="1168"/>
        <w:gridCol w:w="1169"/>
        <w:gridCol w:w="1169"/>
        <w:gridCol w:w="1169"/>
      </w:tblGrid>
      <w:tr w:rsidR="00250C37" w14:paraId="0CAA897C" w14:textId="77777777" w:rsidTr="00250C37">
        <w:tc>
          <w:tcPr>
            <w:tcW w:w="1168" w:type="dxa"/>
          </w:tcPr>
          <w:p w14:paraId="51B07B1E" w14:textId="7A8AC440" w:rsidR="00AE2E55" w:rsidRPr="00E702D1" w:rsidRDefault="00AE2E55" w:rsidP="00FD703E">
            <w:pPr>
              <w:rPr>
                <w:rFonts w:ascii="Arial" w:hAnsi="Arial" w:cs="Arial"/>
                <w:b/>
                <w:bCs/>
                <w:sz w:val="22"/>
                <w:szCs w:val="22"/>
              </w:rPr>
            </w:pPr>
            <w:r w:rsidRPr="00E702D1">
              <w:rPr>
                <w:rFonts w:ascii="Arial" w:hAnsi="Arial" w:cs="Arial"/>
                <w:b/>
                <w:bCs/>
                <w:sz w:val="22"/>
                <w:szCs w:val="22"/>
              </w:rPr>
              <w:t>Group</w:t>
            </w:r>
          </w:p>
        </w:tc>
        <w:tc>
          <w:tcPr>
            <w:tcW w:w="1169" w:type="dxa"/>
          </w:tcPr>
          <w:p w14:paraId="7A700EB4" w14:textId="1C0DC881" w:rsidR="00AE2E55" w:rsidRPr="00E702D1" w:rsidRDefault="00AE2E55" w:rsidP="00FD703E">
            <w:pPr>
              <w:rPr>
                <w:rFonts w:ascii="Arial" w:hAnsi="Arial" w:cs="Arial"/>
                <w:b/>
                <w:bCs/>
                <w:sz w:val="22"/>
                <w:szCs w:val="22"/>
              </w:rPr>
            </w:pPr>
            <w:r w:rsidRPr="00E702D1">
              <w:rPr>
                <w:rFonts w:ascii="Arial" w:hAnsi="Arial" w:cs="Arial"/>
                <w:b/>
                <w:bCs/>
                <w:sz w:val="22"/>
                <w:szCs w:val="22"/>
              </w:rPr>
              <w:t>1999 AAMR</w:t>
            </w:r>
          </w:p>
        </w:tc>
        <w:tc>
          <w:tcPr>
            <w:tcW w:w="1169" w:type="dxa"/>
          </w:tcPr>
          <w:p w14:paraId="264DDC77" w14:textId="4EA47499" w:rsidR="00AE2E55" w:rsidRPr="00E702D1" w:rsidRDefault="00AE2E55" w:rsidP="00FD703E">
            <w:pPr>
              <w:rPr>
                <w:rFonts w:ascii="Arial" w:hAnsi="Arial" w:cs="Arial"/>
                <w:b/>
                <w:bCs/>
                <w:sz w:val="22"/>
                <w:szCs w:val="22"/>
              </w:rPr>
            </w:pPr>
            <w:r w:rsidRPr="00E702D1">
              <w:rPr>
                <w:rFonts w:ascii="Arial" w:hAnsi="Arial" w:cs="Arial"/>
                <w:b/>
                <w:bCs/>
                <w:sz w:val="22"/>
                <w:szCs w:val="22"/>
              </w:rPr>
              <w:t>1999 Deaths</w:t>
            </w:r>
          </w:p>
        </w:tc>
        <w:tc>
          <w:tcPr>
            <w:tcW w:w="1169" w:type="dxa"/>
          </w:tcPr>
          <w:p w14:paraId="37F1034E" w14:textId="49E30BF0" w:rsidR="00AE2E55" w:rsidRPr="00E702D1" w:rsidRDefault="00AE2E55" w:rsidP="00FD703E">
            <w:pPr>
              <w:rPr>
                <w:rFonts w:ascii="Arial" w:hAnsi="Arial" w:cs="Arial"/>
                <w:b/>
                <w:bCs/>
                <w:sz w:val="22"/>
                <w:szCs w:val="22"/>
              </w:rPr>
            </w:pPr>
            <w:r w:rsidRPr="00E702D1">
              <w:rPr>
                <w:rFonts w:ascii="Arial" w:hAnsi="Arial" w:cs="Arial"/>
                <w:b/>
                <w:bCs/>
                <w:sz w:val="22"/>
                <w:szCs w:val="22"/>
              </w:rPr>
              <w:t>2023 AAMR</w:t>
            </w:r>
          </w:p>
        </w:tc>
        <w:tc>
          <w:tcPr>
            <w:tcW w:w="1168" w:type="dxa"/>
          </w:tcPr>
          <w:p w14:paraId="55918928" w14:textId="6880EADC" w:rsidR="00AE2E55" w:rsidRPr="00E702D1" w:rsidRDefault="00AE2E55" w:rsidP="00FD703E">
            <w:pPr>
              <w:rPr>
                <w:rFonts w:ascii="Arial" w:hAnsi="Arial" w:cs="Arial"/>
                <w:b/>
                <w:bCs/>
                <w:sz w:val="22"/>
                <w:szCs w:val="22"/>
              </w:rPr>
            </w:pPr>
            <w:r w:rsidRPr="00E702D1">
              <w:rPr>
                <w:rFonts w:ascii="Arial" w:hAnsi="Arial" w:cs="Arial"/>
                <w:b/>
                <w:bCs/>
                <w:sz w:val="22"/>
                <w:szCs w:val="22"/>
              </w:rPr>
              <w:t>2023 Deaths</w:t>
            </w:r>
          </w:p>
        </w:tc>
        <w:tc>
          <w:tcPr>
            <w:tcW w:w="1169" w:type="dxa"/>
          </w:tcPr>
          <w:p w14:paraId="3418A12D" w14:textId="570E2AEC" w:rsidR="00AE2E55" w:rsidRPr="00E702D1" w:rsidRDefault="00AE2E55" w:rsidP="00FD703E">
            <w:pPr>
              <w:rPr>
                <w:rFonts w:ascii="Arial" w:hAnsi="Arial" w:cs="Arial"/>
                <w:b/>
                <w:bCs/>
                <w:sz w:val="22"/>
                <w:szCs w:val="22"/>
              </w:rPr>
            </w:pPr>
            <w:r w:rsidRPr="00E702D1">
              <w:rPr>
                <w:rFonts w:ascii="Arial" w:hAnsi="Arial" w:cs="Arial"/>
                <w:b/>
                <w:bCs/>
                <w:sz w:val="22"/>
                <w:szCs w:val="22"/>
              </w:rPr>
              <w:t>APC (%)</w:t>
            </w:r>
          </w:p>
        </w:tc>
        <w:tc>
          <w:tcPr>
            <w:tcW w:w="1169" w:type="dxa"/>
          </w:tcPr>
          <w:p w14:paraId="2FEC0D05" w14:textId="6CDED4AE" w:rsidR="00AE2E55" w:rsidRPr="00E702D1" w:rsidRDefault="00AE2E55" w:rsidP="00FD703E">
            <w:pPr>
              <w:rPr>
                <w:rFonts w:ascii="Arial" w:hAnsi="Arial" w:cs="Arial"/>
                <w:b/>
                <w:bCs/>
                <w:sz w:val="22"/>
                <w:szCs w:val="22"/>
              </w:rPr>
            </w:pPr>
            <w:r w:rsidRPr="00E702D1">
              <w:rPr>
                <w:rFonts w:ascii="Arial" w:hAnsi="Arial" w:cs="Arial"/>
                <w:b/>
                <w:bCs/>
                <w:sz w:val="22"/>
                <w:szCs w:val="22"/>
              </w:rPr>
              <w:t>APC (%) 95% CI</w:t>
            </w:r>
          </w:p>
        </w:tc>
        <w:tc>
          <w:tcPr>
            <w:tcW w:w="1169" w:type="dxa"/>
          </w:tcPr>
          <w:p w14:paraId="0DBC5236" w14:textId="10351022" w:rsidR="00AE2E55" w:rsidRPr="00E702D1" w:rsidRDefault="00AE2E55" w:rsidP="00FD703E">
            <w:pPr>
              <w:rPr>
                <w:rFonts w:ascii="Arial" w:hAnsi="Arial" w:cs="Arial"/>
                <w:b/>
                <w:bCs/>
                <w:sz w:val="22"/>
                <w:szCs w:val="22"/>
              </w:rPr>
            </w:pPr>
            <w:r w:rsidRPr="00E702D1">
              <w:rPr>
                <w:rFonts w:ascii="Arial" w:hAnsi="Arial" w:cs="Arial"/>
                <w:b/>
                <w:bCs/>
                <w:sz w:val="22"/>
                <w:szCs w:val="22"/>
              </w:rPr>
              <w:t>p-value</w:t>
            </w:r>
          </w:p>
        </w:tc>
      </w:tr>
      <w:tr w:rsidR="00250C37" w14:paraId="79731D4A" w14:textId="77777777" w:rsidTr="00250C37">
        <w:tc>
          <w:tcPr>
            <w:tcW w:w="1168" w:type="dxa"/>
          </w:tcPr>
          <w:p w14:paraId="0568FF71" w14:textId="37929FD7" w:rsidR="00AE2E55" w:rsidRPr="00E702D1" w:rsidRDefault="00AE2E55" w:rsidP="00FD703E">
            <w:pPr>
              <w:rPr>
                <w:rFonts w:ascii="Arial" w:hAnsi="Arial" w:cs="Arial"/>
                <w:b/>
                <w:bCs/>
                <w:sz w:val="22"/>
                <w:szCs w:val="22"/>
              </w:rPr>
            </w:pPr>
            <w:r w:rsidRPr="00E702D1">
              <w:rPr>
                <w:rFonts w:ascii="Arial" w:hAnsi="Arial" w:cs="Arial"/>
                <w:b/>
                <w:bCs/>
                <w:sz w:val="22"/>
                <w:szCs w:val="22"/>
              </w:rPr>
              <w:t>Overall</w:t>
            </w:r>
          </w:p>
        </w:tc>
        <w:tc>
          <w:tcPr>
            <w:tcW w:w="1169" w:type="dxa"/>
          </w:tcPr>
          <w:p w14:paraId="281C37AB" w14:textId="3FD93586" w:rsidR="00AE2E55" w:rsidRPr="00E702D1" w:rsidRDefault="00AE2E55" w:rsidP="00FD703E">
            <w:pPr>
              <w:rPr>
                <w:rFonts w:ascii="Arial" w:hAnsi="Arial" w:cs="Arial"/>
                <w:sz w:val="22"/>
                <w:szCs w:val="22"/>
              </w:rPr>
            </w:pPr>
            <w:r w:rsidRPr="00E702D1">
              <w:rPr>
                <w:rFonts w:ascii="Arial" w:hAnsi="Arial" w:cs="Arial"/>
                <w:sz w:val="22"/>
                <w:szCs w:val="22"/>
              </w:rPr>
              <w:t>0.38</w:t>
            </w:r>
          </w:p>
        </w:tc>
        <w:tc>
          <w:tcPr>
            <w:tcW w:w="1169" w:type="dxa"/>
          </w:tcPr>
          <w:p w14:paraId="3563B739" w14:textId="4AEC8324" w:rsidR="00AE2E55" w:rsidRPr="00E702D1" w:rsidRDefault="00211886" w:rsidP="00FD703E">
            <w:pPr>
              <w:rPr>
                <w:rFonts w:ascii="Arial" w:hAnsi="Arial" w:cs="Arial"/>
                <w:sz w:val="22"/>
                <w:szCs w:val="22"/>
              </w:rPr>
            </w:pPr>
            <w:r w:rsidRPr="00E702D1">
              <w:rPr>
                <w:rFonts w:ascii="Arial" w:hAnsi="Arial" w:cs="Arial"/>
                <w:sz w:val="22"/>
                <w:szCs w:val="22"/>
              </w:rPr>
              <w:t>1,068</w:t>
            </w:r>
          </w:p>
        </w:tc>
        <w:tc>
          <w:tcPr>
            <w:tcW w:w="1169" w:type="dxa"/>
          </w:tcPr>
          <w:p w14:paraId="5D9055A3" w14:textId="140F98C0" w:rsidR="00AE2E55" w:rsidRPr="00E702D1" w:rsidRDefault="00AE2E55" w:rsidP="00FD703E">
            <w:pPr>
              <w:rPr>
                <w:rFonts w:ascii="Arial" w:hAnsi="Arial" w:cs="Arial"/>
                <w:sz w:val="22"/>
                <w:szCs w:val="22"/>
              </w:rPr>
            </w:pPr>
            <w:r w:rsidRPr="00E702D1">
              <w:rPr>
                <w:rFonts w:ascii="Arial" w:hAnsi="Arial" w:cs="Arial"/>
                <w:sz w:val="22"/>
                <w:szCs w:val="22"/>
              </w:rPr>
              <w:t>1.11</w:t>
            </w:r>
          </w:p>
        </w:tc>
        <w:tc>
          <w:tcPr>
            <w:tcW w:w="1168" w:type="dxa"/>
          </w:tcPr>
          <w:p w14:paraId="18B1918D" w14:textId="14475407" w:rsidR="00AE2E55" w:rsidRPr="00E702D1" w:rsidRDefault="00794638" w:rsidP="00FD703E">
            <w:pPr>
              <w:rPr>
                <w:rFonts w:ascii="Arial" w:hAnsi="Arial" w:cs="Arial"/>
                <w:sz w:val="22"/>
                <w:szCs w:val="22"/>
              </w:rPr>
            </w:pPr>
            <w:r w:rsidRPr="00E702D1">
              <w:rPr>
                <w:rFonts w:ascii="Arial" w:hAnsi="Arial" w:cs="Arial"/>
                <w:sz w:val="22"/>
                <w:szCs w:val="22"/>
              </w:rPr>
              <w:t>4,677</w:t>
            </w:r>
          </w:p>
        </w:tc>
        <w:tc>
          <w:tcPr>
            <w:tcW w:w="1169" w:type="dxa"/>
          </w:tcPr>
          <w:p w14:paraId="0532491A" w14:textId="4B47B32D" w:rsidR="00AE2E55" w:rsidRPr="00E702D1" w:rsidRDefault="00AE2E55" w:rsidP="00FD703E">
            <w:pPr>
              <w:rPr>
                <w:rFonts w:ascii="Arial" w:hAnsi="Arial" w:cs="Arial"/>
                <w:sz w:val="22"/>
                <w:szCs w:val="22"/>
              </w:rPr>
            </w:pPr>
            <w:r w:rsidRPr="00E702D1">
              <w:rPr>
                <w:rFonts w:ascii="Arial" w:hAnsi="Arial" w:cs="Arial"/>
                <w:sz w:val="22"/>
                <w:szCs w:val="22"/>
              </w:rPr>
              <w:t>3.54</w:t>
            </w:r>
          </w:p>
        </w:tc>
        <w:tc>
          <w:tcPr>
            <w:tcW w:w="1169" w:type="dxa"/>
          </w:tcPr>
          <w:p w14:paraId="752B19B9" w14:textId="6040C1AC" w:rsidR="00AE2E55" w:rsidRPr="00E702D1" w:rsidRDefault="00AE2E55" w:rsidP="00FD703E">
            <w:pPr>
              <w:rPr>
                <w:rFonts w:ascii="Arial" w:hAnsi="Arial" w:cs="Arial"/>
                <w:sz w:val="22"/>
                <w:szCs w:val="22"/>
              </w:rPr>
            </w:pPr>
            <w:r w:rsidRPr="00E702D1">
              <w:rPr>
                <w:rFonts w:ascii="Arial" w:hAnsi="Arial" w:cs="Arial"/>
                <w:sz w:val="22"/>
                <w:szCs w:val="22"/>
              </w:rPr>
              <w:t>2.8, 4.28</w:t>
            </w:r>
          </w:p>
        </w:tc>
        <w:tc>
          <w:tcPr>
            <w:tcW w:w="1169" w:type="dxa"/>
          </w:tcPr>
          <w:p w14:paraId="1186BFA7" w14:textId="1F7BF46D"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2A7052B9" w14:textId="77777777" w:rsidTr="00155635">
        <w:tc>
          <w:tcPr>
            <w:tcW w:w="9350" w:type="dxa"/>
            <w:gridSpan w:val="8"/>
          </w:tcPr>
          <w:p w14:paraId="2993E977" w14:textId="6F299DA5" w:rsidR="00250C37" w:rsidRPr="00E702D1" w:rsidRDefault="00250C37" w:rsidP="00FD703E">
            <w:pPr>
              <w:rPr>
                <w:rFonts w:ascii="Arial" w:hAnsi="Arial" w:cs="Arial"/>
                <w:b/>
                <w:bCs/>
                <w:sz w:val="22"/>
                <w:szCs w:val="22"/>
              </w:rPr>
            </w:pPr>
            <w:r w:rsidRPr="00E702D1">
              <w:rPr>
                <w:rFonts w:ascii="Arial" w:hAnsi="Arial" w:cs="Arial"/>
                <w:b/>
                <w:bCs/>
                <w:sz w:val="22"/>
                <w:szCs w:val="22"/>
              </w:rPr>
              <w:t>Sex</w:t>
            </w:r>
          </w:p>
        </w:tc>
      </w:tr>
      <w:tr w:rsidR="00250C37" w14:paraId="22FE7845" w14:textId="77777777" w:rsidTr="00250C37">
        <w:tc>
          <w:tcPr>
            <w:tcW w:w="1168" w:type="dxa"/>
          </w:tcPr>
          <w:p w14:paraId="32224A8A" w14:textId="1949CBC6" w:rsidR="00AE2E55" w:rsidRPr="00E702D1" w:rsidRDefault="00AE2E55" w:rsidP="00FD703E">
            <w:pPr>
              <w:rPr>
                <w:rFonts w:ascii="Arial" w:hAnsi="Arial" w:cs="Arial"/>
                <w:i/>
                <w:iCs/>
                <w:sz w:val="22"/>
                <w:szCs w:val="22"/>
              </w:rPr>
            </w:pPr>
            <w:r w:rsidRPr="00E702D1">
              <w:rPr>
                <w:rFonts w:ascii="Arial" w:hAnsi="Arial" w:cs="Arial"/>
                <w:i/>
                <w:iCs/>
                <w:sz w:val="22"/>
                <w:szCs w:val="22"/>
              </w:rPr>
              <w:t>Male</w:t>
            </w:r>
          </w:p>
        </w:tc>
        <w:tc>
          <w:tcPr>
            <w:tcW w:w="1169" w:type="dxa"/>
          </w:tcPr>
          <w:p w14:paraId="689266F9" w14:textId="0D84F29C" w:rsidR="00AE2E55" w:rsidRPr="00E702D1" w:rsidRDefault="00AE2E55" w:rsidP="00FD703E">
            <w:pPr>
              <w:rPr>
                <w:rFonts w:ascii="Arial" w:hAnsi="Arial" w:cs="Arial"/>
                <w:sz w:val="22"/>
                <w:szCs w:val="22"/>
              </w:rPr>
            </w:pPr>
            <w:r w:rsidRPr="00E702D1">
              <w:rPr>
                <w:rFonts w:ascii="Arial" w:hAnsi="Arial" w:cs="Arial"/>
                <w:sz w:val="22"/>
                <w:szCs w:val="22"/>
              </w:rPr>
              <w:t>0.47</w:t>
            </w:r>
          </w:p>
        </w:tc>
        <w:tc>
          <w:tcPr>
            <w:tcW w:w="1169" w:type="dxa"/>
          </w:tcPr>
          <w:p w14:paraId="1989A292" w14:textId="1DF9502F" w:rsidR="00AE2E55" w:rsidRPr="00E702D1" w:rsidRDefault="00BE3369" w:rsidP="00FD703E">
            <w:pPr>
              <w:rPr>
                <w:rFonts w:ascii="Arial" w:hAnsi="Arial" w:cs="Arial"/>
                <w:sz w:val="22"/>
                <w:szCs w:val="22"/>
              </w:rPr>
            </w:pPr>
            <w:r>
              <w:rPr>
                <w:rFonts w:ascii="Arial" w:hAnsi="Arial" w:cs="Arial"/>
                <w:sz w:val="22"/>
                <w:szCs w:val="22"/>
              </w:rPr>
              <w:t>488</w:t>
            </w:r>
          </w:p>
        </w:tc>
        <w:tc>
          <w:tcPr>
            <w:tcW w:w="1169" w:type="dxa"/>
          </w:tcPr>
          <w:p w14:paraId="53854C4D" w14:textId="19C45C86" w:rsidR="00AE2E55" w:rsidRPr="00E702D1" w:rsidRDefault="001540F8" w:rsidP="00FD703E">
            <w:pPr>
              <w:rPr>
                <w:rFonts w:ascii="Arial" w:hAnsi="Arial" w:cs="Arial"/>
                <w:sz w:val="22"/>
                <w:szCs w:val="22"/>
              </w:rPr>
            </w:pPr>
            <w:r>
              <w:rPr>
                <w:rFonts w:ascii="Arial" w:hAnsi="Arial" w:cs="Arial"/>
                <w:sz w:val="22"/>
                <w:szCs w:val="22"/>
              </w:rPr>
              <w:t>1.44</w:t>
            </w:r>
          </w:p>
        </w:tc>
        <w:tc>
          <w:tcPr>
            <w:tcW w:w="1168" w:type="dxa"/>
          </w:tcPr>
          <w:p w14:paraId="080D579A" w14:textId="0194D1A3" w:rsidR="00AE2E55" w:rsidRPr="00E702D1" w:rsidRDefault="00D65E88" w:rsidP="00FD703E">
            <w:pPr>
              <w:rPr>
                <w:rFonts w:ascii="Arial" w:hAnsi="Arial" w:cs="Arial"/>
                <w:sz w:val="22"/>
                <w:szCs w:val="22"/>
              </w:rPr>
            </w:pPr>
            <w:r>
              <w:rPr>
                <w:rFonts w:ascii="Arial" w:hAnsi="Arial" w:cs="Arial"/>
                <w:sz w:val="22"/>
                <w:szCs w:val="22"/>
              </w:rPr>
              <w:t>2,700</w:t>
            </w:r>
          </w:p>
        </w:tc>
        <w:tc>
          <w:tcPr>
            <w:tcW w:w="1169" w:type="dxa"/>
          </w:tcPr>
          <w:p w14:paraId="3BCD0AC0" w14:textId="4B67DEA6" w:rsidR="00AE2E55" w:rsidRPr="00E702D1" w:rsidRDefault="00D1590E" w:rsidP="00FD703E">
            <w:pPr>
              <w:rPr>
                <w:rFonts w:ascii="Arial" w:hAnsi="Arial" w:cs="Arial"/>
                <w:sz w:val="22"/>
                <w:szCs w:val="22"/>
              </w:rPr>
            </w:pPr>
            <w:r>
              <w:rPr>
                <w:rFonts w:ascii="Arial" w:hAnsi="Arial" w:cs="Arial"/>
                <w:sz w:val="22"/>
                <w:szCs w:val="22"/>
              </w:rPr>
              <w:t>3.92</w:t>
            </w:r>
          </w:p>
        </w:tc>
        <w:tc>
          <w:tcPr>
            <w:tcW w:w="1169" w:type="dxa"/>
          </w:tcPr>
          <w:p w14:paraId="44224D5A" w14:textId="7AA4CC98" w:rsidR="00AE2E55" w:rsidRPr="00E702D1" w:rsidRDefault="00F356D6" w:rsidP="00FD703E">
            <w:pPr>
              <w:rPr>
                <w:rFonts w:ascii="Arial" w:hAnsi="Arial" w:cs="Arial"/>
                <w:sz w:val="22"/>
                <w:szCs w:val="22"/>
              </w:rPr>
            </w:pPr>
            <w:r>
              <w:rPr>
                <w:rFonts w:ascii="Arial" w:hAnsi="Arial" w:cs="Arial"/>
                <w:sz w:val="22"/>
                <w:szCs w:val="22"/>
              </w:rPr>
              <w:t xml:space="preserve">3.23, </w:t>
            </w:r>
            <w:r w:rsidR="00455D0B">
              <w:rPr>
                <w:rFonts w:ascii="Arial" w:hAnsi="Arial" w:cs="Arial"/>
                <w:sz w:val="22"/>
                <w:szCs w:val="22"/>
              </w:rPr>
              <w:t>4.61</w:t>
            </w:r>
          </w:p>
        </w:tc>
        <w:tc>
          <w:tcPr>
            <w:tcW w:w="1169" w:type="dxa"/>
          </w:tcPr>
          <w:p w14:paraId="72FE5B38" w14:textId="24C1C076"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69536A0B" w14:textId="77777777" w:rsidTr="00250C37">
        <w:tc>
          <w:tcPr>
            <w:tcW w:w="1168" w:type="dxa"/>
          </w:tcPr>
          <w:p w14:paraId="1758AB63" w14:textId="5F8193F0" w:rsidR="00AE2E55" w:rsidRPr="00E702D1" w:rsidRDefault="00AE2E55" w:rsidP="00FD703E">
            <w:pPr>
              <w:rPr>
                <w:rFonts w:ascii="Arial" w:hAnsi="Arial" w:cs="Arial"/>
                <w:i/>
                <w:iCs/>
                <w:sz w:val="22"/>
                <w:szCs w:val="22"/>
              </w:rPr>
            </w:pPr>
            <w:r w:rsidRPr="00E702D1">
              <w:rPr>
                <w:rFonts w:ascii="Arial" w:hAnsi="Arial" w:cs="Arial"/>
                <w:i/>
                <w:iCs/>
                <w:sz w:val="22"/>
                <w:szCs w:val="22"/>
              </w:rPr>
              <w:t>Female</w:t>
            </w:r>
          </w:p>
        </w:tc>
        <w:tc>
          <w:tcPr>
            <w:tcW w:w="1169" w:type="dxa"/>
          </w:tcPr>
          <w:p w14:paraId="3FB3B0E8" w14:textId="23E3C877" w:rsidR="00AE2E55" w:rsidRPr="00E702D1" w:rsidRDefault="00AE2E55" w:rsidP="00FD703E">
            <w:pPr>
              <w:rPr>
                <w:rFonts w:ascii="Arial" w:hAnsi="Arial" w:cs="Arial"/>
                <w:sz w:val="22"/>
                <w:szCs w:val="22"/>
              </w:rPr>
            </w:pPr>
            <w:r w:rsidRPr="00E702D1">
              <w:rPr>
                <w:rFonts w:ascii="Arial" w:hAnsi="Arial" w:cs="Arial"/>
                <w:sz w:val="22"/>
                <w:szCs w:val="22"/>
              </w:rPr>
              <w:t>0.33</w:t>
            </w:r>
          </w:p>
        </w:tc>
        <w:tc>
          <w:tcPr>
            <w:tcW w:w="1169" w:type="dxa"/>
          </w:tcPr>
          <w:p w14:paraId="242C8345" w14:textId="0005AF6E" w:rsidR="00AE2E55" w:rsidRPr="00E702D1" w:rsidRDefault="00C54073" w:rsidP="00FD703E">
            <w:pPr>
              <w:rPr>
                <w:rFonts w:ascii="Arial" w:hAnsi="Arial" w:cs="Arial"/>
                <w:sz w:val="22"/>
                <w:szCs w:val="22"/>
              </w:rPr>
            </w:pPr>
            <w:r>
              <w:rPr>
                <w:rFonts w:ascii="Arial" w:hAnsi="Arial" w:cs="Arial"/>
                <w:sz w:val="22"/>
                <w:szCs w:val="22"/>
              </w:rPr>
              <w:t>580</w:t>
            </w:r>
          </w:p>
        </w:tc>
        <w:tc>
          <w:tcPr>
            <w:tcW w:w="1169" w:type="dxa"/>
          </w:tcPr>
          <w:p w14:paraId="6B969A1B" w14:textId="230DE5AD" w:rsidR="00AE2E55" w:rsidRPr="00E702D1" w:rsidRDefault="00D32A2D" w:rsidP="00FD703E">
            <w:pPr>
              <w:rPr>
                <w:rFonts w:ascii="Arial" w:hAnsi="Arial" w:cs="Arial"/>
                <w:sz w:val="22"/>
                <w:szCs w:val="22"/>
              </w:rPr>
            </w:pPr>
            <w:r>
              <w:rPr>
                <w:rFonts w:ascii="Arial" w:hAnsi="Arial" w:cs="Arial"/>
                <w:sz w:val="22"/>
                <w:szCs w:val="22"/>
              </w:rPr>
              <w:t>0.83</w:t>
            </w:r>
          </w:p>
        </w:tc>
        <w:tc>
          <w:tcPr>
            <w:tcW w:w="1168" w:type="dxa"/>
          </w:tcPr>
          <w:p w14:paraId="5CFE4806" w14:textId="1ABD7E2F" w:rsidR="00AE2E55" w:rsidRPr="00E702D1" w:rsidRDefault="007223F7" w:rsidP="00FD703E">
            <w:pPr>
              <w:rPr>
                <w:rFonts w:ascii="Arial" w:hAnsi="Arial" w:cs="Arial"/>
                <w:sz w:val="22"/>
                <w:szCs w:val="22"/>
              </w:rPr>
            </w:pPr>
            <w:r>
              <w:rPr>
                <w:rFonts w:ascii="Arial" w:hAnsi="Arial" w:cs="Arial"/>
                <w:sz w:val="22"/>
                <w:szCs w:val="22"/>
              </w:rPr>
              <w:t>1,977</w:t>
            </w:r>
          </w:p>
        </w:tc>
        <w:tc>
          <w:tcPr>
            <w:tcW w:w="1169" w:type="dxa"/>
          </w:tcPr>
          <w:p w14:paraId="0BA2F83F" w14:textId="34C0A64E" w:rsidR="00AE2E55" w:rsidRPr="00E702D1" w:rsidRDefault="00D1590E" w:rsidP="00FD703E">
            <w:pPr>
              <w:rPr>
                <w:rFonts w:ascii="Arial" w:hAnsi="Arial" w:cs="Arial"/>
                <w:sz w:val="22"/>
                <w:szCs w:val="22"/>
              </w:rPr>
            </w:pPr>
            <w:r>
              <w:rPr>
                <w:rFonts w:ascii="Arial" w:hAnsi="Arial" w:cs="Arial"/>
                <w:sz w:val="22"/>
                <w:szCs w:val="22"/>
              </w:rPr>
              <w:t>3.05</w:t>
            </w:r>
          </w:p>
        </w:tc>
        <w:tc>
          <w:tcPr>
            <w:tcW w:w="1169" w:type="dxa"/>
          </w:tcPr>
          <w:p w14:paraId="061A34B9" w14:textId="346ABE9E" w:rsidR="00AE2E55" w:rsidRPr="00E702D1" w:rsidRDefault="00786747" w:rsidP="00FD703E">
            <w:pPr>
              <w:rPr>
                <w:rFonts w:ascii="Arial" w:hAnsi="Arial" w:cs="Arial"/>
                <w:sz w:val="22"/>
                <w:szCs w:val="22"/>
              </w:rPr>
            </w:pPr>
            <w:r>
              <w:rPr>
                <w:rFonts w:ascii="Arial" w:hAnsi="Arial" w:cs="Arial"/>
                <w:sz w:val="22"/>
                <w:szCs w:val="22"/>
              </w:rPr>
              <w:t xml:space="preserve">2.21, </w:t>
            </w:r>
            <w:r w:rsidR="00874EAD">
              <w:rPr>
                <w:rFonts w:ascii="Arial" w:hAnsi="Arial" w:cs="Arial"/>
                <w:sz w:val="22"/>
                <w:szCs w:val="22"/>
              </w:rPr>
              <w:t>3.89</w:t>
            </w:r>
          </w:p>
        </w:tc>
        <w:tc>
          <w:tcPr>
            <w:tcW w:w="1169" w:type="dxa"/>
          </w:tcPr>
          <w:p w14:paraId="36655AA6" w14:textId="19643497"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05F08D99" w14:textId="77777777" w:rsidTr="008C64A9">
        <w:tc>
          <w:tcPr>
            <w:tcW w:w="9350" w:type="dxa"/>
            <w:gridSpan w:val="8"/>
          </w:tcPr>
          <w:p w14:paraId="71CAA388" w14:textId="221DF3B6" w:rsidR="00250C37" w:rsidRPr="00E702D1" w:rsidRDefault="00250C37" w:rsidP="00FD703E">
            <w:pPr>
              <w:rPr>
                <w:rFonts w:ascii="Arial" w:hAnsi="Arial" w:cs="Arial"/>
                <w:b/>
                <w:bCs/>
                <w:sz w:val="22"/>
                <w:szCs w:val="22"/>
              </w:rPr>
            </w:pPr>
            <w:r w:rsidRPr="00E702D1">
              <w:rPr>
                <w:rFonts w:ascii="Arial" w:hAnsi="Arial" w:cs="Arial"/>
                <w:b/>
                <w:bCs/>
                <w:sz w:val="22"/>
                <w:szCs w:val="22"/>
              </w:rPr>
              <w:t>Race/Ethnicity</w:t>
            </w:r>
          </w:p>
        </w:tc>
      </w:tr>
      <w:tr w:rsidR="00250C37" w14:paraId="45C76A61" w14:textId="77777777" w:rsidTr="00250C37">
        <w:tc>
          <w:tcPr>
            <w:tcW w:w="1168" w:type="dxa"/>
          </w:tcPr>
          <w:p w14:paraId="7874DD5A" w14:textId="7EDEAC58" w:rsidR="00AE2E55" w:rsidRPr="00E702D1" w:rsidRDefault="00AE2E55" w:rsidP="00FD703E">
            <w:pPr>
              <w:rPr>
                <w:rFonts w:ascii="Arial" w:hAnsi="Arial" w:cs="Arial"/>
                <w:i/>
                <w:iCs/>
                <w:sz w:val="22"/>
                <w:szCs w:val="22"/>
              </w:rPr>
            </w:pPr>
            <w:r w:rsidRPr="00E702D1">
              <w:rPr>
                <w:rFonts w:ascii="Arial" w:hAnsi="Arial" w:cs="Arial"/>
                <w:i/>
                <w:iCs/>
                <w:sz w:val="22"/>
                <w:szCs w:val="22"/>
              </w:rPr>
              <w:t>NH White</w:t>
            </w:r>
          </w:p>
        </w:tc>
        <w:tc>
          <w:tcPr>
            <w:tcW w:w="1169" w:type="dxa"/>
          </w:tcPr>
          <w:p w14:paraId="365CBD6E" w14:textId="36284873" w:rsidR="00AE2E55" w:rsidRPr="00E702D1" w:rsidRDefault="00AE2E55" w:rsidP="00FD703E">
            <w:pPr>
              <w:rPr>
                <w:rFonts w:ascii="Arial" w:hAnsi="Arial" w:cs="Arial"/>
                <w:sz w:val="22"/>
                <w:szCs w:val="22"/>
              </w:rPr>
            </w:pPr>
            <w:r w:rsidRPr="00E702D1">
              <w:rPr>
                <w:rFonts w:ascii="Arial" w:hAnsi="Arial" w:cs="Arial"/>
                <w:sz w:val="22"/>
                <w:szCs w:val="22"/>
              </w:rPr>
              <w:t>0.35</w:t>
            </w:r>
          </w:p>
        </w:tc>
        <w:tc>
          <w:tcPr>
            <w:tcW w:w="1169" w:type="dxa"/>
          </w:tcPr>
          <w:p w14:paraId="543CDA1E" w14:textId="65D362F5" w:rsidR="00AE2E55" w:rsidRPr="00E702D1" w:rsidRDefault="00116CED" w:rsidP="00FD703E">
            <w:pPr>
              <w:rPr>
                <w:rFonts w:ascii="Arial" w:hAnsi="Arial" w:cs="Arial"/>
                <w:sz w:val="22"/>
                <w:szCs w:val="22"/>
              </w:rPr>
            </w:pPr>
            <w:r>
              <w:rPr>
                <w:rFonts w:ascii="Arial" w:hAnsi="Arial" w:cs="Arial"/>
                <w:sz w:val="22"/>
                <w:szCs w:val="22"/>
              </w:rPr>
              <w:t>831</w:t>
            </w:r>
          </w:p>
        </w:tc>
        <w:tc>
          <w:tcPr>
            <w:tcW w:w="1169" w:type="dxa"/>
          </w:tcPr>
          <w:p w14:paraId="1EDC08D8" w14:textId="650C1BC0" w:rsidR="00AE2E55" w:rsidRPr="00E702D1" w:rsidRDefault="00CF1B1A" w:rsidP="00FD703E">
            <w:pPr>
              <w:rPr>
                <w:rFonts w:ascii="Arial" w:hAnsi="Arial" w:cs="Arial"/>
                <w:sz w:val="22"/>
                <w:szCs w:val="22"/>
              </w:rPr>
            </w:pPr>
            <w:r>
              <w:rPr>
                <w:rFonts w:ascii="Arial" w:hAnsi="Arial" w:cs="Arial"/>
                <w:sz w:val="22"/>
                <w:szCs w:val="22"/>
              </w:rPr>
              <w:t>1.08</w:t>
            </w:r>
          </w:p>
        </w:tc>
        <w:tc>
          <w:tcPr>
            <w:tcW w:w="1168" w:type="dxa"/>
          </w:tcPr>
          <w:p w14:paraId="171787C4" w14:textId="2D8CC552" w:rsidR="00AE2E55" w:rsidRPr="00E702D1" w:rsidRDefault="00116CED" w:rsidP="00FD703E">
            <w:pPr>
              <w:rPr>
                <w:rFonts w:ascii="Arial" w:hAnsi="Arial" w:cs="Arial"/>
                <w:sz w:val="22"/>
                <w:szCs w:val="22"/>
              </w:rPr>
            </w:pPr>
            <w:r>
              <w:rPr>
                <w:rFonts w:ascii="Arial" w:hAnsi="Arial" w:cs="Arial"/>
                <w:sz w:val="22"/>
                <w:szCs w:val="22"/>
              </w:rPr>
              <w:t>3,381</w:t>
            </w:r>
          </w:p>
        </w:tc>
        <w:tc>
          <w:tcPr>
            <w:tcW w:w="1169" w:type="dxa"/>
          </w:tcPr>
          <w:p w14:paraId="7A4BFED0" w14:textId="2976F3AE" w:rsidR="00AE2E55" w:rsidRPr="00E702D1" w:rsidRDefault="00B12301" w:rsidP="00FD703E">
            <w:pPr>
              <w:rPr>
                <w:rFonts w:ascii="Arial" w:hAnsi="Arial" w:cs="Arial"/>
                <w:sz w:val="22"/>
                <w:szCs w:val="22"/>
              </w:rPr>
            </w:pPr>
            <w:r>
              <w:rPr>
                <w:rFonts w:ascii="Arial" w:hAnsi="Arial" w:cs="Arial"/>
                <w:sz w:val="22"/>
                <w:szCs w:val="22"/>
              </w:rPr>
              <w:t>4.01</w:t>
            </w:r>
          </w:p>
        </w:tc>
        <w:tc>
          <w:tcPr>
            <w:tcW w:w="1169" w:type="dxa"/>
          </w:tcPr>
          <w:p w14:paraId="507B622E" w14:textId="44CC379B" w:rsidR="00AE2E55" w:rsidRPr="00E702D1" w:rsidRDefault="00037154" w:rsidP="00FD703E">
            <w:pPr>
              <w:rPr>
                <w:rFonts w:ascii="Arial" w:hAnsi="Arial" w:cs="Arial"/>
                <w:sz w:val="22"/>
                <w:szCs w:val="22"/>
              </w:rPr>
            </w:pPr>
            <w:r>
              <w:rPr>
                <w:rFonts w:ascii="Arial" w:hAnsi="Arial" w:cs="Arial"/>
                <w:sz w:val="22"/>
                <w:szCs w:val="22"/>
              </w:rPr>
              <w:t xml:space="preserve">3.28, </w:t>
            </w:r>
            <w:r w:rsidR="00B6340B">
              <w:rPr>
                <w:rFonts w:ascii="Arial" w:hAnsi="Arial" w:cs="Arial"/>
                <w:sz w:val="22"/>
                <w:szCs w:val="22"/>
              </w:rPr>
              <w:t>4.75</w:t>
            </w:r>
          </w:p>
        </w:tc>
        <w:tc>
          <w:tcPr>
            <w:tcW w:w="1169" w:type="dxa"/>
          </w:tcPr>
          <w:p w14:paraId="287258DA" w14:textId="391DCF08"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1624044B" w14:textId="77777777" w:rsidTr="00250C37">
        <w:tc>
          <w:tcPr>
            <w:tcW w:w="1168" w:type="dxa"/>
          </w:tcPr>
          <w:p w14:paraId="0E48D426" w14:textId="7835B381" w:rsidR="00AE2E55" w:rsidRPr="00E702D1" w:rsidRDefault="00AE2E55" w:rsidP="00FD703E">
            <w:pPr>
              <w:rPr>
                <w:rFonts w:ascii="Arial" w:hAnsi="Arial" w:cs="Arial"/>
                <w:i/>
                <w:iCs/>
                <w:sz w:val="22"/>
                <w:szCs w:val="22"/>
              </w:rPr>
            </w:pPr>
            <w:r w:rsidRPr="00E702D1">
              <w:rPr>
                <w:rFonts w:ascii="Arial" w:hAnsi="Arial" w:cs="Arial"/>
                <w:i/>
                <w:iCs/>
                <w:sz w:val="22"/>
                <w:szCs w:val="22"/>
              </w:rPr>
              <w:t>NH Black</w:t>
            </w:r>
          </w:p>
        </w:tc>
        <w:tc>
          <w:tcPr>
            <w:tcW w:w="1169" w:type="dxa"/>
          </w:tcPr>
          <w:p w14:paraId="1AFF5F2B" w14:textId="27C2AD69" w:rsidR="00AE2E55" w:rsidRPr="00E702D1" w:rsidRDefault="00AE2E55" w:rsidP="00FD703E">
            <w:pPr>
              <w:rPr>
                <w:rFonts w:ascii="Arial" w:hAnsi="Arial" w:cs="Arial"/>
                <w:sz w:val="22"/>
                <w:szCs w:val="22"/>
              </w:rPr>
            </w:pPr>
            <w:r w:rsidRPr="00E702D1">
              <w:rPr>
                <w:rFonts w:ascii="Arial" w:hAnsi="Arial" w:cs="Arial"/>
                <w:sz w:val="22"/>
                <w:szCs w:val="22"/>
              </w:rPr>
              <w:t>0.76</w:t>
            </w:r>
          </w:p>
        </w:tc>
        <w:tc>
          <w:tcPr>
            <w:tcW w:w="1169" w:type="dxa"/>
          </w:tcPr>
          <w:p w14:paraId="39DAAADC" w14:textId="4D053ED4" w:rsidR="00AE2E55" w:rsidRPr="00E702D1" w:rsidRDefault="00DF1E02" w:rsidP="00FD703E">
            <w:pPr>
              <w:rPr>
                <w:rFonts w:ascii="Arial" w:hAnsi="Arial" w:cs="Arial"/>
                <w:sz w:val="22"/>
                <w:szCs w:val="22"/>
              </w:rPr>
            </w:pPr>
            <w:r>
              <w:rPr>
                <w:rFonts w:ascii="Arial" w:hAnsi="Arial" w:cs="Arial"/>
                <w:sz w:val="22"/>
                <w:szCs w:val="22"/>
              </w:rPr>
              <w:t>166</w:t>
            </w:r>
          </w:p>
        </w:tc>
        <w:tc>
          <w:tcPr>
            <w:tcW w:w="1169" w:type="dxa"/>
          </w:tcPr>
          <w:p w14:paraId="51F2B249" w14:textId="2EB09AC3" w:rsidR="00AE2E55" w:rsidRPr="00E702D1" w:rsidRDefault="007916A0" w:rsidP="00FD703E">
            <w:pPr>
              <w:rPr>
                <w:rFonts w:ascii="Arial" w:hAnsi="Arial" w:cs="Arial"/>
                <w:sz w:val="22"/>
                <w:szCs w:val="22"/>
              </w:rPr>
            </w:pPr>
            <w:r>
              <w:rPr>
                <w:rFonts w:ascii="Arial" w:hAnsi="Arial" w:cs="Arial"/>
                <w:sz w:val="22"/>
                <w:szCs w:val="22"/>
              </w:rPr>
              <w:t>2</w:t>
            </w:r>
          </w:p>
        </w:tc>
        <w:tc>
          <w:tcPr>
            <w:tcW w:w="1168" w:type="dxa"/>
          </w:tcPr>
          <w:p w14:paraId="73087951" w14:textId="6DA3BA9B" w:rsidR="00AE2E55" w:rsidRPr="00E702D1" w:rsidRDefault="00CB1633" w:rsidP="00FD703E">
            <w:pPr>
              <w:rPr>
                <w:rFonts w:ascii="Arial" w:hAnsi="Arial" w:cs="Arial"/>
                <w:sz w:val="22"/>
                <w:szCs w:val="22"/>
              </w:rPr>
            </w:pPr>
            <w:r>
              <w:rPr>
                <w:rFonts w:ascii="Arial" w:hAnsi="Arial" w:cs="Arial"/>
                <w:sz w:val="22"/>
                <w:szCs w:val="22"/>
              </w:rPr>
              <w:t>821</w:t>
            </w:r>
          </w:p>
        </w:tc>
        <w:tc>
          <w:tcPr>
            <w:tcW w:w="1169" w:type="dxa"/>
          </w:tcPr>
          <w:p w14:paraId="66AE872A" w14:textId="7DC16A44" w:rsidR="00AE2E55" w:rsidRPr="00E702D1" w:rsidRDefault="00B12301" w:rsidP="00FD703E">
            <w:pPr>
              <w:rPr>
                <w:rFonts w:ascii="Arial" w:hAnsi="Arial" w:cs="Arial"/>
                <w:sz w:val="22"/>
                <w:szCs w:val="22"/>
              </w:rPr>
            </w:pPr>
            <w:r>
              <w:rPr>
                <w:rFonts w:ascii="Arial" w:hAnsi="Arial" w:cs="Arial"/>
                <w:sz w:val="22"/>
                <w:szCs w:val="22"/>
              </w:rPr>
              <w:t>2.49</w:t>
            </w:r>
          </w:p>
        </w:tc>
        <w:tc>
          <w:tcPr>
            <w:tcW w:w="1169" w:type="dxa"/>
          </w:tcPr>
          <w:p w14:paraId="50843EA2" w14:textId="70A058F2" w:rsidR="00AE2E55" w:rsidRPr="00E702D1" w:rsidRDefault="003B45CF" w:rsidP="00FD703E">
            <w:pPr>
              <w:rPr>
                <w:rFonts w:ascii="Arial" w:hAnsi="Arial" w:cs="Arial"/>
                <w:sz w:val="22"/>
                <w:szCs w:val="22"/>
              </w:rPr>
            </w:pPr>
            <w:r>
              <w:rPr>
                <w:rFonts w:ascii="Arial" w:hAnsi="Arial" w:cs="Arial"/>
                <w:sz w:val="22"/>
                <w:szCs w:val="22"/>
              </w:rPr>
              <w:t xml:space="preserve">1.37, </w:t>
            </w:r>
            <w:r w:rsidR="00BA2191">
              <w:rPr>
                <w:rFonts w:ascii="Arial" w:hAnsi="Arial" w:cs="Arial"/>
                <w:sz w:val="22"/>
                <w:szCs w:val="22"/>
              </w:rPr>
              <w:t>3.62</w:t>
            </w:r>
          </w:p>
        </w:tc>
        <w:tc>
          <w:tcPr>
            <w:tcW w:w="1169" w:type="dxa"/>
          </w:tcPr>
          <w:p w14:paraId="7C63A7A9" w14:textId="47874041" w:rsidR="00AE2E55" w:rsidRPr="00E702D1" w:rsidRDefault="00815FE5" w:rsidP="00FD703E">
            <w:pPr>
              <w:rPr>
                <w:rFonts w:ascii="Arial" w:hAnsi="Arial" w:cs="Arial"/>
                <w:b/>
                <w:bCs/>
                <w:sz w:val="22"/>
                <w:szCs w:val="22"/>
              </w:rPr>
            </w:pPr>
            <w:r w:rsidRPr="00E702D1">
              <w:rPr>
                <w:rFonts w:ascii="Arial" w:hAnsi="Arial" w:cs="Arial"/>
                <w:b/>
                <w:bCs/>
                <w:sz w:val="22"/>
                <w:szCs w:val="22"/>
              </w:rPr>
              <w:t>&lt;0.001</w:t>
            </w:r>
          </w:p>
        </w:tc>
      </w:tr>
      <w:tr w:rsidR="00250C37" w14:paraId="0FF89898" w14:textId="77777777" w:rsidTr="00250C37">
        <w:tc>
          <w:tcPr>
            <w:tcW w:w="1168" w:type="dxa"/>
          </w:tcPr>
          <w:p w14:paraId="54532D2F" w14:textId="740302E5" w:rsidR="00AE2E55" w:rsidRPr="00E702D1" w:rsidRDefault="00AE2E55" w:rsidP="00FD703E">
            <w:pPr>
              <w:rPr>
                <w:rFonts w:ascii="Arial" w:hAnsi="Arial" w:cs="Arial"/>
                <w:i/>
                <w:iCs/>
                <w:sz w:val="22"/>
                <w:szCs w:val="22"/>
              </w:rPr>
            </w:pPr>
            <w:r w:rsidRPr="00E702D1">
              <w:rPr>
                <w:rFonts w:ascii="Arial" w:hAnsi="Arial" w:cs="Arial"/>
                <w:i/>
                <w:iCs/>
                <w:sz w:val="22"/>
                <w:szCs w:val="22"/>
              </w:rPr>
              <w:t>Hispanic</w:t>
            </w:r>
          </w:p>
        </w:tc>
        <w:tc>
          <w:tcPr>
            <w:tcW w:w="1169" w:type="dxa"/>
          </w:tcPr>
          <w:p w14:paraId="15F9445C" w14:textId="58E17849" w:rsidR="00AE2E55" w:rsidRPr="00E702D1" w:rsidRDefault="00AE2E55" w:rsidP="00FD703E">
            <w:pPr>
              <w:rPr>
                <w:rFonts w:ascii="Arial" w:hAnsi="Arial" w:cs="Arial"/>
                <w:sz w:val="22"/>
                <w:szCs w:val="22"/>
              </w:rPr>
            </w:pPr>
            <w:r w:rsidRPr="00E702D1">
              <w:rPr>
                <w:rFonts w:ascii="Arial" w:hAnsi="Arial" w:cs="Arial"/>
                <w:sz w:val="22"/>
                <w:szCs w:val="22"/>
              </w:rPr>
              <w:t>0.3</w:t>
            </w:r>
          </w:p>
        </w:tc>
        <w:tc>
          <w:tcPr>
            <w:tcW w:w="1169" w:type="dxa"/>
          </w:tcPr>
          <w:p w14:paraId="7893A231" w14:textId="206BCC9D" w:rsidR="00AE2E55" w:rsidRPr="00E702D1" w:rsidRDefault="00BB680D" w:rsidP="00FD703E">
            <w:pPr>
              <w:rPr>
                <w:rFonts w:ascii="Arial" w:hAnsi="Arial" w:cs="Arial"/>
                <w:sz w:val="22"/>
                <w:szCs w:val="22"/>
              </w:rPr>
            </w:pPr>
            <w:r>
              <w:rPr>
                <w:rFonts w:ascii="Arial" w:hAnsi="Arial" w:cs="Arial"/>
                <w:sz w:val="22"/>
                <w:szCs w:val="22"/>
              </w:rPr>
              <w:t>41</w:t>
            </w:r>
          </w:p>
        </w:tc>
        <w:tc>
          <w:tcPr>
            <w:tcW w:w="1169" w:type="dxa"/>
          </w:tcPr>
          <w:p w14:paraId="16C0408F" w14:textId="5333DCEA" w:rsidR="00AE2E55" w:rsidRPr="00E702D1" w:rsidRDefault="007916A0" w:rsidP="00FD703E">
            <w:pPr>
              <w:rPr>
                <w:rFonts w:ascii="Arial" w:hAnsi="Arial" w:cs="Arial"/>
                <w:sz w:val="22"/>
                <w:szCs w:val="22"/>
              </w:rPr>
            </w:pPr>
            <w:r>
              <w:rPr>
                <w:rFonts w:ascii="Arial" w:hAnsi="Arial" w:cs="Arial"/>
                <w:sz w:val="22"/>
                <w:szCs w:val="22"/>
              </w:rPr>
              <w:t>0.73</w:t>
            </w:r>
          </w:p>
        </w:tc>
        <w:tc>
          <w:tcPr>
            <w:tcW w:w="1168" w:type="dxa"/>
          </w:tcPr>
          <w:p w14:paraId="07F07030" w14:textId="032B1CA2" w:rsidR="00AE2E55" w:rsidRPr="00E702D1" w:rsidRDefault="001A4EF4" w:rsidP="00FD703E">
            <w:pPr>
              <w:rPr>
                <w:rFonts w:ascii="Arial" w:hAnsi="Arial" w:cs="Arial"/>
                <w:sz w:val="22"/>
                <w:szCs w:val="22"/>
              </w:rPr>
            </w:pPr>
            <w:r>
              <w:rPr>
                <w:rFonts w:ascii="Arial" w:hAnsi="Arial" w:cs="Arial"/>
                <w:sz w:val="22"/>
                <w:szCs w:val="22"/>
              </w:rPr>
              <w:t>326</w:t>
            </w:r>
          </w:p>
        </w:tc>
        <w:tc>
          <w:tcPr>
            <w:tcW w:w="1169" w:type="dxa"/>
          </w:tcPr>
          <w:p w14:paraId="68797E32" w14:textId="2FE85BF6" w:rsidR="00AE2E55" w:rsidRPr="00E702D1" w:rsidRDefault="008D3802" w:rsidP="00FD703E">
            <w:pPr>
              <w:rPr>
                <w:rFonts w:ascii="Arial" w:hAnsi="Arial" w:cs="Arial"/>
                <w:sz w:val="22"/>
                <w:szCs w:val="22"/>
              </w:rPr>
            </w:pPr>
            <w:r>
              <w:rPr>
                <w:rFonts w:ascii="Arial" w:hAnsi="Arial" w:cs="Arial"/>
                <w:sz w:val="22"/>
                <w:szCs w:val="22"/>
              </w:rPr>
              <w:t>2.29</w:t>
            </w:r>
          </w:p>
        </w:tc>
        <w:tc>
          <w:tcPr>
            <w:tcW w:w="1169" w:type="dxa"/>
          </w:tcPr>
          <w:p w14:paraId="17EB329C" w14:textId="3BF4C7F6" w:rsidR="00AE2E55" w:rsidRPr="00E702D1" w:rsidRDefault="00A16818" w:rsidP="00FD703E">
            <w:pPr>
              <w:rPr>
                <w:rFonts w:ascii="Arial" w:hAnsi="Arial" w:cs="Arial"/>
                <w:sz w:val="22"/>
                <w:szCs w:val="22"/>
              </w:rPr>
            </w:pPr>
            <w:r>
              <w:rPr>
                <w:rFonts w:ascii="Arial" w:hAnsi="Arial" w:cs="Arial"/>
                <w:sz w:val="22"/>
                <w:szCs w:val="22"/>
              </w:rPr>
              <w:t xml:space="preserve">1.45, </w:t>
            </w:r>
            <w:r w:rsidR="00D54335">
              <w:rPr>
                <w:rFonts w:ascii="Arial" w:hAnsi="Arial" w:cs="Arial"/>
                <w:sz w:val="22"/>
                <w:szCs w:val="22"/>
              </w:rPr>
              <w:t>3.15</w:t>
            </w:r>
          </w:p>
        </w:tc>
        <w:tc>
          <w:tcPr>
            <w:tcW w:w="1169" w:type="dxa"/>
          </w:tcPr>
          <w:p w14:paraId="35015A79" w14:textId="0E6B031F" w:rsidR="00AE2E55" w:rsidRPr="00E702D1" w:rsidRDefault="00815FE5" w:rsidP="00FD703E">
            <w:pPr>
              <w:rPr>
                <w:rFonts w:ascii="Arial" w:hAnsi="Arial" w:cs="Arial"/>
                <w:b/>
                <w:bCs/>
                <w:sz w:val="22"/>
                <w:szCs w:val="22"/>
              </w:rPr>
            </w:pPr>
            <w:r w:rsidRPr="00E702D1">
              <w:rPr>
                <w:rFonts w:ascii="Arial" w:hAnsi="Arial" w:cs="Arial"/>
                <w:b/>
                <w:bCs/>
                <w:sz w:val="22"/>
                <w:szCs w:val="22"/>
              </w:rPr>
              <w:t>&lt;0.001</w:t>
            </w:r>
          </w:p>
        </w:tc>
      </w:tr>
      <w:tr w:rsidR="00250C37" w14:paraId="7EA439E6" w14:textId="77777777" w:rsidTr="00250C37">
        <w:tc>
          <w:tcPr>
            <w:tcW w:w="1168" w:type="dxa"/>
          </w:tcPr>
          <w:p w14:paraId="4F02C161" w14:textId="70D2DB0D" w:rsidR="00AE2E55" w:rsidRPr="00E702D1" w:rsidRDefault="00AE2E55" w:rsidP="00FD703E">
            <w:pPr>
              <w:rPr>
                <w:rFonts w:ascii="Arial" w:hAnsi="Arial" w:cs="Arial"/>
                <w:i/>
                <w:iCs/>
                <w:sz w:val="22"/>
                <w:szCs w:val="22"/>
              </w:rPr>
            </w:pPr>
            <w:r w:rsidRPr="00E702D1">
              <w:rPr>
                <w:rFonts w:ascii="Arial" w:hAnsi="Arial" w:cs="Arial"/>
                <w:i/>
                <w:iCs/>
                <w:sz w:val="22"/>
                <w:szCs w:val="22"/>
              </w:rPr>
              <w:t>Asian or Pacific Islander</w:t>
            </w:r>
          </w:p>
        </w:tc>
        <w:tc>
          <w:tcPr>
            <w:tcW w:w="1169" w:type="dxa"/>
          </w:tcPr>
          <w:p w14:paraId="37C18EFD" w14:textId="6C78650F" w:rsidR="00AE2E55" w:rsidRPr="00E702D1" w:rsidRDefault="00AE2E55" w:rsidP="00FD703E">
            <w:pPr>
              <w:rPr>
                <w:rFonts w:ascii="Arial" w:hAnsi="Arial" w:cs="Arial"/>
                <w:sz w:val="22"/>
                <w:szCs w:val="22"/>
              </w:rPr>
            </w:pPr>
            <w:r w:rsidRPr="00E702D1">
              <w:rPr>
                <w:rFonts w:ascii="Arial" w:hAnsi="Arial" w:cs="Arial"/>
                <w:sz w:val="22"/>
                <w:szCs w:val="22"/>
              </w:rPr>
              <w:t>N/A</w:t>
            </w:r>
          </w:p>
        </w:tc>
        <w:tc>
          <w:tcPr>
            <w:tcW w:w="1169" w:type="dxa"/>
          </w:tcPr>
          <w:p w14:paraId="7E220C40" w14:textId="582570DA" w:rsidR="00AE2E55" w:rsidRPr="00E702D1" w:rsidRDefault="00196E65" w:rsidP="00FD703E">
            <w:pPr>
              <w:rPr>
                <w:rFonts w:ascii="Arial" w:hAnsi="Arial" w:cs="Arial"/>
                <w:sz w:val="22"/>
                <w:szCs w:val="22"/>
              </w:rPr>
            </w:pPr>
            <w:r>
              <w:rPr>
                <w:rFonts w:ascii="Arial" w:hAnsi="Arial" w:cs="Arial"/>
                <w:sz w:val="22"/>
                <w:szCs w:val="22"/>
              </w:rPr>
              <w:t>15</w:t>
            </w:r>
          </w:p>
        </w:tc>
        <w:tc>
          <w:tcPr>
            <w:tcW w:w="1169" w:type="dxa"/>
          </w:tcPr>
          <w:p w14:paraId="17975734" w14:textId="5B25A7E7" w:rsidR="00AE2E55" w:rsidRPr="00E702D1" w:rsidRDefault="003F2B34" w:rsidP="00FD703E">
            <w:pPr>
              <w:rPr>
                <w:rFonts w:ascii="Arial" w:hAnsi="Arial" w:cs="Arial"/>
                <w:sz w:val="22"/>
                <w:szCs w:val="22"/>
              </w:rPr>
            </w:pPr>
            <w:r>
              <w:rPr>
                <w:rFonts w:ascii="Arial" w:hAnsi="Arial" w:cs="Arial"/>
                <w:sz w:val="22"/>
                <w:szCs w:val="22"/>
              </w:rPr>
              <w:t>0.29</w:t>
            </w:r>
          </w:p>
        </w:tc>
        <w:tc>
          <w:tcPr>
            <w:tcW w:w="1168" w:type="dxa"/>
          </w:tcPr>
          <w:p w14:paraId="345D7F4F" w14:textId="3173D22C" w:rsidR="00AE2E55" w:rsidRPr="00E702D1" w:rsidRDefault="003B257E" w:rsidP="00FD703E">
            <w:pPr>
              <w:rPr>
                <w:rFonts w:ascii="Arial" w:hAnsi="Arial" w:cs="Arial"/>
                <w:sz w:val="22"/>
                <w:szCs w:val="22"/>
              </w:rPr>
            </w:pPr>
            <w:r>
              <w:rPr>
                <w:rFonts w:ascii="Arial" w:hAnsi="Arial" w:cs="Arial"/>
                <w:sz w:val="22"/>
                <w:szCs w:val="22"/>
              </w:rPr>
              <w:t>71</w:t>
            </w:r>
          </w:p>
        </w:tc>
        <w:tc>
          <w:tcPr>
            <w:tcW w:w="1169" w:type="dxa"/>
          </w:tcPr>
          <w:p w14:paraId="23F930D2" w14:textId="59C26570" w:rsidR="00AE2E55" w:rsidRPr="00E702D1" w:rsidRDefault="00266D87" w:rsidP="00FD703E">
            <w:pPr>
              <w:rPr>
                <w:rFonts w:ascii="Arial" w:hAnsi="Arial" w:cs="Arial"/>
                <w:sz w:val="22"/>
                <w:szCs w:val="22"/>
              </w:rPr>
            </w:pPr>
            <w:r>
              <w:rPr>
                <w:rFonts w:ascii="Arial" w:hAnsi="Arial" w:cs="Arial"/>
                <w:sz w:val="22"/>
                <w:szCs w:val="22"/>
              </w:rPr>
              <w:t>3.24</w:t>
            </w:r>
          </w:p>
        </w:tc>
        <w:tc>
          <w:tcPr>
            <w:tcW w:w="1169" w:type="dxa"/>
          </w:tcPr>
          <w:p w14:paraId="29D2B458" w14:textId="1820AED2" w:rsidR="00AE2E55" w:rsidRPr="00E702D1" w:rsidRDefault="002807BC" w:rsidP="00FD703E">
            <w:pPr>
              <w:rPr>
                <w:rFonts w:ascii="Arial" w:hAnsi="Arial" w:cs="Arial"/>
                <w:sz w:val="22"/>
                <w:szCs w:val="22"/>
              </w:rPr>
            </w:pPr>
            <w:r>
              <w:rPr>
                <w:rFonts w:ascii="Arial" w:hAnsi="Arial" w:cs="Arial"/>
                <w:sz w:val="22"/>
                <w:szCs w:val="22"/>
              </w:rPr>
              <w:t xml:space="preserve">0.85, </w:t>
            </w:r>
            <w:r w:rsidR="00DB0481">
              <w:rPr>
                <w:rFonts w:ascii="Arial" w:hAnsi="Arial" w:cs="Arial"/>
                <w:sz w:val="22"/>
                <w:szCs w:val="22"/>
              </w:rPr>
              <w:t>5.68</w:t>
            </w:r>
          </w:p>
        </w:tc>
        <w:tc>
          <w:tcPr>
            <w:tcW w:w="1169" w:type="dxa"/>
          </w:tcPr>
          <w:p w14:paraId="135D5576" w14:textId="7B93F91A" w:rsidR="00AE2E55" w:rsidRPr="00E702D1" w:rsidRDefault="004E5372" w:rsidP="00FD703E">
            <w:pPr>
              <w:rPr>
                <w:rFonts w:ascii="Arial" w:hAnsi="Arial" w:cs="Arial"/>
                <w:sz w:val="22"/>
                <w:szCs w:val="22"/>
              </w:rPr>
            </w:pPr>
            <w:r>
              <w:rPr>
                <w:rFonts w:ascii="Arial" w:hAnsi="Arial" w:cs="Arial"/>
                <w:sz w:val="22"/>
                <w:szCs w:val="22"/>
              </w:rPr>
              <w:t>0.11</w:t>
            </w:r>
          </w:p>
        </w:tc>
      </w:tr>
      <w:tr w:rsidR="00250C37" w14:paraId="471B96AF" w14:textId="77777777" w:rsidTr="00250C37">
        <w:tc>
          <w:tcPr>
            <w:tcW w:w="1168" w:type="dxa"/>
          </w:tcPr>
          <w:p w14:paraId="7D4E28EF" w14:textId="4A49D81C" w:rsidR="00AE2E55" w:rsidRPr="00E702D1" w:rsidRDefault="00AE2E55" w:rsidP="00FD703E">
            <w:pPr>
              <w:rPr>
                <w:rFonts w:ascii="Arial" w:hAnsi="Arial" w:cs="Arial"/>
                <w:i/>
                <w:iCs/>
                <w:sz w:val="22"/>
                <w:szCs w:val="22"/>
              </w:rPr>
            </w:pPr>
            <w:r w:rsidRPr="00E702D1">
              <w:rPr>
                <w:rFonts w:ascii="Arial" w:hAnsi="Arial" w:cs="Arial"/>
                <w:i/>
                <w:iCs/>
                <w:sz w:val="22"/>
                <w:szCs w:val="22"/>
              </w:rPr>
              <w:t>American Indian/Alaska Native</w:t>
            </w:r>
          </w:p>
        </w:tc>
        <w:tc>
          <w:tcPr>
            <w:tcW w:w="1169" w:type="dxa"/>
          </w:tcPr>
          <w:p w14:paraId="3A8546BF" w14:textId="1CF1F6EF" w:rsidR="00AE2E55" w:rsidRPr="00E702D1" w:rsidRDefault="00AE2E55" w:rsidP="00FD703E">
            <w:pPr>
              <w:rPr>
                <w:rFonts w:ascii="Arial" w:hAnsi="Arial" w:cs="Arial"/>
                <w:sz w:val="22"/>
                <w:szCs w:val="22"/>
              </w:rPr>
            </w:pPr>
            <w:r w:rsidRPr="00E702D1">
              <w:rPr>
                <w:rFonts w:ascii="Arial" w:hAnsi="Arial" w:cs="Arial"/>
                <w:sz w:val="22"/>
                <w:szCs w:val="22"/>
              </w:rPr>
              <w:t>N/A</w:t>
            </w:r>
          </w:p>
        </w:tc>
        <w:tc>
          <w:tcPr>
            <w:tcW w:w="1169" w:type="dxa"/>
          </w:tcPr>
          <w:p w14:paraId="694F3D99" w14:textId="056B7DCD" w:rsidR="00AE2E55" w:rsidRPr="00E702D1" w:rsidRDefault="006B02CD" w:rsidP="00FD703E">
            <w:pPr>
              <w:rPr>
                <w:rFonts w:ascii="Arial" w:hAnsi="Arial" w:cs="Arial"/>
                <w:sz w:val="22"/>
                <w:szCs w:val="22"/>
              </w:rPr>
            </w:pPr>
            <w:r>
              <w:rPr>
                <w:rFonts w:ascii="Arial" w:hAnsi="Arial" w:cs="Arial"/>
                <w:sz w:val="22"/>
                <w:szCs w:val="22"/>
              </w:rPr>
              <w:t>11</w:t>
            </w:r>
          </w:p>
        </w:tc>
        <w:tc>
          <w:tcPr>
            <w:tcW w:w="1169" w:type="dxa"/>
          </w:tcPr>
          <w:p w14:paraId="25F7D2D9" w14:textId="1F84E49C" w:rsidR="00AE2E55" w:rsidRPr="00E702D1" w:rsidRDefault="00277C56" w:rsidP="00FD703E">
            <w:pPr>
              <w:rPr>
                <w:rFonts w:ascii="Arial" w:hAnsi="Arial" w:cs="Arial"/>
                <w:sz w:val="22"/>
                <w:szCs w:val="22"/>
              </w:rPr>
            </w:pPr>
            <w:r>
              <w:rPr>
                <w:rFonts w:ascii="Arial" w:hAnsi="Arial" w:cs="Arial"/>
                <w:sz w:val="22"/>
                <w:szCs w:val="22"/>
              </w:rPr>
              <w:t>1.83</w:t>
            </w:r>
          </w:p>
        </w:tc>
        <w:tc>
          <w:tcPr>
            <w:tcW w:w="1168" w:type="dxa"/>
          </w:tcPr>
          <w:p w14:paraId="019ECFBB" w14:textId="720C70CF" w:rsidR="00AE2E55" w:rsidRPr="00E702D1" w:rsidRDefault="000F7B33" w:rsidP="00FD703E">
            <w:pPr>
              <w:rPr>
                <w:rFonts w:ascii="Arial" w:hAnsi="Arial" w:cs="Arial"/>
                <w:sz w:val="22"/>
                <w:szCs w:val="22"/>
              </w:rPr>
            </w:pPr>
            <w:r>
              <w:rPr>
                <w:rFonts w:ascii="Arial" w:hAnsi="Arial" w:cs="Arial"/>
                <w:sz w:val="22"/>
                <w:szCs w:val="22"/>
              </w:rPr>
              <w:t>47</w:t>
            </w:r>
          </w:p>
        </w:tc>
        <w:tc>
          <w:tcPr>
            <w:tcW w:w="1169" w:type="dxa"/>
          </w:tcPr>
          <w:p w14:paraId="2F6090EC" w14:textId="14AF18DD" w:rsidR="00AE2E55" w:rsidRPr="00E702D1" w:rsidRDefault="003A247D" w:rsidP="00FD703E">
            <w:pPr>
              <w:rPr>
                <w:rFonts w:ascii="Arial" w:hAnsi="Arial" w:cs="Arial"/>
                <w:sz w:val="22"/>
                <w:szCs w:val="22"/>
              </w:rPr>
            </w:pPr>
            <w:r>
              <w:rPr>
                <w:rFonts w:ascii="Arial" w:hAnsi="Arial" w:cs="Arial"/>
                <w:sz w:val="22"/>
                <w:szCs w:val="22"/>
              </w:rPr>
              <w:t>6.79</w:t>
            </w:r>
          </w:p>
        </w:tc>
        <w:tc>
          <w:tcPr>
            <w:tcW w:w="1169" w:type="dxa"/>
          </w:tcPr>
          <w:p w14:paraId="26A46928" w14:textId="6901754B" w:rsidR="00AE2E55" w:rsidRPr="00E702D1" w:rsidRDefault="00681847" w:rsidP="00FD703E">
            <w:pPr>
              <w:rPr>
                <w:rFonts w:ascii="Arial" w:hAnsi="Arial" w:cs="Arial"/>
                <w:sz w:val="22"/>
                <w:szCs w:val="22"/>
              </w:rPr>
            </w:pPr>
            <w:r>
              <w:rPr>
                <w:rFonts w:ascii="Arial" w:hAnsi="Arial" w:cs="Arial"/>
                <w:sz w:val="22"/>
                <w:szCs w:val="22"/>
              </w:rPr>
              <w:t xml:space="preserve">2.68, </w:t>
            </w:r>
            <w:r w:rsidR="003C559D">
              <w:rPr>
                <w:rFonts w:ascii="Arial" w:hAnsi="Arial" w:cs="Arial"/>
                <w:sz w:val="22"/>
                <w:szCs w:val="22"/>
              </w:rPr>
              <w:t>11.08</w:t>
            </w:r>
          </w:p>
        </w:tc>
        <w:tc>
          <w:tcPr>
            <w:tcW w:w="1169" w:type="dxa"/>
          </w:tcPr>
          <w:p w14:paraId="0C62D895" w14:textId="6BFCB32F" w:rsidR="00AE2E55" w:rsidRPr="004E5372" w:rsidRDefault="004E5372" w:rsidP="00FD703E">
            <w:pPr>
              <w:rPr>
                <w:rFonts w:ascii="Arial" w:hAnsi="Arial" w:cs="Arial"/>
                <w:b/>
                <w:bCs/>
                <w:sz w:val="22"/>
                <w:szCs w:val="22"/>
              </w:rPr>
            </w:pPr>
            <w:r w:rsidRPr="004E5372">
              <w:rPr>
                <w:rFonts w:ascii="Arial" w:hAnsi="Arial" w:cs="Arial"/>
                <w:b/>
                <w:bCs/>
                <w:sz w:val="22"/>
                <w:szCs w:val="22"/>
              </w:rPr>
              <w:t>0.005</w:t>
            </w:r>
          </w:p>
        </w:tc>
      </w:tr>
      <w:tr w:rsidR="00250C37" w14:paraId="1AEE91F1" w14:textId="77777777" w:rsidTr="00480456">
        <w:tc>
          <w:tcPr>
            <w:tcW w:w="9350" w:type="dxa"/>
            <w:gridSpan w:val="8"/>
          </w:tcPr>
          <w:p w14:paraId="59AE9DF4" w14:textId="4493FBC6" w:rsidR="00250C37" w:rsidRPr="00E702D1" w:rsidRDefault="00250C37" w:rsidP="00FD703E">
            <w:pPr>
              <w:rPr>
                <w:rFonts w:ascii="Arial" w:hAnsi="Arial" w:cs="Arial"/>
                <w:sz w:val="22"/>
                <w:szCs w:val="22"/>
              </w:rPr>
            </w:pPr>
            <w:r w:rsidRPr="00E702D1">
              <w:rPr>
                <w:rFonts w:ascii="Arial" w:hAnsi="Arial" w:cs="Arial"/>
                <w:b/>
                <w:bCs/>
                <w:sz w:val="22"/>
                <w:szCs w:val="22"/>
              </w:rPr>
              <w:t>Age Group (years)</w:t>
            </w:r>
          </w:p>
        </w:tc>
      </w:tr>
      <w:tr w:rsidR="00250C37" w14:paraId="439110D1" w14:textId="77777777" w:rsidTr="00250C37">
        <w:tc>
          <w:tcPr>
            <w:tcW w:w="1168" w:type="dxa"/>
          </w:tcPr>
          <w:p w14:paraId="4D6182D2" w14:textId="55990867" w:rsidR="00AE2E55" w:rsidRPr="00E702D1" w:rsidRDefault="00AE2E55" w:rsidP="00FD703E">
            <w:pPr>
              <w:rPr>
                <w:rFonts w:ascii="Arial" w:hAnsi="Arial" w:cs="Arial"/>
                <w:i/>
                <w:iCs/>
                <w:sz w:val="22"/>
                <w:szCs w:val="22"/>
              </w:rPr>
            </w:pPr>
            <w:r w:rsidRPr="00E702D1">
              <w:rPr>
                <w:rFonts w:ascii="Arial" w:hAnsi="Arial" w:cs="Arial"/>
                <w:i/>
                <w:iCs/>
                <w:sz w:val="22"/>
                <w:szCs w:val="22"/>
              </w:rPr>
              <w:t>0-34</w:t>
            </w:r>
          </w:p>
        </w:tc>
        <w:tc>
          <w:tcPr>
            <w:tcW w:w="1169" w:type="dxa"/>
          </w:tcPr>
          <w:p w14:paraId="30E49BF0" w14:textId="09DC8DA2" w:rsidR="00AE2E55" w:rsidRPr="00E702D1" w:rsidRDefault="00AE2E55" w:rsidP="00FD703E">
            <w:pPr>
              <w:rPr>
                <w:rFonts w:ascii="Arial" w:hAnsi="Arial" w:cs="Arial"/>
                <w:sz w:val="22"/>
                <w:szCs w:val="22"/>
              </w:rPr>
            </w:pPr>
            <w:r w:rsidRPr="00E702D1">
              <w:rPr>
                <w:rFonts w:ascii="Arial" w:hAnsi="Arial" w:cs="Arial"/>
                <w:sz w:val="22"/>
                <w:szCs w:val="22"/>
              </w:rPr>
              <w:t>N/A</w:t>
            </w:r>
          </w:p>
        </w:tc>
        <w:tc>
          <w:tcPr>
            <w:tcW w:w="1169" w:type="dxa"/>
          </w:tcPr>
          <w:p w14:paraId="144289D8" w14:textId="75AF4755" w:rsidR="00AE2E55" w:rsidRPr="00E702D1" w:rsidRDefault="00455689" w:rsidP="00FD703E">
            <w:pPr>
              <w:rPr>
                <w:rFonts w:ascii="Arial" w:hAnsi="Arial" w:cs="Arial"/>
                <w:sz w:val="22"/>
                <w:szCs w:val="22"/>
              </w:rPr>
            </w:pPr>
            <w:r>
              <w:rPr>
                <w:rFonts w:ascii="Arial" w:hAnsi="Arial" w:cs="Arial"/>
                <w:sz w:val="22"/>
                <w:szCs w:val="22"/>
              </w:rPr>
              <w:t>13</w:t>
            </w:r>
          </w:p>
        </w:tc>
        <w:tc>
          <w:tcPr>
            <w:tcW w:w="1169" w:type="dxa"/>
          </w:tcPr>
          <w:p w14:paraId="4D3F245F" w14:textId="64A99DDF" w:rsidR="00AE2E55" w:rsidRPr="00E702D1" w:rsidRDefault="006E797B" w:rsidP="00FD703E">
            <w:pPr>
              <w:rPr>
                <w:rFonts w:ascii="Arial" w:hAnsi="Arial" w:cs="Arial"/>
                <w:sz w:val="22"/>
                <w:szCs w:val="22"/>
              </w:rPr>
            </w:pPr>
            <w:r>
              <w:rPr>
                <w:rFonts w:ascii="Arial" w:hAnsi="Arial" w:cs="Arial"/>
                <w:sz w:val="22"/>
                <w:szCs w:val="22"/>
              </w:rPr>
              <w:t>0.02</w:t>
            </w:r>
          </w:p>
        </w:tc>
        <w:tc>
          <w:tcPr>
            <w:tcW w:w="1168" w:type="dxa"/>
          </w:tcPr>
          <w:p w14:paraId="5E3E5AD8" w14:textId="0B4B0446" w:rsidR="00AE2E55" w:rsidRPr="00E702D1" w:rsidRDefault="00455689" w:rsidP="00FD703E">
            <w:pPr>
              <w:rPr>
                <w:rFonts w:ascii="Arial" w:hAnsi="Arial" w:cs="Arial"/>
                <w:sz w:val="22"/>
                <w:szCs w:val="22"/>
              </w:rPr>
            </w:pPr>
            <w:r>
              <w:rPr>
                <w:rFonts w:ascii="Arial" w:hAnsi="Arial" w:cs="Arial"/>
                <w:sz w:val="22"/>
                <w:szCs w:val="22"/>
              </w:rPr>
              <w:t>32</w:t>
            </w:r>
          </w:p>
        </w:tc>
        <w:tc>
          <w:tcPr>
            <w:tcW w:w="1169" w:type="dxa"/>
          </w:tcPr>
          <w:p w14:paraId="0A6336B8" w14:textId="14C8ECB3" w:rsidR="00AE2E55" w:rsidRPr="00E702D1" w:rsidRDefault="007E0706" w:rsidP="00FD703E">
            <w:pPr>
              <w:rPr>
                <w:rFonts w:ascii="Arial" w:hAnsi="Arial" w:cs="Arial"/>
                <w:sz w:val="22"/>
                <w:szCs w:val="22"/>
              </w:rPr>
            </w:pPr>
            <w:r>
              <w:rPr>
                <w:rFonts w:ascii="Arial" w:hAnsi="Arial" w:cs="Arial"/>
                <w:sz w:val="22"/>
                <w:szCs w:val="22"/>
              </w:rPr>
              <w:t>&lt;0.001</w:t>
            </w:r>
          </w:p>
        </w:tc>
        <w:tc>
          <w:tcPr>
            <w:tcW w:w="1169" w:type="dxa"/>
          </w:tcPr>
          <w:p w14:paraId="1B36DB08" w14:textId="219EB43C" w:rsidR="00AE2E55" w:rsidRPr="00E702D1" w:rsidRDefault="00985F59" w:rsidP="00FD703E">
            <w:pPr>
              <w:rPr>
                <w:rFonts w:ascii="Arial" w:hAnsi="Arial" w:cs="Arial"/>
                <w:sz w:val="22"/>
                <w:szCs w:val="22"/>
              </w:rPr>
            </w:pPr>
            <w:r>
              <w:rPr>
                <w:rFonts w:ascii="Arial" w:hAnsi="Arial" w:cs="Arial"/>
                <w:sz w:val="22"/>
                <w:szCs w:val="22"/>
              </w:rPr>
              <w:t>0, &lt;0.001</w:t>
            </w:r>
          </w:p>
        </w:tc>
        <w:tc>
          <w:tcPr>
            <w:tcW w:w="1169" w:type="dxa"/>
          </w:tcPr>
          <w:p w14:paraId="227D7F80" w14:textId="54332090" w:rsidR="00AE2E55" w:rsidRPr="00E702D1" w:rsidRDefault="00AE2E55" w:rsidP="00FD703E">
            <w:pPr>
              <w:rPr>
                <w:rFonts w:ascii="Arial" w:hAnsi="Arial" w:cs="Arial"/>
                <w:sz w:val="22"/>
                <w:szCs w:val="22"/>
              </w:rPr>
            </w:pPr>
            <w:r w:rsidRPr="00E702D1">
              <w:rPr>
                <w:rFonts w:ascii="Arial" w:hAnsi="Arial" w:cs="Arial"/>
                <w:sz w:val="22"/>
                <w:szCs w:val="22"/>
              </w:rPr>
              <w:t>0.</w:t>
            </w:r>
            <w:r w:rsidR="00407046">
              <w:rPr>
                <w:rFonts w:ascii="Arial" w:hAnsi="Arial" w:cs="Arial"/>
                <w:sz w:val="22"/>
                <w:szCs w:val="22"/>
              </w:rPr>
              <w:t>08</w:t>
            </w:r>
          </w:p>
        </w:tc>
      </w:tr>
      <w:tr w:rsidR="00250C37" w14:paraId="000B75D8" w14:textId="77777777" w:rsidTr="00250C37">
        <w:tc>
          <w:tcPr>
            <w:tcW w:w="1168" w:type="dxa"/>
          </w:tcPr>
          <w:p w14:paraId="2F3EE80F" w14:textId="4D032577" w:rsidR="00AE2E55" w:rsidRPr="00E702D1" w:rsidRDefault="00AE2E55" w:rsidP="00FD703E">
            <w:pPr>
              <w:rPr>
                <w:rFonts w:ascii="Arial" w:hAnsi="Arial" w:cs="Arial"/>
                <w:i/>
                <w:iCs/>
                <w:sz w:val="22"/>
                <w:szCs w:val="22"/>
              </w:rPr>
            </w:pPr>
            <w:r w:rsidRPr="00E702D1">
              <w:rPr>
                <w:rFonts w:ascii="Arial" w:hAnsi="Arial" w:cs="Arial"/>
                <w:i/>
                <w:iCs/>
                <w:sz w:val="22"/>
                <w:szCs w:val="22"/>
              </w:rPr>
              <w:t>35-64</w:t>
            </w:r>
          </w:p>
        </w:tc>
        <w:tc>
          <w:tcPr>
            <w:tcW w:w="1169" w:type="dxa"/>
          </w:tcPr>
          <w:p w14:paraId="1B5961E4" w14:textId="02C3E2BD" w:rsidR="00AE2E55" w:rsidRPr="00E702D1" w:rsidRDefault="00AE2E55" w:rsidP="00FD703E">
            <w:pPr>
              <w:rPr>
                <w:rFonts w:ascii="Arial" w:hAnsi="Arial" w:cs="Arial"/>
                <w:sz w:val="22"/>
                <w:szCs w:val="22"/>
              </w:rPr>
            </w:pPr>
            <w:r w:rsidRPr="00E702D1">
              <w:rPr>
                <w:rFonts w:ascii="Arial" w:hAnsi="Arial" w:cs="Arial"/>
                <w:sz w:val="22"/>
                <w:szCs w:val="22"/>
              </w:rPr>
              <w:t>0.15</w:t>
            </w:r>
          </w:p>
        </w:tc>
        <w:tc>
          <w:tcPr>
            <w:tcW w:w="1169" w:type="dxa"/>
          </w:tcPr>
          <w:p w14:paraId="6A44EA67" w14:textId="6084141A" w:rsidR="00AE2E55" w:rsidRPr="00E702D1" w:rsidRDefault="006A3291" w:rsidP="00FD703E">
            <w:pPr>
              <w:rPr>
                <w:rFonts w:ascii="Arial" w:hAnsi="Arial" w:cs="Arial"/>
                <w:sz w:val="22"/>
                <w:szCs w:val="22"/>
              </w:rPr>
            </w:pPr>
            <w:r>
              <w:rPr>
                <w:rFonts w:ascii="Arial" w:hAnsi="Arial" w:cs="Arial"/>
                <w:sz w:val="22"/>
                <w:szCs w:val="22"/>
              </w:rPr>
              <w:t>155</w:t>
            </w:r>
          </w:p>
        </w:tc>
        <w:tc>
          <w:tcPr>
            <w:tcW w:w="1169" w:type="dxa"/>
          </w:tcPr>
          <w:p w14:paraId="4F0D2485" w14:textId="7CE077C4" w:rsidR="00AE2E55" w:rsidRPr="00E702D1" w:rsidRDefault="006E797B" w:rsidP="00FD703E">
            <w:pPr>
              <w:rPr>
                <w:rFonts w:ascii="Arial" w:hAnsi="Arial" w:cs="Arial"/>
                <w:sz w:val="22"/>
                <w:szCs w:val="22"/>
              </w:rPr>
            </w:pPr>
            <w:r>
              <w:rPr>
                <w:rFonts w:ascii="Arial" w:hAnsi="Arial" w:cs="Arial"/>
                <w:sz w:val="22"/>
                <w:szCs w:val="22"/>
              </w:rPr>
              <w:t>0.67</w:t>
            </w:r>
          </w:p>
        </w:tc>
        <w:tc>
          <w:tcPr>
            <w:tcW w:w="1168" w:type="dxa"/>
          </w:tcPr>
          <w:p w14:paraId="5F6A7CCA" w14:textId="40BDB94C" w:rsidR="00AE2E55" w:rsidRPr="00E702D1" w:rsidRDefault="006A3291" w:rsidP="00FD703E">
            <w:pPr>
              <w:rPr>
                <w:rFonts w:ascii="Arial" w:hAnsi="Arial" w:cs="Arial"/>
                <w:sz w:val="22"/>
                <w:szCs w:val="22"/>
              </w:rPr>
            </w:pPr>
            <w:r>
              <w:rPr>
                <w:rFonts w:ascii="Arial" w:hAnsi="Arial" w:cs="Arial"/>
                <w:sz w:val="22"/>
                <w:szCs w:val="22"/>
              </w:rPr>
              <w:t>855</w:t>
            </w:r>
          </w:p>
        </w:tc>
        <w:tc>
          <w:tcPr>
            <w:tcW w:w="1169" w:type="dxa"/>
          </w:tcPr>
          <w:p w14:paraId="463EE11A" w14:textId="68780798" w:rsidR="00AE2E55" w:rsidRPr="00E702D1" w:rsidRDefault="00901C77" w:rsidP="00FD703E">
            <w:pPr>
              <w:rPr>
                <w:rFonts w:ascii="Arial" w:hAnsi="Arial" w:cs="Arial"/>
                <w:sz w:val="22"/>
                <w:szCs w:val="22"/>
              </w:rPr>
            </w:pPr>
            <w:r>
              <w:rPr>
                <w:rFonts w:ascii="Arial" w:hAnsi="Arial" w:cs="Arial"/>
                <w:sz w:val="22"/>
                <w:szCs w:val="22"/>
              </w:rPr>
              <w:t>6.08</w:t>
            </w:r>
          </w:p>
        </w:tc>
        <w:tc>
          <w:tcPr>
            <w:tcW w:w="1169" w:type="dxa"/>
          </w:tcPr>
          <w:p w14:paraId="754E73AA" w14:textId="6E53434D" w:rsidR="00AE2E55" w:rsidRPr="00E702D1" w:rsidRDefault="001F58D7" w:rsidP="00FD703E">
            <w:pPr>
              <w:rPr>
                <w:rFonts w:ascii="Arial" w:hAnsi="Arial" w:cs="Arial"/>
                <w:sz w:val="22"/>
                <w:szCs w:val="22"/>
              </w:rPr>
            </w:pPr>
            <w:r>
              <w:rPr>
                <w:rFonts w:ascii="Arial" w:hAnsi="Arial" w:cs="Arial"/>
                <w:sz w:val="22"/>
                <w:szCs w:val="22"/>
              </w:rPr>
              <w:t>5.47, 6.7</w:t>
            </w:r>
          </w:p>
        </w:tc>
        <w:tc>
          <w:tcPr>
            <w:tcW w:w="1169" w:type="dxa"/>
          </w:tcPr>
          <w:p w14:paraId="5DB83D10" w14:textId="42BDA8BE"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43CB4BCE" w14:textId="77777777" w:rsidTr="00250C37">
        <w:tc>
          <w:tcPr>
            <w:tcW w:w="1168" w:type="dxa"/>
          </w:tcPr>
          <w:p w14:paraId="52B48994" w14:textId="0A450E53" w:rsidR="00AE2E55" w:rsidRPr="00E702D1" w:rsidRDefault="00AE2E55" w:rsidP="00FD703E">
            <w:pPr>
              <w:rPr>
                <w:rFonts w:ascii="Arial" w:hAnsi="Arial" w:cs="Arial"/>
                <w:i/>
                <w:iCs/>
                <w:sz w:val="22"/>
                <w:szCs w:val="22"/>
              </w:rPr>
            </w:pPr>
            <w:r w:rsidRPr="00E702D1">
              <w:rPr>
                <w:rFonts w:ascii="Arial" w:hAnsi="Arial" w:cs="Arial"/>
                <w:i/>
                <w:iCs/>
                <w:sz w:val="22"/>
                <w:szCs w:val="22"/>
              </w:rPr>
              <w:t>65+</w:t>
            </w:r>
          </w:p>
        </w:tc>
        <w:tc>
          <w:tcPr>
            <w:tcW w:w="1169" w:type="dxa"/>
          </w:tcPr>
          <w:p w14:paraId="730ECFC0" w14:textId="52C730BC" w:rsidR="00AE2E55" w:rsidRPr="00E702D1" w:rsidRDefault="00AE2E55" w:rsidP="00FD703E">
            <w:pPr>
              <w:rPr>
                <w:rFonts w:ascii="Arial" w:hAnsi="Arial" w:cs="Arial"/>
                <w:sz w:val="22"/>
                <w:szCs w:val="22"/>
              </w:rPr>
            </w:pPr>
            <w:r w:rsidRPr="00E702D1">
              <w:rPr>
                <w:rFonts w:ascii="Arial" w:hAnsi="Arial" w:cs="Arial"/>
                <w:sz w:val="22"/>
                <w:szCs w:val="22"/>
              </w:rPr>
              <w:t>2.61</w:t>
            </w:r>
          </w:p>
        </w:tc>
        <w:tc>
          <w:tcPr>
            <w:tcW w:w="1169" w:type="dxa"/>
          </w:tcPr>
          <w:p w14:paraId="1024BCBA" w14:textId="3AF50AFF" w:rsidR="00AE2E55" w:rsidRPr="00E702D1" w:rsidRDefault="00064AC2" w:rsidP="00FD703E">
            <w:pPr>
              <w:rPr>
                <w:rFonts w:ascii="Arial" w:hAnsi="Arial" w:cs="Arial"/>
                <w:sz w:val="22"/>
                <w:szCs w:val="22"/>
              </w:rPr>
            </w:pPr>
            <w:r>
              <w:rPr>
                <w:rFonts w:ascii="Arial" w:hAnsi="Arial" w:cs="Arial"/>
                <w:sz w:val="22"/>
                <w:szCs w:val="22"/>
              </w:rPr>
              <w:t>907</w:t>
            </w:r>
          </w:p>
        </w:tc>
        <w:tc>
          <w:tcPr>
            <w:tcW w:w="1169" w:type="dxa"/>
          </w:tcPr>
          <w:p w14:paraId="1A44F030" w14:textId="72A7BBD2" w:rsidR="00AE2E55" w:rsidRPr="00E702D1" w:rsidRDefault="006D4F92" w:rsidP="00FD703E">
            <w:pPr>
              <w:rPr>
                <w:rFonts w:ascii="Arial" w:hAnsi="Arial" w:cs="Arial"/>
                <w:sz w:val="22"/>
                <w:szCs w:val="22"/>
              </w:rPr>
            </w:pPr>
            <w:r>
              <w:rPr>
                <w:rFonts w:ascii="Arial" w:hAnsi="Arial" w:cs="Arial"/>
                <w:sz w:val="22"/>
                <w:szCs w:val="22"/>
              </w:rPr>
              <w:t>6.4</w:t>
            </w:r>
          </w:p>
        </w:tc>
        <w:tc>
          <w:tcPr>
            <w:tcW w:w="1168" w:type="dxa"/>
          </w:tcPr>
          <w:p w14:paraId="70946C6E" w14:textId="26B18FE9" w:rsidR="00AE2E55" w:rsidRPr="00E702D1" w:rsidRDefault="00FD3B14" w:rsidP="00FD703E">
            <w:pPr>
              <w:rPr>
                <w:rFonts w:ascii="Arial" w:hAnsi="Arial" w:cs="Arial"/>
                <w:sz w:val="22"/>
                <w:szCs w:val="22"/>
              </w:rPr>
            </w:pPr>
            <w:r>
              <w:rPr>
                <w:rFonts w:ascii="Arial" w:hAnsi="Arial" w:cs="Arial"/>
                <w:sz w:val="22"/>
                <w:szCs w:val="22"/>
              </w:rPr>
              <w:t>3,789</w:t>
            </w:r>
          </w:p>
        </w:tc>
        <w:tc>
          <w:tcPr>
            <w:tcW w:w="1169" w:type="dxa"/>
          </w:tcPr>
          <w:p w14:paraId="61BF2971" w14:textId="6D00C92D" w:rsidR="00AE2E55" w:rsidRPr="00E702D1" w:rsidRDefault="00FD3430" w:rsidP="00FD703E">
            <w:pPr>
              <w:rPr>
                <w:rFonts w:ascii="Arial" w:hAnsi="Arial" w:cs="Arial"/>
                <w:sz w:val="22"/>
                <w:szCs w:val="22"/>
              </w:rPr>
            </w:pPr>
            <w:r>
              <w:rPr>
                <w:rFonts w:ascii="Arial" w:hAnsi="Arial" w:cs="Arial"/>
                <w:sz w:val="22"/>
                <w:szCs w:val="22"/>
              </w:rPr>
              <w:t>2.9</w:t>
            </w:r>
          </w:p>
        </w:tc>
        <w:tc>
          <w:tcPr>
            <w:tcW w:w="1169" w:type="dxa"/>
          </w:tcPr>
          <w:p w14:paraId="7DA5C33E" w14:textId="6AC808CD" w:rsidR="00AE2E55" w:rsidRPr="00E702D1" w:rsidRDefault="002619D3" w:rsidP="00FD703E">
            <w:pPr>
              <w:rPr>
                <w:rFonts w:ascii="Arial" w:hAnsi="Arial" w:cs="Arial"/>
                <w:sz w:val="22"/>
                <w:szCs w:val="22"/>
              </w:rPr>
            </w:pPr>
            <w:r>
              <w:rPr>
                <w:rFonts w:ascii="Arial" w:hAnsi="Arial" w:cs="Arial"/>
                <w:sz w:val="22"/>
                <w:szCs w:val="22"/>
              </w:rPr>
              <w:t>2.2, 3.6</w:t>
            </w:r>
          </w:p>
        </w:tc>
        <w:tc>
          <w:tcPr>
            <w:tcW w:w="1169" w:type="dxa"/>
          </w:tcPr>
          <w:p w14:paraId="5B4010A4" w14:textId="26657859" w:rsidR="00AE2E55" w:rsidRPr="00E702D1" w:rsidRDefault="00AE2E55" w:rsidP="00FD703E">
            <w:pPr>
              <w:rPr>
                <w:rFonts w:ascii="Arial" w:hAnsi="Arial" w:cs="Arial"/>
                <w:b/>
                <w:bCs/>
                <w:sz w:val="22"/>
                <w:szCs w:val="22"/>
              </w:rPr>
            </w:pPr>
            <w:r w:rsidRPr="00E702D1">
              <w:rPr>
                <w:rFonts w:ascii="Arial" w:hAnsi="Arial" w:cs="Arial"/>
                <w:b/>
                <w:bCs/>
                <w:sz w:val="22"/>
                <w:szCs w:val="22"/>
              </w:rPr>
              <w:t>&lt;0.001</w:t>
            </w:r>
          </w:p>
        </w:tc>
      </w:tr>
      <w:tr w:rsidR="00250C37" w14:paraId="3B705B0A" w14:textId="77777777" w:rsidTr="00F92EB0">
        <w:tc>
          <w:tcPr>
            <w:tcW w:w="9350" w:type="dxa"/>
            <w:gridSpan w:val="8"/>
          </w:tcPr>
          <w:p w14:paraId="2C225053" w14:textId="0910B7F1" w:rsidR="00250C37" w:rsidRPr="00E702D1" w:rsidRDefault="00250C37" w:rsidP="00FD703E">
            <w:pPr>
              <w:rPr>
                <w:rFonts w:ascii="Arial" w:hAnsi="Arial" w:cs="Arial"/>
                <w:sz w:val="22"/>
                <w:szCs w:val="22"/>
              </w:rPr>
            </w:pPr>
            <w:r w:rsidRPr="00E702D1">
              <w:rPr>
                <w:rFonts w:ascii="Arial" w:hAnsi="Arial" w:cs="Arial"/>
                <w:b/>
                <w:bCs/>
                <w:sz w:val="22"/>
                <w:szCs w:val="22"/>
              </w:rPr>
              <w:t>Comorbidity</w:t>
            </w:r>
          </w:p>
        </w:tc>
      </w:tr>
      <w:tr w:rsidR="00250C37" w14:paraId="2DC8662B" w14:textId="77777777" w:rsidTr="00250C37">
        <w:tc>
          <w:tcPr>
            <w:tcW w:w="1168" w:type="dxa"/>
          </w:tcPr>
          <w:p w14:paraId="60617522" w14:textId="746331A4" w:rsidR="00AE2E55" w:rsidRPr="00E702D1" w:rsidRDefault="00AE2E55" w:rsidP="00FD703E">
            <w:pPr>
              <w:rPr>
                <w:rFonts w:ascii="Arial" w:hAnsi="Arial" w:cs="Arial"/>
                <w:i/>
                <w:iCs/>
                <w:sz w:val="22"/>
                <w:szCs w:val="22"/>
              </w:rPr>
            </w:pPr>
            <w:r w:rsidRPr="00E702D1">
              <w:rPr>
                <w:rFonts w:ascii="Arial" w:hAnsi="Arial" w:cs="Arial"/>
                <w:i/>
                <w:iCs/>
                <w:sz w:val="22"/>
                <w:szCs w:val="22"/>
              </w:rPr>
              <w:t>Diabetes</w:t>
            </w:r>
          </w:p>
        </w:tc>
        <w:tc>
          <w:tcPr>
            <w:tcW w:w="1169" w:type="dxa"/>
          </w:tcPr>
          <w:p w14:paraId="15D785C7" w14:textId="3A69EFD0" w:rsidR="00AE2E55" w:rsidRPr="00E702D1" w:rsidRDefault="00AE2E55" w:rsidP="00FD703E">
            <w:pPr>
              <w:rPr>
                <w:rFonts w:ascii="Arial" w:hAnsi="Arial" w:cs="Arial"/>
                <w:sz w:val="22"/>
                <w:szCs w:val="22"/>
              </w:rPr>
            </w:pPr>
            <w:r w:rsidRPr="00E702D1">
              <w:rPr>
                <w:rFonts w:ascii="Arial" w:hAnsi="Arial" w:cs="Arial"/>
                <w:sz w:val="22"/>
                <w:szCs w:val="22"/>
              </w:rPr>
              <w:t>0.28</w:t>
            </w:r>
          </w:p>
        </w:tc>
        <w:tc>
          <w:tcPr>
            <w:tcW w:w="1169" w:type="dxa"/>
          </w:tcPr>
          <w:p w14:paraId="0F41C301" w14:textId="214004F0" w:rsidR="00AE2E55" w:rsidRPr="00E702D1" w:rsidRDefault="00C45296" w:rsidP="00FD703E">
            <w:pPr>
              <w:rPr>
                <w:rFonts w:ascii="Arial" w:hAnsi="Arial" w:cs="Arial"/>
                <w:sz w:val="22"/>
                <w:szCs w:val="22"/>
              </w:rPr>
            </w:pPr>
            <w:r>
              <w:rPr>
                <w:rFonts w:ascii="Arial" w:hAnsi="Arial" w:cs="Arial"/>
                <w:sz w:val="22"/>
                <w:szCs w:val="22"/>
              </w:rPr>
              <w:t>771</w:t>
            </w:r>
          </w:p>
        </w:tc>
        <w:tc>
          <w:tcPr>
            <w:tcW w:w="1169" w:type="dxa"/>
          </w:tcPr>
          <w:p w14:paraId="0833D067" w14:textId="530D2DAC" w:rsidR="00AE2E55" w:rsidRPr="00E702D1" w:rsidRDefault="00634A28" w:rsidP="00FD703E">
            <w:pPr>
              <w:rPr>
                <w:rFonts w:ascii="Arial" w:hAnsi="Arial" w:cs="Arial"/>
                <w:sz w:val="22"/>
                <w:szCs w:val="22"/>
              </w:rPr>
            </w:pPr>
            <w:r>
              <w:rPr>
                <w:rFonts w:ascii="Arial" w:hAnsi="Arial" w:cs="Arial"/>
                <w:sz w:val="22"/>
                <w:szCs w:val="22"/>
              </w:rPr>
              <w:t>0.83</w:t>
            </w:r>
          </w:p>
        </w:tc>
        <w:tc>
          <w:tcPr>
            <w:tcW w:w="1168" w:type="dxa"/>
          </w:tcPr>
          <w:p w14:paraId="4C1AB3D0" w14:textId="6563B81D" w:rsidR="00AE2E55" w:rsidRPr="00E702D1" w:rsidRDefault="00C45296" w:rsidP="00FD703E">
            <w:pPr>
              <w:rPr>
                <w:rFonts w:ascii="Arial" w:hAnsi="Arial" w:cs="Arial"/>
                <w:sz w:val="22"/>
                <w:szCs w:val="22"/>
              </w:rPr>
            </w:pPr>
            <w:r>
              <w:rPr>
                <w:rFonts w:ascii="Arial" w:hAnsi="Arial" w:cs="Arial"/>
                <w:sz w:val="22"/>
                <w:szCs w:val="22"/>
              </w:rPr>
              <w:t>3,532</w:t>
            </w:r>
          </w:p>
        </w:tc>
        <w:tc>
          <w:tcPr>
            <w:tcW w:w="1169" w:type="dxa"/>
          </w:tcPr>
          <w:p w14:paraId="46CEC03B" w14:textId="37115F77" w:rsidR="00AE2E55" w:rsidRPr="00E702D1" w:rsidRDefault="00D30454" w:rsidP="00FD703E">
            <w:pPr>
              <w:rPr>
                <w:rFonts w:ascii="Arial" w:hAnsi="Arial" w:cs="Arial"/>
                <w:sz w:val="22"/>
                <w:szCs w:val="22"/>
              </w:rPr>
            </w:pPr>
            <w:r>
              <w:rPr>
                <w:rFonts w:ascii="Arial" w:hAnsi="Arial" w:cs="Arial"/>
                <w:sz w:val="22"/>
                <w:szCs w:val="22"/>
              </w:rPr>
              <w:t>4.04</w:t>
            </w:r>
          </w:p>
        </w:tc>
        <w:tc>
          <w:tcPr>
            <w:tcW w:w="1169" w:type="dxa"/>
          </w:tcPr>
          <w:p w14:paraId="04B175D9" w14:textId="74B9E6F1" w:rsidR="00AE2E55" w:rsidRPr="00E702D1" w:rsidRDefault="007351CE" w:rsidP="00FD703E">
            <w:pPr>
              <w:rPr>
                <w:rFonts w:ascii="Arial" w:hAnsi="Arial" w:cs="Arial"/>
                <w:sz w:val="22"/>
                <w:szCs w:val="22"/>
              </w:rPr>
            </w:pPr>
            <w:r>
              <w:rPr>
                <w:rFonts w:ascii="Arial" w:hAnsi="Arial" w:cs="Arial"/>
                <w:sz w:val="22"/>
                <w:szCs w:val="22"/>
              </w:rPr>
              <w:t xml:space="preserve">3.03, </w:t>
            </w:r>
            <w:r w:rsidR="00CC1F9E">
              <w:rPr>
                <w:rFonts w:ascii="Arial" w:hAnsi="Arial" w:cs="Arial"/>
                <w:sz w:val="22"/>
                <w:szCs w:val="22"/>
              </w:rPr>
              <w:t>5.07</w:t>
            </w:r>
          </w:p>
        </w:tc>
        <w:tc>
          <w:tcPr>
            <w:tcW w:w="1169" w:type="dxa"/>
          </w:tcPr>
          <w:p w14:paraId="2702B437" w14:textId="46B50228"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47E5ECDB" w14:textId="77777777" w:rsidTr="00250C37">
        <w:tc>
          <w:tcPr>
            <w:tcW w:w="1168" w:type="dxa"/>
          </w:tcPr>
          <w:p w14:paraId="7C043E55" w14:textId="0CFE31DF" w:rsidR="00AE2E55" w:rsidRPr="00E702D1" w:rsidRDefault="00AE2E55" w:rsidP="00FD703E">
            <w:pPr>
              <w:rPr>
                <w:rFonts w:ascii="Arial" w:hAnsi="Arial" w:cs="Arial"/>
                <w:i/>
                <w:iCs/>
                <w:sz w:val="22"/>
                <w:szCs w:val="22"/>
              </w:rPr>
            </w:pPr>
            <w:r w:rsidRPr="00E702D1">
              <w:rPr>
                <w:rFonts w:ascii="Arial" w:hAnsi="Arial" w:cs="Arial"/>
                <w:i/>
                <w:iCs/>
                <w:sz w:val="22"/>
                <w:szCs w:val="22"/>
              </w:rPr>
              <w:t>Peripheral Vascular Disease</w:t>
            </w:r>
          </w:p>
        </w:tc>
        <w:tc>
          <w:tcPr>
            <w:tcW w:w="1169" w:type="dxa"/>
          </w:tcPr>
          <w:p w14:paraId="49D8445B" w14:textId="1A3D97D6" w:rsidR="00AE2E55" w:rsidRPr="00E702D1" w:rsidRDefault="00EC0337" w:rsidP="00FD703E">
            <w:pPr>
              <w:rPr>
                <w:rFonts w:ascii="Arial" w:hAnsi="Arial" w:cs="Arial"/>
                <w:sz w:val="22"/>
                <w:szCs w:val="22"/>
              </w:rPr>
            </w:pPr>
            <w:r>
              <w:rPr>
                <w:rFonts w:ascii="Arial" w:hAnsi="Arial" w:cs="Arial"/>
                <w:sz w:val="22"/>
                <w:szCs w:val="22"/>
              </w:rPr>
              <w:t>0.06</w:t>
            </w:r>
          </w:p>
        </w:tc>
        <w:tc>
          <w:tcPr>
            <w:tcW w:w="1169" w:type="dxa"/>
          </w:tcPr>
          <w:p w14:paraId="5C5EF180" w14:textId="1CCDDD41" w:rsidR="00AE2E55" w:rsidRPr="00E702D1" w:rsidRDefault="00441BED" w:rsidP="00FD703E">
            <w:pPr>
              <w:rPr>
                <w:rFonts w:ascii="Arial" w:hAnsi="Arial" w:cs="Arial"/>
                <w:sz w:val="22"/>
                <w:szCs w:val="22"/>
              </w:rPr>
            </w:pPr>
            <w:r>
              <w:rPr>
                <w:rFonts w:ascii="Arial" w:hAnsi="Arial" w:cs="Arial"/>
                <w:sz w:val="22"/>
                <w:szCs w:val="22"/>
              </w:rPr>
              <w:t>176</w:t>
            </w:r>
          </w:p>
        </w:tc>
        <w:tc>
          <w:tcPr>
            <w:tcW w:w="1169" w:type="dxa"/>
          </w:tcPr>
          <w:p w14:paraId="08C32C1B" w14:textId="69F9A3F4" w:rsidR="00AE2E55" w:rsidRPr="00E702D1" w:rsidRDefault="00B17BB5" w:rsidP="00FD703E">
            <w:pPr>
              <w:rPr>
                <w:rFonts w:ascii="Arial" w:hAnsi="Arial" w:cs="Arial"/>
                <w:sz w:val="22"/>
                <w:szCs w:val="22"/>
              </w:rPr>
            </w:pPr>
            <w:r>
              <w:rPr>
                <w:rFonts w:ascii="Arial" w:hAnsi="Arial" w:cs="Arial"/>
                <w:sz w:val="22"/>
                <w:szCs w:val="22"/>
              </w:rPr>
              <w:t>0.21</w:t>
            </w:r>
          </w:p>
        </w:tc>
        <w:tc>
          <w:tcPr>
            <w:tcW w:w="1168" w:type="dxa"/>
          </w:tcPr>
          <w:p w14:paraId="066E832C" w14:textId="208145ED" w:rsidR="00AE2E55" w:rsidRPr="00E702D1" w:rsidRDefault="008C04A7" w:rsidP="00FD703E">
            <w:pPr>
              <w:rPr>
                <w:rFonts w:ascii="Arial" w:hAnsi="Arial" w:cs="Arial"/>
                <w:sz w:val="22"/>
                <w:szCs w:val="22"/>
              </w:rPr>
            </w:pPr>
            <w:r>
              <w:rPr>
                <w:rFonts w:ascii="Arial" w:hAnsi="Arial" w:cs="Arial"/>
                <w:sz w:val="22"/>
                <w:szCs w:val="22"/>
              </w:rPr>
              <w:t>939</w:t>
            </w:r>
          </w:p>
        </w:tc>
        <w:tc>
          <w:tcPr>
            <w:tcW w:w="1169" w:type="dxa"/>
          </w:tcPr>
          <w:p w14:paraId="427FC181" w14:textId="3566E21B" w:rsidR="00AE2E55" w:rsidRPr="00E702D1" w:rsidRDefault="007250EB" w:rsidP="00FD703E">
            <w:pPr>
              <w:rPr>
                <w:rFonts w:ascii="Arial" w:hAnsi="Arial" w:cs="Arial"/>
                <w:sz w:val="22"/>
                <w:szCs w:val="22"/>
              </w:rPr>
            </w:pPr>
            <w:r>
              <w:rPr>
                <w:rFonts w:ascii="Arial" w:hAnsi="Arial" w:cs="Arial"/>
                <w:sz w:val="22"/>
                <w:szCs w:val="22"/>
              </w:rPr>
              <w:t>5.27</w:t>
            </w:r>
          </w:p>
        </w:tc>
        <w:tc>
          <w:tcPr>
            <w:tcW w:w="1169" w:type="dxa"/>
          </w:tcPr>
          <w:p w14:paraId="3A2F4675" w14:textId="07D56EAB" w:rsidR="00AE2E55" w:rsidRPr="00E702D1" w:rsidRDefault="007250EB" w:rsidP="00FD703E">
            <w:pPr>
              <w:rPr>
                <w:rFonts w:ascii="Arial" w:hAnsi="Arial" w:cs="Arial"/>
                <w:sz w:val="22"/>
                <w:szCs w:val="22"/>
              </w:rPr>
            </w:pPr>
            <w:r>
              <w:rPr>
                <w:rFonts w:ascii="Arial" w:hAnsi="Arial" w:cs="Arial"/>
                <w:sz w:val="22"/>
                <w:szCs w:val="22"/>
              </w:rPr>
              <w:t xml:space="preserve">4.19, </w:t>
            </w:r>
            <w:r w:rsidR="009D0BEC">
              <w:rPr>
                <w:rFonts w:ascii="Arial" w:hAnsi="Arial" w:cs="Arial"/>
                <w:sz w:val="22"/>
                <w:szCs w:val="22"/>
              </w:rPr>
              <w:t>6.36</w:t>
            </w:r>
          </w:p>
        </w:tc>
        <w:tc>
          <w:tcPr>
            <w:tcW w:w="1169" w:type="dxa"/>
          </w:tcPr>
          <w:p w14:paraId="42AED31E" w14:textId="2920990A"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79CB4249" w14:textId="77777777" w:rsidTr="00250C37">
        <w:tc>
          <w:tcPr>
            <w:tcW w:w="1168" w:type="dxa"/>
          </w:tcPr>
          <w:p w14:paraId="5ABC67EC" w14:textId="7321A429" w:rsidR="00AE2E55" w:rsidRPr="00E702D1" w:rsidRDefault="00AE2E55" w:rsidP="00FD703E">
            <w:pPr>
              <w:rPr>
                <w:rFonts w:ascii="Arial" w:hAnsi="Arial" w:cs="Arial"/>
                <w:i/>
                <w:iCs/>
                <w:sz w:val="22"/>
                <w:szCs w:val="22"/>
              </w:rPr>
            </w:pPr>
            <w:r w:rsidRPr="00E702D1">
              <w:rPr>
                <w:rFonts w:ascii="Arial" w:hAnsi="Arial" w:cs="Arial"/>
                <w:i/>
                <w:iCs/>
                <w:sz w:val="22"/>
                <w:szCs w:val="22"/>
              </w:rPr>
              <w:t>Trauma</w:t>
            </w:r>
          </w:p>
        </w:tc>
        <w:tc>
          <w:tcPr>
            <w:tcW w:w="1169" w:type="dxa"/>
          </w:tcPr>
          <w:p w14:paraId="08EBA4D3" w14:textId="5D687F54" w:rsidR="00AE2E55" w:rsidRPr="00E702D1" w:rsidRDefault="00AE2E55" w:rsidP="00FD703E">
            <w:pPr>
              <w:rPr>
                <w:rFonts w:ascii="Arial" w:hAnsi="Arial" w:cs="Arial"/>
                <w:sz w:val="22"/>
                <w:szCs w:val="22"/>
              </w:rPr>
            </w:pPr>
            <w:r w:rsidRPr="00E702D1">
              <w:rPr>
                <w:rFonts w:ascii="Arial" w:hAnsi="Arial" w:cs="Arial"/>
                <w:sz w:val="22"/>
                <w:szCs w:val="22"/>
              </w:rPr>
              <w:t>0.02</w:t>
            </w:r>
          </w:p>
        </w:tc>
        <w:tc>
          <w:tcPr>
            <w:tcW w:w="1169" w:type="dxa"/>
          </w:tcPr>
          <w:p w14:paraId="250BB4C7" w14:textId="22B2C8F8" w:rsidR="00AE2E55" w:rsidRPr="00E702D1" w:rsidRDefault="0054299E" w:rsidP="00FD703E">
            <w:pPr>
              <w:rPr>
                <w:rFonts w:ascii="Arial" w:hAnsi="Arial" w:cs="Arial"/>
                <w:sz w:val="22"/>
                <w:szCs w:val="22"/>
              </w:rPr>
            </w:pPr>
            <w:r>
              <w:rPr>
                <w:rFonts w:ascii="Arial" w:hAnsi="Arial" w:cs="Arial"/>
                <w:sz w:val="22"/>
                <w:szCs w:val="22"/>
              </w:rPr>
              <w:t>5</w:t>
            </w:r>
            <w:r w:rsidR="00D533EE">
              <w:rPr>
                <w:rFonts w:ascii="Arial" w:hAnsi="Arial" w:cs="Arial"/>
                <w:sz w:val="22"/>
                <w:szCs w:val="22"/>
              </w:rPr>
              <w:t>5</w:t>
            </w:r>
          </w:p>
        </w:tc>
        <w:tc>
          <w:tcPr>
            <w:tcW w:w="1169" w:type="dxa"/>
          </w:tcPr>
          <w:p w14:paraId="531EEF32" w14:textId="6D15D9C7" w:rsidR="00AE2E55" w:rsidRPr="00E702D1" w:rsidRDefault="00F009EE" w:rsidP="00FD703E">
            <w:pPr>
              <w:rPr>
                <w:rFonts w:ascii="Arial" w:hAnsi="Arial" w:cs="Arial"/>
                <w:sz w:val="22"/>
                <w:szCs w:val="22"/>
              </w:rPr>
            </w:pPr>
            <w:r>
              <w:rPr>
                <w:rFonts w:ascii="Arial" w:hAnsi="Arial" w:cs="Arial"/>
                <w:sz w:val="22"/>
                <w:szCs w:val="22"/>
              </w:rPr>
              <w:t>0.06</w:t>
            </w:r>
          </w:p>
        </w:tc>
        <w:tc>
          <w:tcPr>
            <w:tcW w:w="1168" w:type="dxa"/>
          </w:tcPr>
          <w:p w14:paraId="2EF53815" w14:textId="77DD714E" w:rsidR="00AE2E55" w:rsidRPr="00E702D1" w:rsidRDefault="006E24BB" w:rsidP="00FD703E">
            <w:pPr>
              <w:rPr>
                <w:rFonts w:ascii="Arial" w:hAnsi="Arial" w:cs="Arial"/>
                <w:sz w:val="22"/>
                <w:szCs w:val="22"/>
              </w:rPr>
            </w:pPr>
            <w:r>
              <w:rPr>
                <w:rFonts w:ascii="Arial" w:hAnsi="Arial" w:cs="Arial"/>
                <w:sz w:val="22"/>
                <w:szCs w:val="22"/>
              </w:rPr>
              <w:t>281</w:t>
            </w:r>
          </w:p>
        </w:tc>
        <w:tc>
          <w:tcPr>
            <w:tcW w:w="1169" w:type="dxa"/>
          </w:tcPr>
          <w:p w14:paraId="64CB2203" w14:textId="0FAE2147" w:rsidR="00AE2E55" w:rsidRPr="00E702D1" w:rsidRDefault="003C6ACE" w:rsidP="00FD703E">
            <w:pPr>
              <w:rPr>
                <w:rFonts w:ascii="Arial" w:hAnsi="Arial" w:cs="Arial"/>
                <w:sz w:val="22"/>
                <w:szCs w:val="22"/>
              </w:rPr>
            </w:pPr>
            <w:r>
              <w:rPr>
                <w:rFonts w:ascii="Arial" w:hAnsi="Arial" w:cs="Arial"/>
                <w:sz w:val="22"/>
                <w:szCs w:val="22"/>
              </w:rPr>
              <w:t>6.85</w:t>
            </w:r>
          </w:p>
        </w:tc>
        <w:tc>
          <w:tcPr>
            <w:tcW w:w="1169" w:type="dxa"/>
          </w:tcPr>
          <w:p w14:paraId="5FE4A68D" w14:textId="545E42DD" w:rsidR="00AE2E55" w:rsidRPr="00E702D1" w:rsidRDefault="005A59A2" w:rsidP="00FD703E">
            <w:pPr>
              <w:rPr>
                <w:rFonts w:ascii="Arial" w:hAnsi="Arial" w:cs="Arial"/>
                <w:sz w:val="22"/>
                <w:szCs w:val="22"/>
              </w:rPr>
            </w:pPr>
            <w:r>
              <w:rPr>
                <w:rFonts w:ascii="Arial" w:hAnsi="Arial" w:cs="Arial"/>
                <w:sz w:val="22"/>
                <w:szCs w:val="22"/>
              </w:rPr>
              <w:t xml:space="preserve">5.09, </w:t>
            </w:r>
            <w:r w:rsidR="00701865">
              <w:rPr>
                <w:rFonts w:ascii="Arial" w:hAnsi="Arial" w:cs="Arial"/>
                <w:sz w:val="22"/>
                <w:szCs w:val="22"/>
              </w:rPr>
              <w:t>8.64</w:t>
            </w:r>
          </w:p>
        </w:tc>
        <w:tc>
          <w:tcPr>
            <w:tcW w:w="1169" w:type="dxa"/>
          </w:tcPr>
          <w:p w14:paraId="61D66AC7" w14:textId="629BECAC"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35B66B6B" w14:textId="77777777" w:rsidTr="00250C37">
        <w:tc>
          <w:tcPr>
            <w:tcW w:w="1168" w:type="dxa"/>
          </w:tcPr>
          <w:p w14:paraId="05BADD3D" w14:textId="211B9E81" w:rsidR="00AE2E55" w:rsidRPr="00E702D1" w:rsidRDefault="00AE2E55" w:rsidP="00FD703E">
            <w:pPr>
              <w:rPr>
                <w:rFonts w:ascii="Arial" w:hAnsi="Arial" w:cs="Arial"/>
                <w:i/>
                <w:iCs/>
                <w:sz w:val="22"/>
                <w:szCs w:val="22"/>
              </w:rPr>
            </w:pPr>
            <w:r w:rsidRPr="00E702D1">
              <w:rPr>
                <w:rFonts w:ascii="Arial" w:hAnsi="Arial" w:cs="Arial"/>
                <w:i/>
                <w:iCs/>
                <w:sz w:val="22"/>
                <w:szCs w:val="22"/>
              </w:rPr>
              <w:t>Decubitus Ulcer</w:t>
            </w:r>
          </w:p>
        </w:tc>
        <w:tc>
          <w:tcPr>
            <w:tcW w:w="1169" w:type="dxa"/>
          </w:tcPr>
          <w:p w14:paraId="6CC6243B" w14:textId="6C7BABF5" w:rsidR="00AE2E55" w:rsidRPr="00E702D1" w:rsidRDefault="00AE2E55" w:rsidP="00FD703E">
            <w:pPr>
              <w:rPr>
                <w:rFonts w:ascii="Arial" w:hAnsi="Arial" w:cs="Arial"/>
                <w:sz w:val="22"/>
                <w:szCs w:val="22"/>
              </w:rPr>
            </w:pPr>
            <w:r w:rsidRPr="00E702D1">
              <w:rPr>
                <w:rFonts w:ascii="Arial" w:hAnsi="Arial" w:cs="Arial"/>
                <w:sz w:val="22"/>
                <w:szCs w:val="22"/>
              </w:rPr>
              <w:t>0.07</w:t>
            </w:r>
          </w:p>
        </w:tc>
        <w:tc>
          <w:tcPr>
            <w:tcW w:w="1169" w:type="dxa"/>
          </w:tcPr>
          <w:p w14:paraId="53CA4A0F" w14:textId="7A82DED7" w:rsidR="00AE2E55" w:rsidRPr="00E702D1" w:rsidRDefault="00F2533E" w:rsidP="00FD703E">
            <w:pPr>
              <w:rPr>
                <w:rFonts w:ascii="Arial" w:hAnsi="Arial" w:cs="Arial"/>
                <w:sz w:val="22"/>
                <w:szCs w:val="22"/>
              </w:rPr>
            </w:pPr>
            <w:r>
              <w:rPr>
                <w:rFonts w:ascii="Arial" w:hAnsi="Arial" w:cs="Arial"/>
                <w:sz w:val="22"/>
                <w:szCs w:val="22"/>
              </w:rPr>
              <w:t>210</w:t>
            </w:r>
          </w:p>
        </w:tc>
        <w:tc>
          <w:tcPr>
            <w:tcW w:w="1169" w:type="dxa"/>
          </w:tcPr>
          <w:p w14:paraId="0868D8AF" w14:textId="2A55D300" w:rsidR="00AE2E55" w:rsidRPr="00E702D1" w:rsidRDefault="00E438E3" w:rsidP="00FD703E">
            <w:pPr>
              <w:rPr>
                <w:rFonts w:ascii="Arial" w:hAnsi="Arial" w:cs="Arial"/>
                <w:sz w:val="22"/>
                <w:szCs w:val="22"/>
              </w:rPr>
            </w:pPr>
            <w:r>
              <w:rPr>
                <w:rFonts w:ascii="Arial" w:hAnsi="Arial" w:cs="Arial"/>
                <w:sz w:val="22"/>
                <w:szCs w:val="22"/>
              </w:rPr>
              <w:t>0.27</w:t>
            </w:r>
          </w:p>
        </w:tc>
        <w:tc>
          <w:tcPr>
            <w:tcW w:w="1168" w:type="dxa"/>
          </w:tcPr>
          <w:p w14:paraId="005BCBC3" w14:textId="3435D4A5" w:rsidR="00AE2E55" w:rsidRPr="00E702D1" w:rsidRDefault="00F2533E" w:rsidP="00FD703E">
            <w:pPr>
              <w:rPr>
                <w:rFonts w:ascii="Arial" w:hAnsi="Arial" w:cs="Arial"/>
                <w:sz w:val="22"/>
                <w:szCs w:val="22"/>
              </w:rPr>
            </w:pPr>
            <w:r>
              <w:rPr>
                <w:rFonts w:ascii="Arial" w:hAnsi="Arial" w:cs="Arial"/>
                <w:sz w:val="22"/>
                <w:szCs w:val="22"/>
              </w:rPr>
              <w:t>1,210</w:t>
            </w:r>
          </w:p>
        </w:tc>
        <w:tc>
          <w:tcPr>
            <w:tcW w:w="1169" w:type="dxa"/>
          </w:tcPr>
          <w:p w14:paraId="394D5E9B" w14:textId="2EF37071" w:rsidR="00AE2E55" w:rsidRPr="00E702D1" w:rsidRDefault="008B3550" w:rsidP="00FD703E">
            <w:pPr>
              <w:rPr>
                <w:rFonts w:ascii="Arial" w:hAnsi="Arial" w:cs="Arial"/>
                <w:sz w:val="22"/>
                <w:szCs w:val="22"/>
              </w:rPr>
            </w:pPr>
            <w:r>
              <w:rPr>
                <w:rFonts w:ascii="Arial" w:hAnsi="Arial" w:cs="Arial"/>
                <w:sz w:val="22"/>
                <w:szCs w:val="22"/>
              </w:rPr>
              <w:t>6.17</w:t>
            </w:r>
          </w:p>
        </w:tc>
        <w:tc>
          <w:tcPr>
            <w:tcW w:w="1169" w:type="dxa"/>
          </w:tcPr>
          <w:p w14:paraId="68334084" w14:textId="2F56325F" w:rsidR="00AE2E55" w:rsidRPr="00E702D1" w:rsidRDefault="008B3550" w:rsidP="00FD703E">
            <w:pPr>
              <w:rPr>
                <w:rFonts w:ascii="Arial" w:hAnsi="Arial" w:cs="Arial"/>
                <w:sz w:val="22"/>
                <w:szCs w:val="22"/>
              </w:rPr>
            </w:pPr>
            <w:r>
              <w:rPr>
                <w:rFonts w:ascii="Arial" w:hAnsi="Arial" w:cs="Arial"/>
                <w:sz w:val="22"/>
                <w:szCs w:val="22"/>
              </w:rPr>
              <w:t>5.32, 7.04</w:t>
            </w:r>
          </w:p>
        </w:tc>
        <w:tc>
          <w:tcPr>
            <w:tcW w:w="1169" w:type="dxa"/>
          </w:tcPr>
          <w:p w14:paraId="113EEA7D" w14:textId="12D36CBC"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r w:rsidR="00250C37" w14:paraId="73C52DA3" w14:textId="77777777" w:rsidTr="00250C37">
        <w:tc>
          <w:tcPr>
            <w:tcW w:w="1168" w:type="dxa"/>
          </w:tcPr>
          <w:p w14:paraId="3243AF94" w14:textId="6D15D55B" w:rsidR="00AE2E55" w:rsidRPr="00E702D1" w:rsidRDefault="00AE2E55" w:rsidP="00FD703E">
            <w:pPr>
              <w:rPr>
                <w:rFonts w:ascii="Arial" w:hAnsi="Arial" w:cs="Arial"/>
                <w:i/>
                <w:iCs/>
                <w:sz w:val="22"/>
                <w:szCs w:val="22"/>
              </w:rPr>
            </w:pPr>
            <w:r w:rsidRPr="00E702D1">
              <w:rPr>
                <w:rFonts w:ascii="Arial" w:hAnsi="Arial" w:cs="Arial"/>
                <w:i/>
                <w:iCs/>
                <w:sz w:val="22"/>
                <w:szCs w:val="22"/>
              </w:rPr>
              <w:t>Vertebral</w:t>
            </w:r>
          </w:p>
        </w:tc>
        <w:tc>
          <w:tcPr>
            <w:tcW w:w="1169" w:type="dxa"/>
          </w:tcPr>
          <w:p w14:paraId="69B39415" w14:textId="463DFE1A" w:rsidR="00AE2E55" w:rsidRPr="00E702D1" w:rsidRDefault="00AE2E55" w:rsidP="00FD703E">
            <w:pPr>
              <w:rPr>
                <w:rFonts w:ascii="Arial" w:hAnsi="Arial" w:cs="Arial"/>
                <w:sz w:val="22"/>
                <w:szCs w:val="22"/>
              </w:rPr>
            </w:pPr>
            <w:r w:rsidRPr="00E702D1">
              <w:rPr>
                <w:rFonts w:ascii="Arial" w:hAnsi="Arial" w:cs="Arial"/>
                <w:sz w:val="22"/>
                <w:szCs w:val="22"/>
              </w:rPr>
              <w:t>0.08</w:t>
            </w:r>
          </w:p>
        </w:tc>
        <w:tc>
          <w:tcPr>
            <w:tcW w:w="1169" w:type="dxa"/>
          </w:tcPr>
          <w:p w14:paraId="07864320" w14:textId="2ABC3510" w:rsidR="00AE2E55" w:rsidRPr="00E702D1" w:rsidRDefault="00F405D3" w:rsidP="00FD703E">
            <w:pPr>
              <w:rPr>
                <w:rFonts w:ascii="Arial" w:hAnsi="Arial" w:cs="Arial"/>
                <w:sz w:val="22"/>
                <w:szCs w:val="22"/>
              </w:rPr>
            </w:pPr>
            <w:r>
              <w:rPr>
                <w:rFonts w:ascii="Arial" w:hAnsi="Arial" w:cs="Arial"/>
                <w:sz w:val="22"/>
                <w:szCs w:val="22"/>
              </w:rPr>
              <w:t>247</w:t>
            </w:r>
          </w:p>
        </w:tc>
        <w:tc>
          <w:tcPr>
            <w:tcW w:w="1169" w:type="dxa"/>
          </w:tcPr>
          <w:p w14:paraId="2944E93C" w14:textId="21AC04FC" w:rsidR="00AE2E55" w:rsidRPr="00E702D1" w:rsidRDefault="00C92DDD" w:rsidP="00FD703E">
            <w:pPr>
              <w:rPr>
                <w:rFonts w:ascii="Arial" w:hAnsi="Arial" w:cs="Arial"/>
                <w:sz w:val="22"/>
                <w:szCs w:val="22"/>
              </w:rPr>
            </w:pPr>
            <w:r>
              <w:rPr>
                <w:rFonts w:ascii="Arial" w:hAnsi="Arial" w:cs="Arial"/>
                <w:sz w:val="22"/>
                <w:szCs w:val="22"/>
              </w:rPr>
              <w:t>0.57</w:t>
            </w:r>
          </w:p>
        </w:tc>
        <w:tc>
          <w:tcPr>
            <w:tcW w:w="1168" w:type="dxa"/>
          </w:tcPr>
          <w:p w14:paraId="33A93B79" w14:textId="7F88C5F0" w:rsidR="00AE2E55" w:rsidRPr="00E702D1" w:rsidRDefault="00F405D3" w:rsidP="00FD703E">
            <w:pPr>
              <w:rPr>
                <w:rFonts w:ascii="Arial" w:hAnsi="Arial" w:cs="Arial"/>
                <w:sz w:val="22"/>
                <w:szCs w:val="22"/>
              </w:rPr>
            </w:pPr>
            <w:r>
              <w:rPr>
                <w:rFonts w:ascii="Arial" w:hAnsi="Arial" w:cs="Arial"/>
                <w:sz w:val="22"/>
                <w:szCs w:val="22"/>
              </w:rPr>
              <w:t>2,432</w:t>
            </w:r>
          </w:p>
        </w:tc>
        <w:tc>
          <w:tcPr>
            <w:tcW w:w="1169" w:type="dxa"/>
          </w:tcPr>
          <w:p w14:paraId="53B46316" w14:textId="2C6D73FE" w:rsidR="00AE2E55" w:rsidRPr="00E702D1" w:rsidRDefault="00667E5C" w:rsidP="00FD703E">
            <w:pPr>
              <w:rPr>
                <w:rFonts w:ascii="Arial" w:hAnsi="Arial" w:cs="Arial"/>
                <w:sz w:val="22"/>
                <w:szCs w:val="22"/>
              </w:rPr>
            </w:pPr>
            <w:r>
              <w:rPr>
                <w:rFonts w:ascii="Arial" w:hAnsi="Arial" w:cs="Arial"/>
                <w:sz w:val="22"/>
                <w:szCs w:val="22"/>
              </w:rPr>
              <w:t>6.99</w:t>
            </w:r>
          </w:p>
        </w:tc>
        <w:tc>
          <w:tcPr>
            <w:tcW w:w="1169" w:type="dxa"/>
          </w:tcPr>
          <w:p w14:paraId="4A4A16FD" w14:textId="61307809" w:rsidR="00AE2E55" w:rsidRPr="00E702D1" w:rsidRDefault="00A6032C" w:rsidP="00FD703E">
            <w:pPr>
              <w:rPr>
                <w:rFonts w:ascii="Arial" w:hAnsi="Arial" w:cs="Arial"/>
                <w:sz w:val="22"/>
                <w:szCs w:val="22"/>
              </w:rPr>
            </w:pPr>
            <w:r>
              <w:rPr>
                <w:rFonts w:ascii="Arial" w:hAnsi="Arial" w:cs="Arial"/>
                <w:sz w:val="22"/>
                <w:szCs w:val="22"/>
              </w:rPr>
              <w:t xml:space="preserve">6.12, </w:t>
            </w:r>
            <w:r w:rsidR="00004B90">
              <w:rPr>
                <w:rFonts w:ascii="Arial" w:hAnsi="Arial" w:cs="Arial"/>
                <w:sz w:val="22"/>
                <w:szCs w:val="22"/>
              </w:rPr>
              <w:t>7.87</w:t>
            </w:r>
          </w:p>
        </w:tc>
        <w:tc>
          <w:tcPr>
            <w:tcW w:w="1169" w:type="dxa"/>
          </w:tcPr>
          <w:p w14:paraId="1760B324" w14:textId="53FF3180" w:rsidR="00AE2E55" w:rsidRPr="00E702D1" w:rsidRDefault="00AE2E55" w:rsidP="00FD703E">
            <w:pPr>
              <w:rPr>
                <w:rFonts w:ascii="Arial" w:hAnsi="Arial" w:cs="Arial"/>
                <w:sz w:val="22"/>
                <w:szCs w:val="22"/>
              </w:rPr>
            </w:pPr>
            <w:r w:rsidRPr="00E702D1">
              <w:rPr>
                <w:rFonts w:ascii="Arial" w:hAnsi="Arial" w:cs="Arial"/>
                <w:b/>
                <w:bCs/>
                <w:sz w:val="22"/>
                <w:szCs w:val="22"/>
              </w:rPr>
              <w:t>&lt;0.001</w:t>
            </w:r>
          </w:p>
        </w:tc>
      </w:tr>
    </w:tbl>
    <w:p w14:paraId="32961807" w14:textId="08A636B7" w:rsidR="00A03763" w:rsidRPr="00A03763" w:rsidRDefault="00A17BB5" w:rsidP="00FD703E">
      <w:pPr>
        <w:spacing w:after="0" w:line="240" w:lineRule="auto"/>
        <w:rPr>
          <w:rFonts w:ascii="Arial" w:hAnsi="Arial" w:cs="Arial"/>
        </w:rPr>
      </w:pPr>
      <w:r>
        <w:rPr>
          <w:rFonts w:ascii="Arial" w:hAnsi="Arial" w:cs="Arial"/>
        </w:rPr>
        <w:t xml:space="preserve">All values for </w:t>
      </w:r>
      <w:r w:rsidR="00B61A33">
        <w:rPr>
          <w:rFonts w:ascii="Arial" w:hAnsi="Arial" w:cs="Arial"/>
        </w:rPr>
        <w:t xml:space="preserve">overall, sex-stratified, </w:t>
      </w:r>
      <w:r w:rsidR="000B4127">
        <w:rPr>
          <w:rFonts w:ascii="Arial" w:hAnsi="Arial" w:cs="Arial"/>
        </w:rPr>
        <w:t xml:space="preserve">race/ethnicity-stratified, </w:t>
      </w:r>
      <w:r w:rsidR="00D71F39">
        <w:rPr>
          <w:rFonts w:ascii="Arial" w:hAnsi="Arial" w:cs="Arial"/>
        </w:rPr>
        <w:t xml:space="preserve">and age-stratified trends were </w:t>
      </w:r>
      <w:r w:rsidR="00FA1157">
        <w:rPr>
          <w:rFonts w:ascii="Arial" w:hAnsi="Arial" w:cs="Arial"/>
        </w:rPr>
        <w:t xml:space="preserve">computed considering osteomyelitis as </w:t>
      </w:r>
      <w:r w:rsidR="003D3068">
        <w:rPr>
          <w:rFonts w:ascii="Arial" w:hAnsi="Arial" w:cs="Arial"/>
        </w:rPr>
        <w:t xml:space="preserve">solely </w:t>
      </w:r>
      <w:r w:rsidR="00FA1157">
        <w:rPr>
          <w:rFonts w:ascii="Arial" w:hAnsi="Arial" w:cs="Arial"/>
        </w:rPr>
        <w:t xml:space="preserve">the underlying cause of death, while </w:t>
      </w:r>
      <w:r w:rsidR="005B7E8C">
        <w:rPr>
          <w:rFonts w:ascii="Arial" w:hAnsi="Arial" w:cs="Arial"/>
        </w:rPr>
        <w:t>comorbidity</w:t>
      </w:r>
      <w:r w:rsidR="00106C9E">
        <w:rPr>
          <w:rFonts w:ascii="Arial" w:hAnsi="Arial" w:cs="Arial"/>
        </w:rPr>
        <w:t xml:space="preserve">-stratified trends were collected </w:t>
      </w:r>
      <w:r w:rsidR="006C65C3">
        <w:rPr>
          <w:rFonts w:ascii="Arial" w:hAnsi="Arial" w:cs="Arial"/>
        </w:rPr>
        <w:t>considering osteomyelitis as a</w:t>
      </w:r>
      <w:r w:rsidR="000D7DEB">
        <w:rPr>
          <w:rFonts w:ascii="Arial" w:hAnsi="Arial" w:cs="Arial"/>
        </w:rPr>
        <w:t xml:space="preserve">ny contributing cause of death. </w:t>
      </w:r>
      <w:r w:rsidR="003420FC">
        <w:rPr>
          <w:rFonts w:ascii="Arial" w:hAnsi="Arial" w:cs="Arial"/>
        </w:rPr>
        <w:t xml:space="preserve">AAMR = </w:t>
      </w:r>
      <w:r w:rsidR="000815CE">
        <w:rPr>
          <w:rFonts w:ascii="Arial" w:hAnsi="Arial" w:cs="Arial"/>
        </w:rPr>
        <w:t xml:space="preserve">age-adjusted mortality rate; </w:t>
      </w:r>
      <w:r w:rsidR="00B76B21">
        <w:rPr>
          <w:rFonts w:ascii="Arial" w:hAnsi="Arial" w:cs="Arial"/>
        </w:rPr>
        <w:t xml:space="preserve">APC = </w:t>
      </w:r>
      <w:r w:rsidR="006556C0">
        <w:rPr>
          <w:rFonts w:ascii="Arial" w:hAnsi="Arial" w:cs="Arial"/>
        </w:rPr>
        <w:t>annual percent change</w:t>
      </w:r>
      <w:r w:rsidR="00373DD1">
        <w:rPr>
          <w:rFonts w:ascii="Arial" w:hAnsi="Arial" w:cs="Arial"/>
        </w:rPr>
        <w:t xml:space="preserve">; 95% CI = 95% confidence interval. </w:t>
      </w:r>
      <w:r w:rsidR="006C65C3">
        <w:rPr>
          <w:rFonts w:ascii="Arial" w:hAnsi="Arial" w:cs="Arial"/>
        </w:rPr>
        <w:t xml:space="preserve"> </w:t>
      </w:r>
      <w:r w:rsidR="00FA1157">
        <w:rPr>
          <w:rFonts w:ascii="Arial" w:hAnsi="Arial" w:cs="Arial"/>
        </w:rPr>
        <w:t xml:space="preserve"> </w:t>
      </w:r>
      <w:r w:rsidR="00A42522">
        <w:rPr>
          <w:rFonts w:ascii="Arial" w:hAnsi="Arial" w:cs="Arial"/>
        </w:rPr>
        <w:t xml:space="preserve"> </w:t>
      </w:r>
    </w:p>
    <w:sectPr w:rsidR="00A03763" w:rsidRPr="00A037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icrosoft Office User" w:date="2025-07-18T11:37:00Z" w:initials="MOU">
    <w:p w14:paraId="7DAC95B3" w14:textId="11DB911E" w:rsidR="00996FFB" w:rsidRDefault="00996FFB" w:rsidP="00996FFB">
      <w:r>
        <w:rPr>
          <w:rStyle w:val="CommentReference"/>
        </w:rPr>
        <w:annotationRef/>
      </w:r>
      <w:r>
        <w:rPr>
          <w:color w:val="000000"/>
          <w:sz w:val="20"/>
          <w:szCs w:val="20"/>
        </w:rPr>
        <w:t>What about diabetes, metabolic disease (for PAD), trauma, and pressure injury prevention? Be explicit about this…</w:t>
      </w:r>
    </w:p>
  </w:comment>
  <w:comment w:id="3" w:author="Microsoft Office User" w:date="2025-07-18T11:23:00Z" w:initials="MOU">
    <w:p w14:paraId="084DF542" w14:textId="77777777" w:rsidR="00996FFB" w:rsidRDefault="00996FFB" w:rsidP="00996FFB">
      <w:r>
        <w:rPr>
          <w:rStyle w:val="CommentReference"/>
        </w:rPr>
        <w:annotationRef/>
      </w:r>
      <w:r>
        <w:rPr>
          <w:color w:val="000000"/>
          <w:sz w:val="20"/>
          <w:szCs w:val="20"/>
        </w:rPr>
        <w:t xml:space="preserve">This should be latter on in the discussion.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AC95B3" w15:done="0"/>
  <w15:commentEx w15:paraId="084DF5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B08BD1" w16cex:dateUtc="2025-07-18T15:37:00Z"/>
  <w16cex:commentExtensible w16cex:durableId="6CA1645C" w16cex:dateUtc="2025-07-18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AC95B3" w16cid:durableId="15B08BD1"/>
  <w16cid:commentId w16cid:paraId="084DF542" w16cid:durableId="6CA164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01A2"/>
    <w:rsid w:val="000021B9"/>
    <w:rsid w:val="00003581"/>
    <w:rsid w:val="00003788"/>
    <w:rsid w:val="00004B90"/>
    <w:rsid w:val="00004DB7"/>
    <w:rsid w:val="00005999"/>
    <w:rsid w:val="0001183B"/>
    <w:rsid w:val="00012559"/>
    <w:rsid w:val="00017B09"/>
    <w:rsid w:val="0002705C"/>
    <w:rsid w:val="00030550"/>
    <w:rsid w:val="0003482C"/>
    <w:rsid w:val="00037086"/>
    <w:rsid w:val="00037154"/>
    <w:rsid w:val="000407D4"/>
    <w:rsid w:val="0004305F"/>
    <w:rsid w:val="00043363"/>
    <w:rsid w:val="00043E3F"/>
    <w:rsid w:val="00052CDB"/>
    <w:rsid w:val="00057004"/>
    <w:rsid w:val="00060231"/>
    <w:rsid w:val="00064AC2"/>
    <w:rsid w:val="00065469"/>
    <w:rsid w:val="000713FC"/>
    <w:rsid w:val="000815CE"/>
    <w:rsid w:val="00081F39"/>
    <w:rsid w:val="000853F3"/>
    <w:rsid w:val="0008611B"/>
    <w:rsid w:val="0009075C"/>
    <w:rsid w:val="00090D42"/>
    <w:rsid w:val="000938C1"/>
    <w:rsid w:val="00096341"/>
    <w:rsid w:val="000A0753"/>
    <w:rsid w:val="000A0DDE"/>
    <w:rsid w:val="000A0E77"/>
    <w:rsid w:val="000A1602"/>
    <w:rsid w:val="000B3323"/>
    <w:rsid w:val="000B4127"/>
    <w:rsid w:val="000B70A0"/>
    <w:rsid w:val="000C4944"/>
    <w:rsid w:val="000C70B6"/>
    <w:rsid w:val="000D230D"/>
    <w:rsid w:val="000D7DEB"/>
    <w:rsid w:val="000E0326"/>
    <w:rsid w:val="000E0F15"/>
    <w:rsid w:val="000E71CE"/>
    <w:rsid w:val="000F24CD"/>
    <w:rsid w:val="000F3C6E"/>
    <w:rsid w:val="000F684D"/>
    <w:rsid w:val="000F7200"/>
    <w:rsid w:val="000F7B33"/>
    <w:rsid w:val="00105897"/>
    <w:rsid w:val="00106C9E"/>
    <w:rsid w:val="00107E70"/>
    <w:rsid w:val="00113141"/>
    <w:rsid w:val="00115D45"/>
    <w:rsid w:val="00116CED"/>
    <w:rsid w:val="00116CFC"/>
    <w:rsid w:val="00122143"/>
    <w:rsid w:val="00126E33"/>
    <w:rsid w:val="00127138"/>
    <w:rsid w:val="00130821"/>
    <w:rsid w:val="0013524C"/>
    <w:rsid w:val="001367CA"/>
    <w:rsid w:val="00141151"/>
    <w:rsid w:val="00141306"/>
    <w:rsid w:val="0014167D"/>
    <w:rsid w:val="00144FDE"/>
    <w:rsid w:val="00150350"/>
    <w:rsid w:val="001517B1"/>
    <w:rsid w:val="00151D82"/>
    <w:rsid w:val="001536D8"/>
    <w:rsid w:val="001540F8"/>
    <w:rsid w:val="001549D8"/>
    <w:rsid w:val="00156CCE"/>
    <w:rsid w:val="00166220"/>
    <w:rsid w:val="00167DA3"/>
    <w:rsid w:val="00170E73"/>
    <w:rsid w:val="001716DC"/>
    <w:rsid w:val="00171CF9"/>
    <w:rsid w:val="00171F58"/>
    <w:rsid w:val="00171FD1"/>
    <w:rsid w:val="0017474C"/>
    <w:rsid w:val="0017492D"/>
    <w:rsid w:val="00175D8B"/>
    <w:rsid w:val="00180A2F"/>
    <w:rsid w:val="00185440"/>
    <w:rsid w:val="001863F9"/>
    <w:rsid w:val="001872F9"/>
    <w:rsid w:val="00190F9C"/>
    <w:rsid w:val="001917AF"/>
    <w:rsid w:val="00196464"/>
    <w:rsid w:val="00196E65"/>
    <w:rsid w:val="001A1A32"/>
    <w:rsid w:val="001A1A6E"/>
    <w:rsid w:val="001A2A11"/>
    <w:rsid w:val="001A4EF4"/>
    <w:rsid w:val="001A7C50"/>
    <w:rsid w:val="001C3823"/>
    <w:rsid w:val="001C524A"/>
    <w:rsid w:val="001E08DF"/>
    <w:rsid w:val="001E0E37"/>
    <w:rsid w:val="001E1E02"/>
    <w:rsid w:val="001E2913"/>
    <w:rsid w:val="001E4A2D"/>
    <w:rsid w:val="001E6F98"/>
    <w:rsid w:val="001F01CD"/>
    <w:rsid w:val="001F0860"/>
    <w:rsid w:val="001F3A48"/>
    <w:rsid w:val="001F58D7"/>
    <w:rsid w:val="001F7439"/>
    <w:rsid w:val="0020179F"/>
    <w:rsid w:val="0020501A"/>
    <w:rsid w:val="00210A2E"/>
    <w:rsid w:val="00211886"/>
    <w:rsid w:val="002358BD"/>
    <w:rsid w:val="00245F9B"/>
    <w:rsid w:val="00250C37"/>
    <w:rsid w:val="00254AC4"/>
    <w:rsid w:val="00254BA7"/>
    <w:rsid w:val="0026099C"/>
    <w:rsid w:val="00260EBD"/>
    <w:rsid w:val="002619D3"/>
    <w:rsid w:val="0026570B"/>
    <w:rsid w:val="00266D87"/>
    <w:rsid w:val="00267CF7"/>
    <w:rsid w:val="00270207"/>
    <w:rsid w:val="00270591"/>
    <w:rsid w:val="00270F5A"/>
    <w:rsid w:val="00277C56"/>
    <w:rsid w:val="00277EBC"/>
    <w:rsid w:val="002807BC"/>
    <w:rsid w:val="00287EE0"/>
    <w:rsid w:val="00291BC2"/>
    <w:rsid w:val="00295AEB"/>
    <w:rsid w:val="00296876"/>
    <w:rsid w:val="002A1E45"/>
    <w:rsid w:val="002A3F73"/>
    <w:rsid w:val="002A589A"/>
    <w:rsid w:val="002A617F"/>
    <w:rsid w:val="002A7DE2"/>
    <w:rsid w:val="002B1A11"/>
    <w:rsid w:val="002C5BD9"/>
    <w:rsid w:val="002D577E"/>
    <w:rsid w:val="002E1B00"/>
    <w:rsid w:val="002E2695"/>
    <w:rsid w:val="002E4807"/>
    <w:rsid w:val="002E5058"/>
    <w:rsid w:val="002E630D"/>
    <w:rsid w:val="002F060F"/>
    <w:rsid w:val="0030239F"/>
    <w:rsid w:val="003032F3"/>
    <w:rsid w:val="003059F8"/>
    <w:rsid w:val="003064AC"/>
    <w:rsid w:val="0031027F"/>
    <w:rsid w:val="00313D52"/>
    <w:rsid w:val="00314DA8"/>
    <w:rsid w:val="003155C7"/>
    <w:rsid w:val="00327296"/>
    <w:rsid w:val="00333F74"/>
    <w:rsid w:val="00335B6B"/>
    <w:rsid w:val="003372E3"/>
    <w:rsid w:val="00341EA5"/>
    <w:rsid w:val="00341FCC"/>
    <w:rsid w:val="003420FC"/>
    <w:rsid w:val="00343B6A"/>
    <w:rsid w:val="00351AC6"/>
    <w:rsid w:val="00366196"/>
    <w:rsid w:val="00370E21"/>
    <w:rsid w:val="00373DD1"/>
    <w:rsid w:val="003800C1"/>
    <w:rsid w:val="00384034"/>
    <w:rsid w:val="0038435A"/>
    <w:rsid w:val="0038523F"/>
    <w:rsid w:val="00387328"/>
    <w:rsid w:val="003946C8"/>
    <w:rsid w:val="003966BA"/>
    <w:rsid w:val="003A247D"/>
    <w:rsid w:val="003A3EC6"/>
    <w:rsid w:val="003A7DB0"/>
    <w:rsid w:val="003A7F02"/>
    <w:rsid w:val="003B127F"/>
    <w:rsid w:val="003B257E"/>
    <w:rsid w:val="003B2787"/>
    <w:rsid w:val="003B2AC7"/>
    <w:rsid w:val="003B45CF"/>
    <w:rsid w:val="003B619A"/>
    <w:rsid w:val="003C559D"/>
    <w:rsid w:val="003C5DF9"/>
    <w:rsid w:val="003C6508"/>
    <w:rsid w:val="003C6ACE"/>
    <w:rsid w:val="003D3068"/>
    <w:rsid w:val="003D39F1"/>
    <w:rsid w:val="003D3B8A"/>
    <w:rsid w:val="003D428B"/>
    <w:rsid w:val="003D49D3"/>
    <w:rsid w:val="003D5A07"/>
    <w:rsid w:val="003E1412"/>
    <w:rsid w:val="003E1F2C"/>
    <w:rsid w:val="003E3600"/>
    <w:rsid w:val="003F2B34"/>
    <w:rsid w:val="003F5BA9"/>
    <w:rsid w:val="0040343C"/>
    <w:rsid w:val="004042AA"/>
    <w:rsid w:val="00406682"/>
    <w:rsid w:val="00407046"/>
    <w:rsid w:val="00411782"/>
    <w:rsid w:val="004155EC"/>
    <w:rsid w:val="00416561"/>
    <w:rsid w:val="00416846"/>
    <w:rsid w:val="00430A48"/>
    <w:rsid w:val="00433C8A"/>
    <w:rsid w:val="0043559B"/>
    <w:rsid w:val="00435A70"/>
    <w:rsid w:val="00437408"/>
    <w:rsid w:val="0044076F"/>
    <w:rsid w:val="00441BED"/>
    <w:rsid w:val="00443498"/>
    <w:rsid w:val="00444245"/>
    <w:rsid w:val="0044508D"/>
    <w:rsid w:val="00445FA3"/>
    <w:rsid w:val="00446B39"/>
    <w:rsid w:val="00454F3E"/>
    <w:rsid w:val="00455689"/>
    <w:rsid w:val="00455D0B"/>
    <w:rsid w:val="00457F04"/>
    <w:rsid w:val="00461BBA"/>
    <w:rsid w:val="004660CE"/>
    <w:rsid w:val="0046766E"/>
    <w:rsid w:val="00472EB3"/>
    <w:rsid w:val="00473673"/>
    <w:rsid w:val="00474BDA"/>
    <w:rsid w:val="004760D8"/>
    <w:rsid w:val="0048038F"/>
    <w:rsid w:val="00486045"/>
    <w:rsid w:val="004956DC"/>
    <w:rsid w:val="00497AE6"/>
    <w:rsid w:val="00497E42"/>
    <w:rsid w:val="004A299E"/>
    <w:rsid w:val="004A436F"/>
    <w:rsid w:val="004A69AA"/>
    <w:rsid w:val="004A74CA"/>
    <w:rsid w:val="004B1936"/>
    <w:rsid w:val="004B437A"/>
    <w:rsid w:val="004E25E5"/>
    <w:rsid w:val="004E5372"/>
    <w:rsid w:val="004F2038"/>
    <w:rsid w:val="004F3568"/>
    <w:rsid w:val="0050056B"/>
    <w:rsid w:val="0050358D"/>
    <w:rsid w:val="0051203D"/>
    <w:rsid w:val="005166F1"/>
    <w:rsid w:val="00522C37"/>
    <w:rsid w:val="005301C7"/>
    <w:rsid w:val="005357D3"/>
    <w:rsid w:val="00536884"/>
    <w:rsid w:val="0053709B"/>
    <w:rsid w:val="00537D89"/>
    <w:rsid w:val="005403BF"/>
    <w:rsid w:val="00541988"/>
    <w:rsid w:val="0054299E"/>
    <w:rsid w:val="00546BEB"/>
    <w:rsid w:val="00547E63"/>
    <w:rsid w:val="00550087"/>
    <w:rsid w:val="0055342C"/>
    <w:rsid w:val="005578FA"/>
    <w:rsid w:val="005640BC"/>
    <w:rsid w:val="00564DF8"/>
    <w:rsid w:val="00567225"/>
    <w:rsid w:val="00567AAD"/>
    <w:rsid w:val="00567C8F"/>
    <w:rsid w:val="005712C6"/>
    <w:rsid w:val="00575055"/>
    <w:rsid w:val="00575C0A"/>
    <w:rsid w:val="00577B3D"/>
    <w:rsid w:val="00582DA1"/>
    <w:rsid w:val="00583639"/>
    <w:rsid w:val="005849BD"/>
    <w:rsid w:val="00585AE7"/>
    <w:rsid w:val="00587D34"/>
    <w:rsid w:val="005915E7"/>
    <w:rsid w:val="005924A9"/>
    <w:rsid w:val="005A2003"/>
    <w:rsid w:val="005A3AC6"/>
    <w:rsid w:val="005A4A96"/>
    <w:rsid w:val="005A59A2"/>
    <w:rsid w:val="005A6E90"/>
    <w:rsid w:val="005B39E5"/>
    <w:rsid w:val="005B4BA7"/>
    <w:rsid w:val="005B53E5"/>
    <w:rsid w:val="005B6B20"/>
    <w:rsid w:val="005B77C9"/>
    <w:rsid w:val="005B7B63"/>
    <w:rsid w:val="005B7E8C"/>
    <w:rsid w:val="005C4FF7"/>
    <w:rsid w:val="005C5587"/>
    <w:rsid w:val="005D76B7"/>
    <w:rsid w:val="005D789E"/>
    <w:rsid w:val="005E5D8E"/>
    <w:rsid w:val="005E6A1F"/>
    <w:rsid w:val="005E7895"/>
    <w:rsid w:val="005F3EE9"/>
    <w:rsid w:val="00602B37"/>
    <w:rsid w:val="00613F8F"/>
    <w:rsid w:val="006226A0"/>
    <w:rsid w:val="00632A53"/>
    <w:rsid w:val="006334EF"/>
    <w:rsid w:val="0063431D"/>
    <w:rsid w:val="00634A28"/>
    <w:rsid w:val="006353D4"/>
    <w:rsid w:val="00635922"/>
    <w:rsid w:val="00637FA6"/>
    <w:rsid w:val="0064174C"/>
    <w:rsid w:val="00641E4C"/>
    <w:rsid w:val="00642B3D"/>
    <w:rsid w:val="006431D0"/>
    <w:rsid w:val="006436C5"/>
    <w:rsid w:val="00644F8B"/>
    <w:rsid w:val="00650FAF"/>
    <w:rsid w:val="0065302B"/>
    <w:rsid w:val="006556C0"/>
    <w:rsid w:val="00657A4E"/>
    <w:rsid w:val="00666B1E"/>
    <w:rsid w:val="00667E5C"/>
    <w:rsid w:val="00675A6B"/>
    <w:rsid w:val="00675B53"/>
    <w:rsid w:val="00681847"/>
    <w:rsid w:val="006842B9"/>
    <w:rsid w:val="0068545D"/>
    <w:rsid w:val="0069346E"/>
    <w:rsid w:val="00696B92"/>
    <w:rsid w:val="006A286E"/>
    <w:rsid w:val="006A3291"/>
    <w:rsid w:val="006A5B7C"/>
    <w:rsid w:val="006A6D94"/>
    <w:rsid w:val="006B02CD"/>
    <w:rsid w:val="006B1F72"/>
    <w:rsid w:val="006C2C27"/>
    <w:rsid w:val="006C3C16"/>
    <w:rsid w:val="006C65C3"/>
    <w:rsid w:val="006D11EE"/>
    <w:rsid w:val="006D4F92"/>
    <w:rsid w:val="006E24BB"/>
    <w:rsid w:val="006E30B9"/>
    <w:rsid w:val="006E797B"/>
    <w:rsid w:val="006F157E"/>
    <w:rsid w:val="00701865"/>
    <w:rsid w:val="007223F7"/>
    <w:rsid w:val="0072428B"/>
    <w:rsid w:val="007250EB"/>
    <w:rsid w:val="0072586B"/>
    <w:rsid w:val="00725B1C"/>
    <w:rsid w:val="00725D47"/>
    <w:rsid w:val="00730B32"/>
    <w:rsid w:val="00734807"/>
    <w:rsid w:val="007351CE"/>
    <w:rsid w:val="007379A0"/>
    <w:rsid w:val="00742BAA"/>
    <w:rsid w:val="007477BB"/>
    <w:rsid w:val="00750F65"/>
    <w:rsid w:val="007549DC"/>
    <w:rsid w:val="00754F98"/>
    <w:rsid w:val="0076282A"/>
    <w:rsid w:val="00785D8F"/>
    <w:rsid w:val="00786747"/>
    <w:rsid w:val="007916A0"/>
    <w:rsid w:val="007934F9"/>
    <w:rsid w:val="00794638"/>
    <w:rsid w:val="00794DE2"/>
    <w:rsid w:val="007A35B0"/>
    <w:rsid w:val="007A5484"/>
    <w:rsid w:val="007A78DE"/>
    <w:rsid w:val="007B116D"/>
    <w:rsid w:val="007B33BF"/>
    <w:rsid w:val="007B38FA"/>
    <w:rsid w:val="007C0CAD"/>
    <w:rsid w:val="007C17FF"/>
    <w:rsid w:val="007C1961"/>
    <w:rsid w:val="007C1E20"/>
    <w:rsid w:val="007C6724"/>
    <w:rsid w:val="007C7F03"/>
    <w:rsid w:val="007D303D"/>
    <w:rsid w:val="007D3066"/>
    <w:rsid w:val="007D55E5"/>
    <w:rsid w:val="007E0706"/>
    <w:rsid w:val="007E21B2"/>
    <w:rsid w:val="007E7C76"/>
    <w:rsid w:val="00802C1B"/>
    <w:rsid w:val="00803EDD"/>
    <w:rsid w:val="00805C4B"/>
    <w:rsid w:val="008063FD"/>
    <w:rsid w:val="008069BA"/>
    <w:rsid w:val="008077A1"/>
    <w:rsid w:val="00815FE5"/>
    <w:rsid w:val="00816215"/>
    <w:rsid w:val="00820D2C"/>
    <w:rsid w:val="00821864"/>
    <w:rsid w:val="0082245D"/>
    <w:rsid w:val="00822AFA"/>
    <w:rsid w:val="00823E70"/>
    <w:rsid w:val="008254F3"/>
    <w:rsid w:val="008317F2"/>
    <w:rsid w:val="00831D00"/>
    <w:rsid w:val="00840D7F"/>
    <w:rsid w:val="00841999"/>
    <w:rsid w:val="00841C39"/>
    <w:rsid w:val="00843A3C"/>
    <w:rsid w:val="008513CB"/>
    <w:rsid w:val="00852ACF"/>
    <w:rsid w:val="00857187"/>
    <w:rsid w:val="00861D11"/>
    <w:rsid w:val="008624BB"/>
    <w:rsid w:val="00864B47"/>
    <w:rsid w:val="00874EAD"/>
    <w:rsid w:val="00880EAA"/>
    <w:rsid w:val="00881CEC"/>
    <w:rsid w:val="00893312"/>
    <w:rsid w:val="008A27CE"/>
    <w:rsid w:val="008B18B5"/>
    <w:rsid w:val="008B2315"/>
    <w:rsid w:val="008B3550"/>
    <w:rsid w:val="008C04A7"/>
    <w:rsid w:val="008C51B4"/>
    <w:rsid w:val="008D1DEC"/>
    <w:rsid w:val="008D1F8C"/>
    <w:rsid w:val="008D3802"/>
    <w:rsid w:val="008D549E"/>
    <w:rsid w:val="008E0C15"/>
    <w:rsid w:val="008E22AD"/>
    <w:rsid w:val="008E50F7"/>
    <w:rsid w:val="008E59C1"/>
    <w:rsid w:val="008F2FCF"/>
    <w:rsid w:val="008F35F1"/>
    <w:rsid w:val="008F411A"/>
    <w:rsid w:val="008F585A"/>
    <w:rsid w:val="008F5ACC"/>
    <w:rsid w:val="008F5E67"/>
    <w:rsid w:val="008F63AA"/>
    <w:rsid w:val="00901C77"/>
    <w:rsid w:val="009036A1"/>
    <w:rsid w:val="00907358"/>
    <w:rsid w:val="00911A05"/>
    <w:rsid w:val="00915C3E"/>
    <w:rsid w:val="00917C27"/>
    <w:rsid w:val="00920A50"/>
    <w:rsid w:val="00941A29"/>
    <w:rsid w:val="00947690"/>
    <w:rsid w:val="00953295"/>
    <w:rsid w:val="00954280"/>
    <w:rsid w:val="00956FA9"/>
    <w:rsid w:val="00961141"/>
    <w:rsid w:val="00964B02"/>
    <w:rsid w:val="00972398"/>
    <w:rsid w:val="00974C1A"/>
    <w:rsid w:val="009763E9"/>
    <w:rsid w:val="00976DF4"/>
    <w:rsid w:val="00982D1A"/>
    <w:rsid w:val="0098392E"/>
    <w:rsid w:val="00985F59"/>
    <w:rsid w:val="009905C2"/>
    <w:rsid w:val="00992F94"/>
    <w:rsid w:val="0099584A"/>
    <w:rsid w:val="00996FFB"/>
    <w:rsid w:val="009A1C6D"/>
    <w:rsid w:val="009A4986"/>
    <w:rsid w:val="009A7F74"/>
    <w:rsid w:val="009B3AC7"/>
    <w:rsid w:val="009B3D8B"/>
    <w:rsid w:val="009B4786"/>
    <w:rsid w:val="009B4B1E"/>
    <w:rsid w:val="009C0FA6"/>
    <w:rsid w:val="009C4BAE"/>
    <w:rsid w:val="009C560C"/>
    <w:rsid w:val="009C6238"/>
    <w:rsid w:val="009C6734"/>
    <w:rsid w:val="009D0BEC"/>
    <w:rsid w:val="009D1612"/>
    <w:rsid w:val="009D1A4D"/>
    <w:rsid w:val="009D5C2C"/>
    <w:rsid w:val="009D7706"/>
    <w:rsid w:val="009E4001"/>
    <w:rsid w:val="009F6C96"/>
    <w:rsid w:val="009F77F4"/>
    <w:rsid w:val="00A00DB9"/>
    <w:rsid w:val="00A02C43"/>
    <w:rsid w:val="00A03763"/>
    <w:rsid w:val="00A0403C"/>
    <w:rsid w:val="00A10DF2"/>
    <w:rsid w:val="00A12B2F"/>
    <w:rsid w:val="00A16818"/>
    <w:rsid w:val="00A16D8D"/>
    <w:rsid w:val="00A17BB5"/>
    <w:rsid w:val="00A3253E"/>
    <w:rsid w:val="00A33459"/>
    <w:rsid w:val="00A42522"/>
    <w:rsid w:val="00A44645"/>
    <w:rsid w:val="00A44C09"/>
    <w:rsid w:val="00A53DE7"/>
    <w:rsid w:val="00A5545A"/>
    <w:rsid w:val="00A56371"/>
    <w:rsid w:val="00A564BC"/>
    <w:rsid w:val="00A6032C"/>
    <w:rsid w:val="00A6434F"/>
    <w:rsid w:val="00A67105"/>
    <w:rsid w:val="00A701C1"/>
    <w:rsid w:val="00A71685"/>
    <w:rsid w:val="00A71828"/>
    <w:rsid w:val="00A72867"/>
    <w:rsid w:val="00A77B99"/>
    <w:rsid w:val="00A77C0E"/>
    <w:rsid w:val="00A77F72"/>
    <w:rsid w:val="00A807FC"/>
    <w:rsid w:val="00A8335E"/>
    <w:rsid w:val="00A87F1B"/>
    <w:rsid w:val="00A90C6E"/>
    <w:rsid w:val="00AA06B9"/>
    <w:rsid w:val="00AA41E0"/>
    <w:rsid w:val="00AB0442"/>
    <w:rsid w:val="00AB37C1"/>
    <w:rsid w:val="00AC0EB7"/>
    <w:rsid w:val="00AC117B"/>
    <w:rsid w:val="00AC3AE2"/>
    <w:rsid w:val="00AC794A"/>
    <w:rsid w:val="00AE2E55"/>
    <w:rsid w:val="00AE56F7"/>
    <w:rsid w:val="00AF2FD1"/>
    <w:rsid w:val="00AF3974"/>
    <w:rsid w:val="00AF4602"/>
    <w:rsid w:val="00AF61AA"/>
    <w:rsid w:val="00AF7928"/>
    <w:rsid w:val="00B0035D"/>
    <w:rsid w:val="00B06BBF"/>
    <w:rsid w:val="00B06E59"/>
    <w:rsid w:val="00B12301"/>
    <w:rsid w:val="00B12BD9"/>
    <w:rsid w:val="00B17BB5"/>
    <w:rsid w:val="00B21A41"/>
    <w:rsid w:val="00B31113"/>
    <w:rsid w:val="00B31636"/>
    <w:rsid w:val="00B3348D"/>
    <w:rsid w:val="00B3539B"/>
    <w:rsid w:val="00B366D2"/>
    <w:rsid w:val="00B36ECB"/>
    <w:rsid w:val="00B47EF2"/>
    <w:rsid w:val="00B47FDA"/>
    <w:rsid w:val="00B5164B"/>
    <w:rsid w:val="00B532EA"/>
    <w:rsid w:val="00B57C47"/>
    <w:rsid w:val="00B61A33"/>
    <w:rsid w:val="00B62BCA"/>
    <w:rsid w:val="00B6340B"/>
    <w:rsid w:val="00B66857"/>
    <w:rsid w:val="00B6797F"/>
    <w:rsid w:val="00B7220E"/>
    <w:rsid w:val="00B72784"/>
    <w:rsid w:val="00B76B21"/>
    <w:rsid w:val="00B82FD3"/>
    <w:rsid w:val="00B9061D"/>
    <w:rsid w:val="00B9359C"/>
    <w:rsid w:val="00BA0111"/>
    <w:rsid w:val="00BA2191"/>
    <w:rsid w:val="00BA2C89"/>
    <w:rsid w:val="00BA3707"/>
    <w:rsid w:val="00BB2921"/>
    <w:rsid w:val="00BB5719"/>
    <w:rsid w:val="00BB680D"/>
    <w:rsid w:val="00BC179B"/>
    <w:rsid w:val="00BC27B6"/>
    <w:rsid w:val="00BC44F7"/>
    <w:rsid w:val="00BC4CE2"/>
    <w:rsid w:val="00BC6EBE"/>
    <w:rsid w:val="00BD505B"/>
    <w:rsid w:val="00BD5821"/>
    <w:rsid w:val="00BE1162"/>
    <w:rsid w:val="00BE3369"/>
    <w:rsid w:val="00BE3BC8"/>
    <w:rsid w:val="00BF3D2C"/>
    <w:rsid w:val="00BF414C"/>
    <w:rsid w:val="00BF5CBC"/>
    <w:rsid w:val="00BF5FF3"/>
    <w:rsid w:val="00C01546"/>
    <w:rsid w:val="00C058E7"/>
    <w:rsid w:val="00C06D86"/>
    <w:rsid w:val="00C1294A"/>
    <w:rsid w:val="00C17B85"/>
    <w:rsid w:val="00C20096"/>
    <w:rsid w:val="00C22C0D"/>
    <w:rsid w:val="00C24567"/>
    <w:rsid w:val="00C40AB3"/>
    <w:rsid w:val="00C4289E"/>
    <w:rsid w:val="00C435F2"/>
    <w:rsid w:val="00C439D1"/>
    <w:rsid w:val="00C45296"/>
    <w:rsid w:val="00C54073"/>
    <w:rsid w:val="00C57BB6"/>
    <w:rsid w:val="00C619B0"/>
    <w:rsid w:val="00C6258D"/>
    <w:rsid w:val="00C67588"/>
    <w:rsid w:val="00C738CB"/>
    <w:rsid w:val="00C73AD7"/>
    <w:rsid w:val="00C80C96"/>
    <w:rsid w:val="00C92DDD"/>
    <w:rsid w:val="00C945E8"/>
    <w:rsid w:val="00CA007F"/>
    <w:rsid w:val="00CA057A"/>
    <w:rsid w:val="00CA0BBD"/>
    <w:rsid w:val="00CA6788"/>
    <w:rsid w:val="00CB01B5"/>
    <w:rsid w:val="00CB13DD"/>
    <w:rsid w:val="00CB1633"/>
    <w:rsid w:val="00CB5224"/>
    <w:rsid w:val="00CB5A7E"/>
    <w:rsid w:val="00CB6A5F"/>
    <w:rsid w:val="00CC1F9E"/>
    <w:rsid w:val="00CC3B0A"/>
    <w:rsid w:val="00CC5C1F"/>
    <w:rsid w:val="00CD2740"/>
    <w:rsid w:val="00CD61B2"/>
    <w:rsid w:val="00CE14DB"/>
    <w:rsid w:val="00CE57E1"/>
    <w:rsid w:val="00CE6F37"/>
    <w:rsid w:val="00CF0778"/>
    <w:rsid w:val="00CF1B1A"/>
    <w:rsid w:val="00CF3DF2"/>
    <w:rsid w:val="00CF510F"/>
    <w:rsid w:val="00CF51BB"/>
    <w:rsid w:val="00CF63F4"/>
    <w:rsid w:val="00D02959"/>
    <w:rsid w:val="00D050CD"/>
    <w:rsid w:val="00D05813"/>
    <w:rsid w:val="00D1590E"/>
    <w:rsid w:val="00D15C26"/>
    <w:rsid w:val="00D15E8D"/>
    <w:rsid w:val="00D20F90"/>
    <w:rsid w:val="00D26DA5"/>
    <w:rsid w:val="00D30454"/>
    <w:rsid w:val="00D32A2D"/>
    <w:rsid w:val="00D3576A"/>
    <w:rsid w:val="00D42EB0"/>
    <w:rsid w:val="00D44C89"/>
    <w:rsid w:val="00D45999"/>
    <w:rsid w:val="00D533EE"/>
    <w:rsid w:val="00D54335"/>
    <w:rsid w:val="00D57FB9"/>
    <w:rsid w:val="00D60CFC"/>
    <w:rsid w:val="00D65E88"/>
    <w:rsid w:val="00D705FF"/>
    <w:rsid w:val="00D70E13"/>
    <w:rsid w:val="00D71F39"/>
    <w:rsid w:val="00D762A0"/>
    <w:rsid w:val="00D84F86"/>
    <w:rsid w:val="00D860D1"/>
    <w:rsid w:val="00D917FB"/>
    <w:rsid w:val="00D92973"/>
    <w:rsid w:val="00D93572"/>
    <w:rsid w:val="00D969AF"/>
    <w:rsid w:val="00DA2CE3"/>
    <w:rsid w:val="00DA4EEC"/>
    <w:rsid w:val="00DA7105"/>
    <w:rsid w:val="00DB0481"/>
    <w:rsid w:val="00DB4218"/>
    <w:rsid w:val="00DD3328"/>
    <w:rsid w:val="00DD3AC4"/>
    <w:rsid w:val="00DE3192"/>
    <w:rsid w:val="00DE5CE2"/>
    <w:rsid w:val="00DE6041"/>
    <w:rsid w:val="00DE6EFD"/>
    <w:rsid w:val="00DF1E02"/>
    <w:rsid w:val="00DF2827"/>
    <w:rsid w:val="00DF37BC"/>
    <w:rsid w:val="00DF3FF2"/>
    <w:rsid w:val="00DF51C8"/>
    <w:rsid w:val="00DF6C0C"/>
    <w:rsid w:val="00E01FF8"/>
    <w:rsid w:val="00E02FAF"/>
    <w:rsid w:val="00E03D48"/>
    <w:rsid w:val="00E05474"/>
    <w:rsid w:val="00E14629"/>
    <w:rsid w:val="00E16A93"/>
    <w:rsid w:val="00E248A5"/>
    <w:rsid w:val="00E26258"/>
    <w:rsid w:val="00E267D9"/>
    <w:rsid w:val="00E26ADA"/>
    <w:rsid w:val="00E36A82"/>
    <w:rsid w:val="00E408F2"/>
    <w:rsid w:val="00E42620"/>
    <w:rsid w:val="00E438E3"/>
    <w:rsid w:val="00E46390"/>
    <w:rsid w:val="00E474B4"/>
    <w:rsid w:val="00E52941"/>
    <w:rsid w:val="00E571AF"/>
    <w:rsid w:val="00E6461B"/>
    <w:rsid w:val="00E702D1"/>
    <w:rsid w:val="00E714CA"/>
    <w:rsid w:val="00E861C8"/>
    <w:rsid w:val="00E90026"/>
    <w:rsid w:val="00E90E2F"/>
    <w:rsid w:val="00EA02EA"/>
    <w:rsid w:val="00EA0318"/>
    <w:rsid w:val="00EA439C"/>
    <w:rsid w:val="00EB348D"/>
    <w:rsid w:val="00EC0337"/>
    <w:rsid w:val="00EC3E29"/>
    <w:rsid w:val="00EC4921"/>
    <w:rsid w:val="00EC7213"/>
    <w:rsid w:val="00EC7ACC"/>
    <w:rsid w:val="00ED2BEC"/>
    <w:rsid w:val="00ED64D4"/>
    <w:rsid w:val="00EE0FED"/>
    <w:rsid w:val="00EE1112"/>
    <w:rsid w:val="00EE1FEF"/>
    <w:rsid w:val="00EE5E04"/>
    <w:rsid w:val="00EF172C"/>
    <w:rsid w:val="00EF1FB7"/>
    <w:rsid w:val="00EF3ED9"/>
    <w:rsid w:val="00EF77B8"/>
    <w:rsid w:val="00F009EE"/>
    <w:rsid w:val="00F03B59"/>
    <w:rsid w:val="00F055AF"/>
    <w:rsid w:val="00F06C7D"/>
    <w:rsid w:val="00F07043"/>
    <w:rsid w:val="00F13311"/>
    <w:rsid w:val="00F13AEE"/>
    <w:rsid w:val="00F15296"/>
    <w:rsid w:val="00F165B8"/>
    <w:rsid w:val="00F24080"/>
    <w:rsid w:val="00F2533E"/>
    <w:rsid w:val="00F258CD"/>
    <w:rsid w:val="00F30A86"/>
    <w:rsid w:val="00F335A2"/>
    <w:rsid w:val="00F356D6"/>
    <w:rsid w:val="00F405D3"/>
    <w:rsid w:val="00F4393D"/>
    <w:rsid w:val="00F44599"/>
    <w:rsid w:val="00F51F08"/>
    <w:rsid w:val="00F605F2"/>
    <w:rsid w:val="00F675B6"/>
    <w:rsid w:val="00F74E62"/>
    <w:rsid w:val="00F76361"/>
    <w:rsid w:val="00F76B30"/>
    <w:rsid w:val="00F820B5"/>
    <w:rsid w:val="00F8216C"/>
    <w:rsid w:val="00F83938"/>
    <w:rsid w:val="00F83DB5"/>
    <w:rsid w:val="00F864A8"/>
    <w:rsid w:val="00F86CA6"/>
    <w:rsid w:val="00F909FF"/>
    <w:rsid w:val="00F91B94"/>
    <w:rsid w:val="00F9412F"/>
    <w:rsid w:val="00F95D71"/>
    <w:rsid w:val="00F96220"/>
    <w:rsid w:val="00FA0863"/>
    <w:rsid w:val="00FA1157"/>
    <w:rsid w:val="00FA1D0E"/>
    <w:rsid w:val="00FA295B"/>
    <w:rsid w:val="00FB014F"/>
    <w:rsid w:val="00FB071C"/>
    <w:rsid w:val="00FB1798"/>
    <w:rsid w:val="00FB1B63"/>
    <w:rsid w:val="00FB2D2B"/>
    <w:rsid w:val="00FB56E0"/>
    <w:rsid w:val="00FB5E77"/>
    <w:rsid w:val="00FC19D9"/>
    <w:rsid w:val="00FC3513"/>
    <w:rsid w:val="00FC5395"/>
    <w:rsid w:val="00FD3430"/>
    <w:rsid w:val="00FD3B14"/>
    <w:rsid w:val="00FD63BA"/>
    <w:rsid w:val="00FD6D98"/>
    <w:rsid w:val="00FD703E"/>
    <w:rsid w:val="00FE749C"/>
    <w:rsid w:val="00FF6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B99"/>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 w:type="paragraph" w:styleId="Bibliography">
    <w:name w:val="Bibliography"/>
    <w:basedOn w:val="Normal"/>
    <w:next w:val="Normal"/>
    <w:uiPriority w:val="37"/>
    <w:unhideWhenUsed/>
    <w:rsid w:val="0001183B"/>
    <w:pPr>
      <w:tabs>
        <w:tab w:val="left" w:pos="260"/>
      </w:tabs>
      <w:spacing w:after="240" w:line="240" w:lineRule="auto"/>
      <w:ind w:left="264" w:hanging="264"/>
    </w:pPr>
  </w:style>
  <w:style w:type="paragraph" w:styleId="Revision">
    <w:name w:val="Revision"/>
    <w:hidden/>
    <w:uiPriority w:val="99"/>
    <w:semiHidden/>
    <w:rsid w:val="00D42E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479991">
      <w:bodyDiv w:val="1"/>
      <w:marLeft w:val="0"/>
      <w:marRight w:val="0"/>
      <w:marTop w:val="0"/>
      <w:marBottom w:val="0"/>
      <w:divBdr>
        <w:top w:val="none" w:sz="0" w:space="0" w:color="auto"/>
        <w:left w:val="none" w:sz="0" w:space="0" w:color="auto"/>
        <w:bottom w:val="none" w:sz="0" w:space="0" w:color="auto"/>
        <w:right w:val="none" w:sz="0" w:space="0" w:color="auto"/>
      </w:divBdr>
    </w:div>
    <w:div w:id="1618291258">
      <w:bodyDiv w:val="1"/>
      <w:marLeft w:val="0"/>
      <w:marRight w:val="0"/>
      <w:marTop w:val="0"/>
      <w:marBottom w:val="0"/>
      <w:divBdr>
        <w:top w:val="none" w:sz="0" w:space="0" w:color="auto"/>
        <w:left w:val="none" w:sz="0" w:space="0" w:color="auto"/>
        <w:bottom w:val="none" w:sz="0" w:space="0" w:color="auto"/>
        <w:right w:val="none" w:sz="0" w:space="0" w:color="auto"/>
      </w:divBdr>
    </w:div>
    <w:div w:id="182743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github.com/k-sanaka/cdcwonder_osteomyeliti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12</Pages>
  <Words>8183</Words>
  <Characters>44438</Characters>
  <Application>Microsoft Office Word</Application>
  <DocSecurity>0</DocSecurity>
  <Lines>3703</Lines>
  <Paragraphs>3288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168</cp:revision>
  <cp:lastPrinted>2025-07-16T13:04:00Z</cp:lastPrinted>
  <dcterms:created xsi:type="dcterms:W3CDTF">2025-07-19T18:47:00Z</dcterms:created>
  <dcterms:modified xsi:type="dcterms:W3CDTF">2025-07-20T01:15:00Z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zotero-version="7.0.18"&gt;&lt;session id="7PbHb4Jc"/&gt;&lt;style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