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779E388C"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xml:space="preserve">, </w:t>
      </w:r>
      <w:r w:rsidR="00DB1E66">
        <w:rPr>
          <w:rFonts w:ascii="Arial" w:hAnsi="Arial" w:cs="Arial"/>
          <w:b/>
          <w:bCs/>
        </w:rPr>
        <w:t>1999</w:t>
      </w:r>
      <w:r w:rsidR="00EC7ACC">
        <w:rPr>
          <w:rFonts w:ascii="Arial" w:hAnsi="Arial" w:cs="Arial"/>
          <w:b/>
          <w:bCs/>
        </w:rPr>
        <w:t>-2020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041BBFE9"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00DB1E66">
        <w:rPr>
          <w:rFonts w:ascii="Arial" w:hAnsi="Arial" w:cs="Arial"/>
        </w:rPr>
        <w:t xml:space="preserve"> between 1999-2020</w:t>
      </w:r>
      <w:r>
        <w:rPr>
          <w:rFonts w:ascii="Arial" w:hAnsi="Arial" w:cs="Arial"/>
        </w:rPr>
        <w:t>,</w:t>
      </w:r>
      <w:r w:rsidRPr="005357D3">
        <w:rPr>
          <w:rFonts w:ascii="Arial" w:hAnsi="Arial" w:cs="Arial"/>
        </w:rPr>
        <w:t xml:space="preserve"> particularly diabetes</w:t>
      </w:r>
      <w:r w:rsidR="00306F7B">
        <w:rPr>
          <w:rFonts w:ascii="Arial" w:hAnsi="Arial" w:cs="Arial"/>
        </w:rPr>
        <w:t>-</w:t>
      </w:r>
      <w:r w:rsidRPr="005357D3">
        <w:rPr>
          <w:rFonts w:ascii="Arial" w:hAnsi="Arial" w:cs="Arial"/>
        </w:rPr>
        <w:t xml:space="preserve"> and trauma</w:t>
      </w:r>
      <w:r w:rsidR="00306F7B">
        <w:rPr>
          <w:rFonts w:ascii="Arial" w:hAnsi="Arial" w:cs="Arial"/>
        </w:rPr>
        <w:t>-related</w:t>
      </w:r>
      <w:r w:rsidR="00AA114C">
        <w:rPr>
          <w:rFonts w:ascii="Arial" w:hAnsi="Arial" w:cs="Arial"/>
        </w:rPr>
        <w:t xml:space="preserve"> osteomyelitis</w:t>
      </w:r>
      <w:r w:rsidRPr="005357D3">
        <w:rPr>
          <w:rFonts w:ascii="Arial" w:hAnsi="Arial" w:cs="Arial"/>
        </w:rPr>
        <w:t xml:space="preserve">. </w:t>
      </w:r>
      <w:r w:rsidR="005A2003">
        <w:rPr>
          <w:rFonts w:ascii="Arial" w:hAnsi="Arial" w:cs="Arial"/>
        </w:rPr>
        <w:t>O</w:t>
      </w:r>
      <w:r w:rsidRPr="0099584A">
        <w:rPr>
          <w:rFonts w:ascii="Arial" w:hAnsi="Arial" w:cs="Arial"/>
        </w:rPr>
        <w:t xml:space="preserve">verall osteomyelitis-related mortality Annual Percent Change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76CFE31B"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2E51B2">
        <w:rPr>
          <w:rFonts w:ascii="Arial" w:hAnsi="Arial" w:cs="Arial"/>
        </w:rPr>
        <w:instrText xml:space="preserve"> ADDIN ZOTERO_ITEM CSL_CITATION {"citationID":"EFBnxH8A","properties":{"formattedCitation":"\\super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B06E59">
        <w:rPr>
          <w:rFonts w:ascii="Arial" w:hAnsi="Arial" w:cs="Arial"/>
        </w:rPr>
        <w:fldChar w:fldCharType="separate"/>
      </w:r>
      <w:r w:rsidR="002E51B2" w:rsidRPr="002E51B2">
        <w:rPr>
          <w:rFonts w:ascii="Arial" w:hAnsi="Arial" w:cs="Arial"/>
          <w:kern w:val="0"/>
          <w:vertAlign w:val="superscript"/>
        </w:rPr>
        <w:t>1</w:t>
      </w:r>
      <w:r w:rsidR="00B06E59">
        <w:rPr>
          <w:rFonts w:ascii="Arial" w:hAnsi="Arial" w:cs="Arial"/>
        </w:rPr>
        <w:fldChar w:fldCharType="end"/>
      </w:r>
      <w:r w:rsidR="00D15E8D">
        <w:rPr>
          <w:rFonts w:ascii="Arial" w:hAnsi="Arial" w:cs="Arial"/>
        </w:rPr>
        <w:t xml:space="preserve"> </w:t>
      </w:r>
      <w:r w:rsidR="0032414D">
        <w:rPr>
          <w:rFonts w:ascii="Arial" w:hAnsi="Arial" w:cs="Arial"/>
        </w:rPr>
        <w:t>It can arise from</w:t>
      </w:r>
      <w:r w:rsidR="00052CDB">
        <w:rPr>
          <w:rFonts w:ascii="Arial" w:hAnsi="Arial" w:cs="Arial"/>
        </w:rPr>
        <w:t xml:space="preserve"> hematogenous </w:t>
      </w:r>
      <w:r w:rsidR="0032414D">
        <w:rPr>
          <w:rFonts w:ascii="Arial" w:hAnsi="Arial" w:cs="Arial"/>
        </w:rPr>
        <w:t xml:space="preserve">or contiguous </w:t>
      </w:r>
      <w:r w:rsidR="00052CDB">
        <w:rPr>
          <w:rFonts w:ascii="Arial" w:hAnsi="Arial" w:cs="Arial"/>
        </w:rPr>
        <w:t xml:space="preserve">spread </w:t>
      </w:r>
      <w:r w:rsidR="006F43D5">
        <w:rPr>
          <w:rFonts w:ascii="Arial" w:hAnsi="Arial" w:cs="Arial"/>
        </w:rPr>
        <w:t>and</w:t>
      </w:r>
      <w:r w:rsidR="00052CDB">
        <w:rPr>
          <w:rFonts w:ascii="Arial" w:hAnsi="Arial" w:cs="Arial"/>
        </w:rPr>
        <w:t xml:space="preserve">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CF23D2">
        <w:rPr>
          <w:rFonts w:ascii="Arial" w:hAnsi="Arial" w:cs="Arial"/>
        </w:rPr>
        <w:instrText xml:space="preserve"> ADDIN ZOTERO_ITEM CSL_CITATION {"citationID":"kiDS5WzN","properties":{"formattedCitation":"\\super 2\\nosupersub{}","plainCitation":"2","noteIndex":0},"citationItems":[{"id":5593,"uris":["http://zotero.org/groups/5952805/items/WL4MM7XI"],"itemData":{"id":5593,"type":"article-journal","abstract":"Osteomyelitis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CF23D2" w:rsidRPr="00CF23D2">
        <w:rPr>
          <w:rFonts w:ascii="Arial" w:hAnsi="Arial" w:cs="Arial"/>
          <w:kern w:val="0"/>
          <w:vertAlign w:val="superscript"/>
        </w:rPr>
        <w:t>2</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CF23D2">
        <w:rPr>
          <w:rFonts w:ascii="Arial" w:hAnsi="Arial" w:cs="Arial"/>
        </w:rPr>
        <w:instrText xml:space="preserve"> ADDIN ZOTERO_ITEM CSL_CITATION {"citationID":"TfcO66PX","properties":{"formattedCitation":"\\super 3\\nosupersub{}","plainCitation":"3","noteIndex":0},"citationItems":[{"id":5878,"uris":["http://zotero.org/groups/5952805/items/XGFQT5RX"],"itemData":{"id":5878,"type":"article-journal","abstract":"Background:\nThe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CF23D2" w:rsidRPr="00CF23D2">
        <w:rPr>
          <w:rFonts w:ascii="Arial" w:hAnsi="Arial" w:cs="Arial"/>
          <w:kern w:val="0"/>
          <w:vertAlign w:val="superscript"/>
        </w:rPr>
        <w:t>3</w:t>
      </w:r>
      <w:r w:rsidR="00277EBC">
        <w:rPr>
          <w:rFonts w:ascii="Arial" w:hAnsi="Arial" w:cs="Arial"/>
        </w:rPr>
        <w:fldChar w:fldCharType="end"/>
      </w:r>
    </w:p>
    <w:p w14:paraId="632806D7" w14:textId="692FC8F3"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8E50F7">
        <w:rPr>
          <w:rFonts w:ascii="Arial" w:hAnsi="Arial" w:cs="Arial"/>
        </w:rPr>
        <w:t xml:space="preserve">Here, we aim to fill knowledge gaps regarding osteomyelitis-related mortality burden and trends in the United States 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1CB5B09B" w14:textId="63C27879" w:rsidR="00A314B4" w:rsidRDefault="00270F5A" w:rsidP="00E605EF">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United States from 1999 to </w:t>
      </w:r>
      <w:r w:rsidR="009763E9">
        <w:rPr>
          <w:rFonts w:ascii="Arial" w:hAnsi="Arial" w:cs="Arial"/>
        </w:rPr>
        <w:t>2023.</w:t>
      </w:r>
      <w:r w:rsidR="00401576">
        <w:rPr>
          <w:rFonts w:ascii="Arial" w:hAnsi="Arial" w:cs="Arial"/>
        </w:rPr>
        <w:fldChar w:fldCharType="begin"/>
      </w:r>
      <w:r w:rsidR="00401576">
        <w:rPr>
          <w:rFonts w:ascii="Arial" w:hAnsi="Arial" w:cs="Arial"/>
        </w:rPr>
        <w:instrText xml:space="preserve"> ADDIN ZOTERO_ITEM CSL_CITATION {"citationID":"WhZZpve5","properties":{"formattedCitation":"\\super 4\\nosupersub{}","plainCitation":"4","noteIndex":0},"citationItems":[{"id":5572,"uris":["http://zotero.org/groups/5952805/items/CSPPI9H8"],"itemData":{"id":5572,"type":"webpage","container-title":"Centers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401576">
        <w:rPr>
          <w:rFonts w:ascii="Arial" w:hAnsi="Arial" w:cs="Arial"/>
        </w:rPr>
        <w:fldChar w:fldCharType="separate"/>
      </w:r>
      <w:r w:rsidR="00401576" w:rsidRPr="00401576">
        <w:rPr>
          <w:rFonts w:ascii="Arial" w:hAnsi="Arial" w:cs="Arial"/>
          <w:kern w:val="0"/>
          <w:vertAlign w:val="superscript"/>
        </w:rPr>
        <w:t>4</w:t>
      </w:r>
      <w:r w:rsidR="00401576">
        <w:rPr>
          <w:rFonts w:ascii="Arial" w:hAnsi="Arial" w:cs="Arial"/>
        </w:rPr>
        <w:fldChar w:fldCharType="end"/>
      </w:r>
      <w:r w:rsidR="009763E9">
        <w:rPr>
          <w:rFonts w:ascii="Arial" w:hAnsi="Arial" w:cs="Arial"/>
        </w:rPr>
        <w:t xml:space="preserve"> </w:t>
      </w:r>
      <w:r w:rsidR="007E7C76">
        <w:rPr>
          <w:rFonts w:ascii="Arial" w:hAnsi="Arial" w:cs="Arial"/>
        </w:rPr>
        <w:t xml:space="preserve">This </w:t>
      </w:r>
      <w:r w:rsidR="00BE1EA0">
        <w:rPr>
          <w:rFonts w:ascii="Arial" w:hAnsi="Arial" w:cs="Arial"/>
        </w:rPr>
        <w:t xml:space="preserve">publicly available </w:t>
      </w:r>
      <w:r w:rsidR="007E7C76">
        <w:rPr>
          <w:rFonts w:ascii="Arial" w:hAnsi="Arial" w:cs="Arial"/>
        </w:rPr>
        <w:t xml:space="preserve">database </w:t>
      </w:r>
      <w:r w:rsidR="008F5ACC">
        <w:rPr>
          <w:rFonts w:ascii="Arial" w:hAnsi="Arial" w:cs="Arial"/>
        </w:rPr>
        <w:t>provides nation</w:t>
      </w:r>
      <w:r w:rsidR="00BE1EA0">
        <w:rPr>
          <w:rFonts w:ascii="Arial" w:hAnsi="Arial" w:cs="Arial"/>
        </w:rPr>
        <w:t>wide</w:t>
      </w:r>
      <w:r w:rsidR="008F5ACC">
        <w:rPr>
          <w:rFonts w:ascii="Arial" w:hAnsi="Arial" w:cs="Arial"/>
        </w:rPr>
        <w:t xml:space="preserve">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C23143">
        <w:rPr>
          <w:rFonts w:ascii="Arial" w:hAnsi="Arial" w:cs="Arial"/>
        </w:rPr>
        <w:t xml:space="preserve">Death certificates contain a </w:t>
      </w:r>
      <w:r w:rsidR="009F0690">
        <w:rPr>
          <w:rFonts w:ascii="Arial" w:hAnsi="Arial" w:cs="Arial"/>
        </w:rPr>
        <w:t>single underlying cause</w:t>
      </w:r>
      <w:r w:rsidR="00FB2B15">
        <w:rPr>
          <w:rFonts w:ascii="Arial" w:hAnsi="Arial" w:cs="Arial"/>
        </w:rPr>
        <w:t xml:space="preserve"> (i.e., the condition directly initiated the sequence of events leading to death</w:t>
      </w:r>
      <w:r w:rsidR="00E4710E">
        <w:rPr>
          <w:rFonts w:ascii="Arial" w:hAnsi="Arial" w:cs="Arial"/>
        </w:rPr>
        <w:t>)</w:t>
      </w:r>
      <w:r w:rsidR="00FB2B15">
        <w:rPr>
          <w:rFonts w:ascii="Arial" w:hAnsi="Arial" w:cs="Arial"/>
        </w:rPr>
        <w:t xml:space="preserve"> </w:t>
      </w:r>
      <w:r w:rsidR="009F0690">
        <w:rPr>
          <w:rFonts w:ascii="Arial" w:hAnsi="Arial" w:cs="Arial"/>
        </w:rPr>
        <w:t xml:space="preserve">and up to 20 </w:t>
      </w:r>
      <w:r w:rsidR="00E672EB">
        <w:rPr>
          <w:rFonts w:ascii="Arial" w:hAnsi="Arial" w:cs="Arial"/>
        </w:rPr>
        <w:t>additional multiple causes of death</w:t>
      </w:r>
      <w:r w:rsidR="00477601">
        <w:rPr>
          <w:rFonts w:ascii="Arial" w:hAnsi="Arial" w:cs="Arial"/>
        </w:rPr>
        <w:t xml:space="preserve">, and causes of </w:t>
      </w:r>
      <w:r w:rsidR="00477601">
        <w:rPr>
          <w:rFonts w:ascii="Arial" w:hAnsi="Arial" w:cs="Arial"/>
        </w:rPr>
        <w:lastRenderedPageBreak/>
        <w:t xml:space="preserve">death are classified using the </w:t>
      </w:r>
      <w:r w:rsidR="00F80D7B">
        <w:rPr>
          <w:rFonts w:ascii="Arial" w:hAnsi="Arial" w:cs="Arial"/>
        </w:rPr>
        <w:t>international classification of diseases (ICD) codes</w:t>
      </w:r>
      <w:r w:rsidR="00E672EB">
        <w:rPr>
          <w:rFonts w:ascii="Arial" w:hAnsi="Arial" w:cs="Arial"/>
        </w:rPr>
        <w:t>.</w:t>
      </w:r>
      <w:r w:rsidR="0065457B">
        <w:rPr>
          <w:rFonts w:ascii="Arial" w:hAnsi="Arial" w:cs="Arial"/>
        </w:rPr>
        <w:t xml:space="preserve"> </w:t>
      </w:r>
      <w:r w:rsidR="00E0199C">
        <w:rPr>
          <w:rFonts w:ascii="Arial" w:hAnsi="Arial" w:cs="Arial"/>
        </w:rPr>
        <w:t>We defined osteomyelitis by the following ICD-10 codes</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E0199C">
        <w:rPr>
          <w:rFonts w:ascii="Arial" w:hAnsi="Arial" w:cs="Arial"/>
        </w:rPr>
        <w:t>The ICD-10 codes for a</w:t>
      </w:r>
      <w:r w:rsidR="008E50F7">
        <w:rPr>
          <w:rFonts w:ascii="Arial" w:hAnsi="Arial" w:cs="Arial"/>
        </w:rPr>
        <w:t>ssessed comorbidities included diabetes</w:t>
      </w:r>
      <w:r w:rsidR="00E0199C">
        <w:rPr>
          <w:rFonts w:ascii="Arial" w:hAnsi="Arial" w:cs="Arial"/>
        </w:rPr>
        <w:t xml:space="preserve"> (</w:t>
      </w:r>
      <w:r w:rsidR="008E50F7">
        <w:rPr>
          <w:rFonts w:ascii="Arial" w:hAnsi="Arial" w:cs="Arial"/>
        </w:rPr>
        <w:t xml:space="preserve">E11-E14), peripheral vascular disease </w:t>
      </w:r>
      <w:r w:rsidR="00E0199C">
        <w:rPr>
          <w:rFonts w:ascii="Arial" w:hAnsi="Arial" w:cs="Arial"/>
        </w:rPr>
        <w:t>(</w:t>
      </w:r>
      <w:r w:rsidR="008E50F7">
        <w:rPr>
          <w:rFonts w:ascii="Arial" w:hAnsi="Arial" w:cs="Arial"/>
        </w:rPr>
        <w:t xml:space="preserve">I73.9), trauma (S00-S99, T00-T14, and T79), </w:t>
      </w:r>
      <w:r w:rsidR="00B965C0">
        <w:rPr>
          <w:rFonts w:ascii="Arial" w:hAnsi="Arial" w:cs="Arial"/>
        </w:rPr>
        <w:t xml:space="preserve">and </w:t>
      </w:r>
      <w:r w:rsidR="008E50F7">
        <w:rPr>
          <w:rFonts w:ascii="Arial" w:hAnsi="Arial" w:cs="Arial"/>
        </w:rPr>
        <w:t>decubitus ulcers (L89)</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2E51B2">
        <w:rPr>
          <w:rFonts w:ascii="Arial" w:hAnsi="Arial" w:cs="Arial"/>
        </w:rPr>
        <w:instrText xml:space="preserve"> ADDIN ZOTERO_ITEM CSL_CITATION {"citationID":"GqtnJ3Jj","properties":{"formattedCitation":"\\super 1\\nosupersub{}","plainCitation":"1","noteIndex":0},"citationItems":[{"id":6311,"uris":["http://zotero.org/groups/5952805/items/A3NRE8EQ"],"itemData":{"id":6311,"type":"article-journal","container-title":"The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2E51B2" w:rsidRPr="002E51B2">
        <w:rPr>
          <w:rFonts w:ascii="Arial" w:hAnsi="Arial" w:cs="Arial"/>
          <w:kern w:val="0"/>
          <w:vertAlign w:val="superscript"/>
        </w:rPr>
        <w:t>1</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w:t>
      </w:r>
      <w:r w:rsidR="00B47EF2">
        <w:rPr>
          <w:rFonts w:ascii="Arial" w:hAnsi="Arial" w:cs="Arial"/>
        </w:rPr>
        <w:t xml:space="preserve"> </w:t>
      </w:r>
      <w:r w:rsidR="0053709B">
        <w:rPr>
          <w:rFonts w:ascii="Arial" w:hAnsi="Arial" w:cs="Arial"/>
        </w:rPr>
        <w:t>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314B4">
        <w:rPr>
          <w:rFonts w:ascii="Arial" w:hAnsi="Arial" w:cs="Arial"/>
        </w:rPr>
        <w:t xml:space="preserve">For analyses of overall osteomyelitis mortality trends, we queried the database for deaths where osteomyelitis was listed as the single underlying cause of death. For analysis </w:t>
      </w:r>
      <w:r w:rsidR="00E92DF0">
        <w:rPr>
          <w:rFonts w:ascii="Arial" w:hAnsi="Arial" w:cs="Arial"/>
        </w:rPr>
        <w:t xml:space="preserve">of trends in comorbidity-associated osteomyelitis (e.g., diabetes) we queried the database for deaths </w:t>
      </w:r>
      <w:r w:rsidR="00DF4F5C">
        <w:rPr>
          <w:rFonts w:ascii="Arial" w:hAnsi="Arial" w:cs="Arial"/>
        </w:rPr>
        <w:t xml:space="preserve">where osteomyelitis was listed among the multiple causes of </w:t>
      </w:r>
      <w:r w:rsidR="004C6630">
        <w:rPr>
          <w:rFonts w:ascii="Arial" w:hAnsi="Arial" w:cs="Arial"/>
        </w:rPr>
        <w:t>death,</w:t>
      </w:r>
      <w:r w:rsidR="00DF4F5C">
        <w:rPr>
          <w:rFonts w:ascii="Arial" w:hAnsi="Arial" w:cs="Arial"/>
        </w:rPr>
        <w:t xml:space="preserve"> and the comorbidity of interest was listed as</w:t>
      </w:r>
      <w:r w:rsidR="004C6630">
        <w:rPr>
          <w:rFonts w:ascii="Arial" w:hAnsi="Arial" w:cs="Arial"/>
        </w:rPr>
        <w:t xml:space="preserve"> </w:t>
      </w:r>
      <w:r w:rsidR="003C1512">
        <w:rPr>
          <w:rFonts w:ascii="Arial" w:hAnsi="Arial" w:cs="Arial"/>
        </w:rPr>
        <w:t>diabetes, peripheral vascular disease, trauma, or decubitus ulcers.</w:t>
      </w:r>
      <w:r w:rsidR="00F27E11">
        <w:rPr>
          <w:rFonts w:ascii="Arial" w:hAnsi="Arial" w:cs="Arial"/>
        </w:rPr>
        <w:t xml:space="preserve"> We </w:t>
      </w:r>
      <w:r w:rsidR="00026ED7">
        <w:rPr>
          <w:rFonts w:ascii="Arial" w:hAnsi="Arial" w:cs="Arial"/>
        </w:rPr>
        <w:t xml:space="preserve">analyzed </w:t>
      </w:r>
      <w:r w:rsidR="00E25EFA">
        <w:rPr>
          <w:rFonts w:ascii="Arial" w:hAnsi="Arial" w:cs="Arial"/>
        </w:rPr>
        <w:t xml:space="preserve">vertebral osteomyelitis as a standalone condition because </w:t>
      </w:r>
      <w:r w:rsidR="00F1732C">
        <w:rPr>
          <w:rFonts w:ascii="Arial" w:hAnsi="Arial" w:cs="Arial"/>
        </w:rPr>
        <w:t xml:space="preserve">it </w:t>
      </w:r>
      <w:r w:rsidR="00CC6A51">
        <w:rPr>
          <w:rFonts w:ascii="Arial" w:hAnsi="Arial" w:cs="Arial"/>
        </w:rPr>
        <w:t>is coded differently (</w:t>
      </w:r>
      <w:r w:rsidR="00F74AC5">
        <w:rPr>
          <w:rFonts w:ascii="Arial" w:hAnsi="Arial" w:cs="Arial"/>
        </w:rPr>
        <w:t xml:space="preserve">M46.2, M46.3, and M46.4) than </w:t>
      </w:r>
      <w:r w:rsidR="00675927">
        <w:rPr>
          <w:rFonts w:ascii="Arial" w:hAnsi="Arial" w:cs="Arial"/>
        </w:rPr>
        <w:t>other forms of osteomyelitis (M86).</w:t>
      </w:r>
    </w:p>
    <w:p w14:paraId="7C918723" w14:textId="059BC519"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w:t>
      </w:r>
      <w:r w:rsidR="00DE3192">
        <w:rPr>
          <w:rFonts w:ascii="Arial" w:hAnsi="Arial" w:cs="Arial"/>
        </w:rPr>
        <w:lastRenderedPageBreak/>
        <w:t xml:space="preserve">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t>Results:</w:t>
      </w:r>
    </w:p>
    <w:p w14:paraId="2D64400F" w14:textId="30497FBC"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834993">
        <w:rPr>
          <w:rFonts w:ascii="Arial" w:hAnsi="Arial" w:cs="Arial"/>
        </w:rPr>
        <w:t>where it was</w:t>
      </w:r>
      <w:r w:rsidR="00B6797F">
        <w:rPr>
          <w:rFonts w:ascii="Arial" w:hAnsi="Arial" w:cs="Arial"/>
        </w:rPr>
        <w:t xml:space="preserve"> listed as contributing </w:t>
      </w:r>
      <w:r w:rsidR="00834993">
        <w:rPr>
          <w:rFonts w:ascii="Arial" w:hAnsi="Arial" w:cs="Arial"/>
        </w:rPr>
        <w:t>among multiple causes</w:t>
      </w:r>
      <w:r w:rsidR="00B6797F">
        <w:rPr>
          <w:rFonts w:ascii="Arial" w:hAnsi="Arial" w:cs="Arial"/>
        </w:rPr>
        <w:t xml:space="preserv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 xml:space="preserve">2.66%). </w:t>
      </w:r>
    </w:p>
    <w:p w14:paraId="2D212524" w14:textId="030CF0D3"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w:t>
      </w:r>
      <w:r w:rsidR="00B85F74">
        <w:rPr>
          <w:rFonts w:ascii="Arial" w:hAnsi="Arial" w:cs="Arial"/>
        </w:rPr>
        <w:t xml:space="preserve">per 100,000 </w:t>
      </w:r>
      <w:r w:rsidR="00641E4C">
        <w:rPr>
          <w:rFonts w:ascii="Arial" w:hAnsi="Arial" w:cs="Arial"/>
        </w:rPr>
        <w:t xml:space="preserve">in 1999 to </w:t>
      </w:r>
      <w:r w:rsidR="00156CCE">
        <w:rPr>
          <w:rFonts w:ascii="Arial" w:hAnsi="Arial" w:cs="Arial"/>
        </w:rPr>
        <w:t>1.11</w:t>
      </w:r>
      <w:r w:rsidR="00126E33">
        <w:rPr>
          <w:rFonts w:ascii="Arial" w:hAnsi="Arial" w:cs="Arial"/>
        </w:rPr>
        <w:t xml:space="preserve"> </w:t>
      </w:r>
      <w:r w:rsidR="00B85F74">
        <w:rPr>
          <w:rFonts w:ascii="Arial" w:hAnsi="Arial" w:cs="Arial"/>
        </w:rPr>
        <w:t xml:space="preserve">per 100,000 </w:t>
      </w:r>
      <w:r w:rsidR="00126E33">
        <w:rPr>
          <w:rFonts w:ascii="Arial" w:hAnsi="Arial" w:cs="Arial"/>
        </w:rPr>
        <w:t xml:space="preserve">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w:t>
      </w:r>
      <w:r w:rsidR="004C5872">
        <w:rPr>
          <w:rFonts w:ascii="Arial" w:hAnsi="Arial" w:cs="Arial"/>
        </w:rPr>
        <w:t>]</w:t>
      </w:r>
      <w:r w:rsidR="00416561">
        <w:rPr>
          <w:rFonts w:ascii="Arial" w:hAnsi="Arial" w:cs="Arial"/>
        </w:rPr>
        <w:t>;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w:t>
      </w:r>
      <w:r w:rsidR="003C5DF9">
        <w:rPr>
          <w:rFonts w:ascii="Arial" w:hAnsi="Arial" w:cs="Arial"/>
        </w:rPr>
        <w:lastRenderedPageBreak/>
        <w:t xml:space="preserve">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DB3308">
        <w:rPr>
          <w:rFonts w:ascii="Arial" w:hAnsi="Arial" w:cs="Arial"/>
        </w:rPr>
        <w:t xml:space="preserve"> [APC</w:t>
      </w:r>
      <w:r w:rsidR="00DD6C83">
        <w:rPr>
          <w:rFonts w:ascii="Arial" w:hAnsi="Arial" w:cs="Arial"/>
        </w:rPr>
        <w:t xml:space="preserve"> </w:t>
      </w:r>
      <w:r w:rsidR="00DB3308">
        <w:rPr>
          <w:rFonts w:ascii="Arial" w:hAnsi="Arial" w:cs="Arial"/>
        </w:rPr>
        <w:t xml:space="preserve">6.08% (95% CI: 5.47, 6.7; p &lt; 0.001)] </w:t>
      </w:r>
      <w:r w:rsidR="008F585A">
        <w:rPr>
          <w:rFonts w:ascii="Arial" w:hAnsi="Arial" w:cs="Arial"/>
        </w:rPr>
        <w:t xml:space="preserve"> </w:t>
      </w:r>
      <w:r w:rsidR="00585AE7">
        <w:rPr>
          <w:rFonts w:ascii="Arial" w:hAnsi="Arial" w:cs="Arial"/>
        </w:rPr>
        <w:t xml:space="preserve">and </w:t>
      </w:r>
      <w:r w:rsidR="00DB3308">
        <w:rPr>
          <w:rFonts w:ascii="Arial" w:hAnsi="Arial" w:cs="Arial"/>
        </w:rPr>
        <w:t>≥</w:t>
      </w:r>
      <w:r w:rsidR="003D49D3">
        <w:rPr>
          <w:rFonts w:ascii="Arial" w:hAnsi="Arial" w:cs="Arial"/>
        </w:rPr>
        <w:t>65 years</w:t>
      </w:r>
      <w:r w:rsidR="00DB3308">
        <w:rPr>
          <w:rFonts w:ascii="Arial" w:hAnsi="Arial" w:cs="Arial"/>
        </w:rPr>
        <w:t>-old [</w:t>
      </w:r>
      <w:r w:rsidR="00DD6C83">
        <w:rPr>
          <w:rFonts w:ascii="Arial" w:hAnsi="Arial" w:cs="Arial"/>
        </w:rPr>
        <w:t xml:space="preserve">APC </w:t>
      </w:r>
      <w:r w:rsidR="00DB3308">
        <w:rPr>
          <w:rFonts w:ascii="Arial" w:hAnsi="Arial" w:cs="Arial"/>
        </w:rPr>
        <w:t>2.9 (95% CI: 2.2, 3.6; p &lt; 0.001)]</w:t>
      </w:r>
      <w:r w:rsidR="003D49D3">
        <w:rPr>
          <w:rFonts w:ascii="Arial" w:hAnsi="Arial" w:cs="Arial"/>
        </w:rPr>
        <w:t xml:space="preserve">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w:t>
      </w:r>
    </w:p>
    <w:p w14:paraId="57142965" w14:textId="761664ED" w:rsidR="00185440" w:rsidRDefault="00185440" w:rsidP="00A4220B">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w:t>
      </w:r>
      <w:r w:rsidR="004E6DF3">
        <w:rPr>
          <w:rFonts w:ascii="Arial" w:hAnsi="Arial" w:cs="Arial"/>
        </w:rPr>
        <w:t xml:space="preserve">However, it had a lower APC than decubitus ulcer-associated osteomyelitis </w:t>
      </w:r>
      <w:r w:rsidR="004E6DF3" w:rsidRPr="00953295">
        <w:rPr>
          <w:rFonts w:ascii="Arial" w:hAnsi="Arial" w:cs="Arial"/>
        </w:rPr>
        <w:t xml:space="preserve">(APC: </w:t>
      </w:r>
      <w:r w:rsidR="004E6DF3">
        <w:rPr>
          <w:rFonts w:ascii="Arial" w:hAnsi="Arial" w:cs="Arial"/>
        </w:rPr>
        <w:t>6.17</w:t>
      </w:r>
      <w:r w:rsidR="004E6DF3" w:rsidRPr="00953295">
        <w:rPr>
          <w:rFonts w:ascii="Arial" w:hAnsi="Arial" w:cs="Arial"/>
        </w:rPr>
        <w:t xml:space="preserve">% [95% CI: </w:t>
      </w:r>
      <w:r w:rsidR="004E6DF3">
        <w:rPr>
          <w:rFonts w:ascii="Arial" w:hAnsi="Arial" w:cs="Arial"/>
        </w:rPr>
        <w:t>5.32</w:t>
      </w:r>
      <w:r w:rsidR="004E6DF3" w:rsidRPr="00953295">
        <w:rPr>
          <w:rFonts w:ascii="Arial" w:hAnsi="Arial" w:cs="Arial"/>
        </w:rPr>
        <w:t xml:space="preserve">%, </w:t>
      </w:r>
      <w:r w:rsidR="004E6DF3">
        <w:rPr>
          <w:rFonts w:ascii="Arial" w:hAnsi="Arial" w:cs="Arial"/>
        </w:rPr>
        <w:t>7.04</w:t>
      </w:r>
      <w:r w:rsidR="004E6DF3" w:rsidRPr="00953295">
        <w:rPr>
          <w:rFonts w:ascii="Arial" w:hAnsi="Arial" w:cs="Arial"/>
        </w:rPr>
        <w:t>%]; p &lt; 0.0</w:t>
      </w:r>
      <w:r w:rsidR="004E6DF3">
        <w:rPr>
          <w:rFonts w:ascii="Arial" w:hAnsi="Arial" w:cs="Arial"/>
        </w:rPr>
        <w:t>0</w:t>
      </w:r>
      <w:r w:rsidR="004E6DF3" w:rsidRPr="00953295">
        <w:rPr>
          <w:rFonts w:ascii="Arial" w:hAnsi="Arial" w:cs="Arial"/>
        </w:rPr>
        <w:t>1)</w:t>
      </w:r>
      <w:r w:rsidR="004E6DF3">
        <w:rPr>
          <w:rFonts w:ascii="Arial" w:hAnsi="Arial" w:cs="Arial"/>
        </w:rPr>
        <w:t xml:space="preserve">, </w:t>
      </w:r>
      <w:r w:rsidR="007524C1">
        <w:rPr>
          <w:rFonts w:ascii="Arial" w:hAnsi="Arial" w:cs="Arial"/>
        </w:rPr>
        <w:t xml:space="preserve">trauma-associated osteomyelitis </w:t>
      </w:r>
      <w:r w:rsidR="007524C1" w:rsidRPr="00953295">
        <w:rPr>
          <w:rFonts w:ascii="Arial" w:hAnsi="Arial" w:cs="Arial"/>
        </w:rPr>
        <w:t xml:space="preserve">(APC: </w:t>
      </w:r>
      <w:r w:rsidR="007524C1">
        <w:rPr>
          <w:rFonts w:ascii="Arial" w:hAnsi="Arial" w:cs="Arial"/>
        </w:rPr>
        <w:t>6.85</w:t>
      </w:r>
      <w:r w:rsidR="007524C1" w:rsidRPr="00953295">
        <w:rPr>
          <w:rFonts w:ascii="Arial" w:hAnsi="Arial" w:cs="Arial"/>
        </w:rPr>
        <w:t xml:space="preserve">% [95% CI: </w:t>
      </w:r>
      <w:r w:rsidR="007524C1">
        <w:rPr>
          <w:rFonts w:ascii="Arial" w:hAnsi="Arial" w:cs="Arial"/>
        </w:rPr>
        <w:t>5.09</w:t>
      </w:r>
      <w:r w:rsidR="007524C1" w:rsidRPr="00953295">
        <w:rPr>
          <w:rFonts w:ascii="Arial" w:hAnsi="Arial" w:cs="Arial"/>
        </w:rPr>
        <w:t>%, 8.</w:t>
      </w:r>
      <w:r w:rsidR="007524C1">
        <w:rPr>
          <w:rFonts w:ascii="Arial" w:hAnsi="Arial" w:cs="Arial"/>
        </w:rPr>
        <w:t>64</w:t>
      </w:r>
      <w:r w:rsidR="007524C1" w:rsidRPr="00953295">
        <w:rPr>
          <w:rFonts w:ascii="Arial" w:hAnsi="Arial" w:cs="Arial"/>
        </w:rPr>
        <w:t>%]; p &lt; 0.0</w:t>
      </w:r>
      <w:r w:rsidR="007524C1">
        <w:rPr>
          <w:rFonts w:ascii="Arial" w:hAnsi="Arial" w:cs="Arial"/>
        </w:rPr>
        <w:t>0</w:t>
      </w:r>
      <w:r w:rsidR="007524C1" w:rsidRPr="00953295">
        <w:rPr>
          <w:rFonts w:ascii="Arial" w:hAnsi="Arial" w:cs="Arial"/>
        </w:rPr>
        <w:t>1)</w:t>
      </w:r>
      <w:r w:rsidR="007524C1">
        <w:rPr>
          <w:rFonts w:ascii="Arial" w:hAnsi="Arial" w:cs="Arial"/>
        </w:rPr>
        <w:t xml:space="preserve">, </w:t>
      </w:r>
      <w:r w:rsidR="00FF16D9">
        <w:rPr>
          <w:rFonts w:ascii="Arial" w:hAnsi="Arial" w:cs="Arial"/>
        </w:rPr>
        <w:t xml:space="preserve">and </w:t>
      </w:r>
      <w:r w:rsidR="00112C25">
        <w:rPr>
          <w:rFonts w:ascii="Arial" w:hAnsi="Arial" w:cs="Arial"/>
        </w:rPr>
        <w:t xml:space="preserve">vertebral osteomyelitis </w:t>
      </w:r>
      <w:r w:rsidR="008E6EC1">
        <w:rPr>
          <w:rFonts w:ascii="Arial" w:hAnsi="Arial" w:cs="Arial"/>
        </w:rPr>
        <w:t>(</w:t>
      </w:r>
      <w:r w:rsidR="00AA7637">
        <w:rPr>
          <w:rFonts w:ascii="Arial" w:hAnsi="Arial" w:cs="Arial"/>
        </w:rPr>
        <w:t>APC</w:t>
      </w:r>
      <w:r w:rsidR="00CB0B8F">
        <w:rPr>
          <w:rFonts w:ascii="Arial" w:hAnsi="Arial" w:cs="Arial"/>
        </w:rPr>
        <w:t xml:space="preserve">: </w:t>
      </w:r>
      <w:r w:rsidR="005F59A9">
        <w:rPr>
          <w:rFonts w:ascii="Arial" w:hAnsi="Arial" w:cs="Arial"/>
        </w:rPr>
        <w:t xml:space="preserve">6.99% [95% </w:t>
      </w:r>
      <w:r w:rsidR="00AF63BB">
        <w:rPr>
          <w:rFonts w:ascii="Arial" w:hAnsi="Arial" w:cs="Arial"/>
        </w:rPr>
        <w:t xml:space="preserve">CI: </w:t>
      </w:r>
      <w:r w:rsidR="00A26586">
        <w:rPr>
          <w:rFonts w:ascii="Arial" w:hAnsi="Arial" w:cs="Arial"/>
        </w:rPr>
        <w:t>6.12%, 7.87%</w:t>
      </w:r>
      <w:r w:rsidR="002323B0">
        <w:rPr>
          <w:rFonts w:ascii="Arial" w:hAnsi="Arial" w:cs="Arial"/>
        </w:rPr>
        <w:t xml:space="preserve">]; </w:t>
      </w:r>
      <w:r w:rsidR="00087040">
        <w:rPr>
          <w:rFonts w:ascii="Arial" w:hAnsi="Arial" w:cs="Arial"/>
        </w:rPr>
        <w:t xml:space="preserve">p &lt; 0.001). </w:t>
      </w:r>
      <w:r w:rsidR="00490272">
        <w:rPr>
          <w:rFonts w:ascii="Arial" w:hAnsi="Arial" w:cs="Arial"/>
        </w:rPr>
        <w:t xml:space="preserve">Peripheral vascular disease-related </w:t>
      </w:r>
      <w:r w:rsidR="00EA5144">
        <w:rPr>
          <w:rFonts w:ascii="Arial" w:hAnsi="Arial" w:cs="Arial"/>
        </w:rPr>
        <w:t xml:space="preserve">mortality also increased during the study period </w:t>
      </w:r>
      <w:r w:rsidR="0084075A">
        <w:rPr>
          <w:rFonts w:ascii="Arial" w:hAnsi="Arial" w:cs="Arial"/>
        </w:rPr>
        <w:t xml:space="preserve">(APC: </w:t>
      </w:r>
      <w:r w:rsidR="000232F1">
        <w:rPr>
          <w:rFonts w:ascii="Arial" w:hAnsi="Arial" w:cs="Arial"/>
        </w:rPr>
        <w:t xml:space="preserve">5.27% </w:t>
      </w:r>
      <w:r w:rsidR="00CB421A">
        <w:rPr>
          <w:rFonts w:ascii="Arial" w:hAnsi="Arial" w:cs="Arial"/>
        </w:rPr>
        <w:t xml:space="preserve">[95% </w:t>
      </w:r>
      <w:r w:rsidR="002216F1">
        <w:rPr>
          <w:rFonts w:ascii="Arial" w:hAnsi="Arial" w:cs="Arial"/>
        </w:rPr>
        <w:t>CI</w:t>
      </w:r>
      <w:r w:rsidR="00DF0869">
        <w:rPr>
          <w:rFonts w:ascii="Arial" w:hAnsi="Arial" w:cs="Arial"/>
        </w:rPr>
        <w:t xml:space="preserve">: </w:t>
      </w:r>
      <w:r w:rsidR="00C003CB">
        <w:rPr>
          <w:rFonts w:ascii="Arial" w:hAnsi="Arial" w:cs="Arial"/>
        </w:rPr>
        <w:t>4.19%</w:t>
      </w:r>
      <w:r w:rsidR="00627849">
        <w:rPr>
          <w:rFonts w:ascii="Arial" w:hAnsi="Arial" w:cs="Arial"/>
        </w:rPr>
        <w:t>, 6.36%</w:t>
      </w:r>
      <w:r w:rsidR="0097324D">
        <w:rPr>
          <w:rFonts w:ascii="Arial" w:hAnsi="Arial" w:cs="Arial"/>
        </w:rPr>
        <w:t xml:space="preserve">]; </w:t>
      </w:r>
      <w:r w:rsidR="003C46B4">
        <w:rPr>
          <w:rFonts w:ascii="Arial" w:hAnsi="Arial" w:cs="Arial"/>
        </w:rPr>
        <w:t>p &lt; 0.001)</w:t>
      </w:r>
      <w:r w:rsidR="00A4220B">
        <w:rPr>
          <w:rFonts w:ascii="Arial" w:hAnsi="Arial" w:cs="Arial"/>
        </w:rPr>
        <w:t xml:space="preserve">. </w:t>
      </w:r>
    </w:p>
    <w:p w14:paraId="6347EEC8" w14:textId="5B3E1E43"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 xml:space="preserve">during </w:t>
      </w:r>
      <w:r w:rsidR="00421602">
        <w:rPr>
          <w:rFonts w:ascii="Arial" w:hAnsi="Arial" w:cs="Arial"/>
        </w:rPr>
        <w:t>the ICD-9 period (</w:t>
      </w:r>
      <w:r w:rsidR="00296876">
        <w:rPr>
          <w:rFonts w:ascii="Arial" w:hAnsi="Arial" w:cs="Arial"/>
        </w:rPr>
        <w:t>1999</w:t>
      </w:r>
      <w:r w:rsidR="00421602">
        <w:rPr>
          <w:rFonts w:ascii="Arial" w:hAnsi="Arial" w:cs="Arial"/>
        </w:rPr>
        <w:t>-</w:t>
      </w:r>
      <w:r w:rsidR="00296876">
        <w:rPr>
          <w:rFonts w:ascii="Arial" w:hAnsi="Arial" w:cs="Arial"/>
        </w:rPr>
        <w:t>2015</w:t>
      </w:r>
      <w:r w:rsidR="00421602">
        <w:rPr>
          <w:rFonts w:ascii="Arial" w:hAnsi="Arial" w:cs="Arial"/>
        </w:rPr>
        <w:t>)</w:t>
      </w:r>
      <w:r w:rsidR="00296876">
        <w:rPr>
          <w:rFonts w:ascii="Arial" w:hAnsi="Arial" w:cs="Arial"/>
        </w:rPr>
        <w:t xml:space="preserve"> and</w:t>
      </w:r>
      <w:r w:rsidR="00421602">
        <w:rPr>
          <w:rFonts w:ascii="Arial" w:hAnsi="Arial" w:cs="Arial"/>
        </w:rPr>
        <w:t xml:space="preserve"> the ICD-10 period</w:t>
      </w:r>
      <w:r w:rsidR="00296876">
        <w:rPr>
          <w:rFonts w:ascii="Arial" w:hAnsi="Arial" w:cs="Arial"/>
        </w:rPr>
        <w:t xml:space="preserve"> </w:t>
      </w:r>
      <w:r w:rsidR="00421602">
        <w:rPr>
          <w:rFonts w:ascii="Arial" w:hAnsi="Arial" w:cs="Arial"/>
        </w:rPr>
        <w:t>(</w:t>
      </w:r>
      <w:r w:rsidR="00296876">
        <w:rPr>
          <w:rFonts w:ascii="Arial" w:hAnsi="Arial" w:cs="Arial"/>
        </w:rPr>
        <w:t>2016</w:t>
      </w:r>
      <w:r w:rsidR="00421602">
        <w:rPr>
          <w:rFonts w:ascii="Arial" w:hAnsi="Arial" w:cs="Arial"/>
        </w:rPr>
        <w:t>-</w:t>
      </w:r>
      <w:r w:rsidR="00296876">
        <w:rPr>
          <w:rFonts w:ascii="Arial" w:hAnsi="Arial" w:cs="Arial"/>
        </w:rPr>
        <w:t>202</w:t>
      </w:r>
      <w:r w:rsidR="00151D82">
        <w:rPr>
          <w:rFonts w:ascii="Arial" w:hAnsi="Arial" w:cs="Arial"/>
        </w:rPr>
        <w:t>3</w:t>
      </w:r>
      <w:r w:rsidR="00421602">
        <w:rPr>
          <w:rFonts w:ascii="Arial" w:hAnsi="Arial" w:cs="Arial"/>
        </w:rPr>
        <w:t>)</w:t>
      </w:r>
      <w:r w:rsidR="000F7200">
        <w:rPr>
          <w:rFonts w:ascii="Arial" w:hAnsi="Arial" w:cs="Arial"/>
        </w:rPr>
        <w:t xml:space="preserve">. However, the APC </w:t>
      </w:r>
      <w:r w:rsidR="00DC0C02">
        <w:rPr>
          <w:rFonts w:ascii="Arial" w:hAnsi="Arial" w:cs="Arial"/>
        </w:rPr>
        <w:t xml:space="preserve">from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DC0C02">
        <w:rPr>
          <w:rFonts w:ascii="Arial" w:hAnsi="Arial" w:cs="Arial"/>
        </w:rPr>
        <w:t xml:space="preserve">from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66A33559"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United States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w:t>
      </w:r>
      <w:r w:rsidR="00333F74">
        <w:rPr>
          <w:rFonts w:ascii="Arial" w:hAnsi="Arial" w:cs="Arial"/>
        </w:rPr>
        <w:t xml:space="preserve">These findings </w:t>
      </w:r>
      <w:r w:rsidR="00FB2D2B">
        <w:rPr>
          <w:rFonts w:ascii="Arial" w:hAnsi="Arial" w:cs="Arial"/>
        </w:rPr>
        <w:t xml:space="preserve">highlight a rising, underrecognized burden of osteomyelitis and suggest the need for improved </w:t>
      </w:r>
      <w:r w:rsidR="0034364C">
        <w:rPr>
          <w:rFonts w:ascii="Arial" w:hAnsi="Arial" w:cs="Arial"/>
        </w:rPr>
        <w:t>prevention and treatment.</w:t>
      </w:r>
    </w:p>
    <w:p w14:paraId="362A683E" w14:textId="37FC5F93" w:rsidR="00996FFB" w:rsidRPr="00B532EA" w:rsidRDefault="00996FFB" w:rsidP="00A564BC">
      <w:pPr>
        <w:spacing w:after="0" w:line="480" w:lineRule="auto"/>
        <w:ind w:firstLine="720"/>
        <w:rPr>
          <w:rFonts w:ascii="Arial" w:hAnsi="Arial" w:cs="Arial"/>
        </w:rPr>
      </w:pPr>
      <w:r w:rsidRPr="00B532EA">
        <w:rPr>
          <w:rFonts w:ascii="Arial" w:hAnsi="Arial" w:cs="Arial"/>
        </w:rPr>
        <w:lastRenderedPageBreak/>
        <w:t xml:space="preserve">The associations with diabetes, trauma, </w:t>
      </w:r>
      <w:r w:rsidR="0034364C">
        <w:rPr>
          <w:rFonts w:ascii="Arial" w:hAnsi="Arial" w:cs="Arial"/>
        </w:rPr>
        <w:t xml:space="preserve">and decubitus </w:t>
      </w:r>
      <w:r w:rsidRPr="00B532EA">
        <w:rPr>
          <w:rFonts w:ascii="Arial" w:hAnsi="Arial" w:cs="Arial"/>
        </w:rPr>
        <w:t xml:space="preserve">ulcers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w:t>
      </w:r>
      <w:r w:rsidR="00D638F7">
        <w:rPr>
          <w:rFonts w:ascii="Arial" w:hAnsi="Arial" w:cs="Arial"/>
        </w:rPr>
        <w:t xml:space="preserve">age-adjusted </w:t>
      </w:r>
      <w:r>
        <w:rPr>
          <w:rFonts w:ascii="Arial" w:hAnsi="Arial" w:cs="Arial"/>
        </w:rPr>
        <w:t xml:space="preserve">prevalence of diabetes increased </w:t>
      </w:r>
      <w:r w:rsidR="00D638F7">
        <w:rPr>
          <w:rFonts w:ascii="Arial" w:hAnsi="Arial" w:cs="Arial"/>
        </w:rPr>
        <w:t xml:space="preserve">from </w:t>
      </w:r>
      <w:r w:rsidR="00296231">
        <w:rPr>
          <w:rFonts w:ascii="Arial" w:hAnsi="Arial" w:cs="Arial"/>
        </w:rPr>
        <w:t xml:space="preserve">9.7% in 1999-2000 to </w:t>
      </w:r>
      <w:r w:rsidR="00BE490B">
        <w:rPr>
          <w:rFonts w:ascii="Arial" w:hAnsi="Arial" w:cs="Arial"/>
        </w:rPr>
        <w:t xml:space="preserve">14.3% in </w:t>
      </w:r>
      <w:r w:rsidR="006C1D1A">
        <w:rPr>
          <w:rFonts w:ascii="Arial" w:hAnsi="Arial" w:cs="Arial"/>
        </w:rPr>
        <w:t>2021-2023</w:t>
      </w:r>
      <w:r w:rsidRPr="00063ACA">
        <w:rPr>
          <w:rFonts w:ascii="Arial" w:hAnsi="Arial" w:cs="Arial"/>
        </w:rPr>
        <w:t>.</w:t>
      </w:r>
      <w:r w:rsidR="004A2643">
        <w:rPr>
          <w:rFonts w:ascii="Arial" w:hAnsi="Arial" w:cs="Arial"/>
        </w:rPr>
        <w:fldChar w:fldCharType="begin"/>
      </w:r>
      <w:r w:rsidR="004A2643">
        <w:rPr>
          <w:rFonts w:ascii="Arial" w:hAnsi="Arial" w:cs="Arial"/>
        </w:rPr>
        <w:instrText xml:space="preserve"> ADDIN ZOTERO_ITEM CSL_CITATION {"citationID":"d3fwaXIc","properties":{"formattedCitation":"\\super 5\\nosupersub{}","plainCitation":"5","noteIndex":0},"citationItems":[{"id":6426,"uris":["http://zotero.org/groups/5952805/items/DL85LHP8"],"itemData":{"id":6426,"type":"report","abstract":"This report provides health data from the National Center for Health Statistics.","note":"DOI: 10.15620/cdc/165794","publisher":"National Center for Health Statistics (U.S.)","source":"DOI.org (Crossref)","title":"Prevalence of Total, Diagnosed, and Undiagnosed Diabetes in Adults: United States, August 2021–August 2023","title-short":"Prevalence of Total, Diagnosed, and Undiagnosed Diabetes in Adults","URL":"https://stacks.cdc.gov/view/cdc/165794","author":[{"family":"Baumblatt","given":"Jane"},{"family":"Fryar","given":"Cheryl"},{"family":"Gu","given":"Qiuping"},{"family":"Ashman","given":"Jill"}],"accessed":{"date-parts":[["2025",8,8]]},"issued":{"date-parts":[["2024",11,6]]}}}],"schema":"https://github.com/citation-style-language/schema/raw/master/csl-citation.json"} </w:instrText>
      </w:r>
      <w:r w:rsidR="004A2643">
        <w:rPr>
          <w:rFonts w:ascii="Arial" w:hAnsi="Arial" w:cs="Arial"/>
        </w:rPr>
        <w:fldChar w:fldCharType="separate"/>
      </w:r>
      <w:r w:rsidR="004A2643" w:rsidRPr="004A2643">
        <w:rPr>
          <w:rFonts w:ascii="Arial" w:hAnsi="Arial" w:cs="Arial"/>
          <w:kern w:val="0"/>
          <w:vertAlign w:val="superscript"/>
        </w:rPr>
        <w:t>5</w:t>
      </w:r>
      <w:r w:rsidR="004A2643">
        <w:rPr>
          <w:rFonts w:ascii="Arial" w:hAnsi="Arial" w:cs="Arial"/>
        </w:rPr>
        <w:fldChar w:fldCharType="end"/>
      </w:r>
      <w:r>
        <w:rPr>
          <w:rFonts w:ascii="Arial" w:hAnsi="Arial" w:cs="Arial"/>
        </w:rPr>
        <w:t xml:space="preserve"> </w:t>
      </w:r>
      <w:r w:rsidRPr="00B532EA">
        <w:rPr>
          <w:rFonts w:ascii="Arial" w:hAnsi="Arial" w:cs="Arial"/>
        </w:rPr>
        <w:t>Diabetic foot ulcers affect 15–25% of patients with diabetes during their lifetime.</w:t>
      </w:r>
      <w:r>
        <w:rPr>
          <w:rFonts w:ascii="Arial" w:hAnsi="Arial" w:cs="Arial"/>
        </w:rPr>
        <w:fldChar w:fldCharType="begin"/>
      </w:r>
      <w:r w:rsidR="004A2643">
        <w:rPr>
          <w:rFonts w:ascii="Arial" w:hAnsi="Arial" w:cs="Arial"/>
        </w:rPr>
        <w:instrText xml:space="preserve"> ADDIN ZOTERO_ITEM CSL_CITATION {"citationID":"lpki6439","properties":{"formattedCitation":"\\super 6\\nosupersub{}","plainCitation":"6","noteIndex":0},"citationItems":[{"id":15,"uris":["http://zotero.org/users/13640486/items/QFAD9HPP"],"itemData":{"id":15,"type":"article-journal","container-title":"New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6</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including more amputations and longer hospitalizations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4A2643">
        <w:rPr>
          <w:rFonts w:ascii="Arial" w:hAnsi="Arial" w:cs="Arial"/>
        </w:rPr>
        <w:instrText xml:space="preserve"> ADDIN ZOTERO_ITEM CSL_CITATION {"citationID":"ChUbtoXh","properties":{"formattedCitation":"\\super 7\\nosupersub{}","plainCitation":"7","noteIndex":0},"citationItems":[{"id":6303,"uris":["http://zotero.org/groups/5952805/items/7EB3D84A"],"itemData":{"id":6303,"type":"article-journal","abstract":"Diabetic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7</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4A2643">
        <w:rPr>
          <w:rFonts w:ascii="Arial" w:hAnsi="Arial" w:cs="Arial"/>
        </w:rPr>
        <w:instrText xml:space="preserve"> ADDIN ZOTERO_ITEM CSL_CITATION {"citationID":"riS6OTs6","properties":{"formattedCitation":"\\super 8,9\\nosupersub{}","plainCitation":"8,9","noteIndex":0},"citationItems":[{"id":6316,"uris":["http://zotero.org/groups/5952805/items/45PN5KQR"],"itemData":{"id":6316,"type":"article-journal","abstract":"Road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4A2643" w:rsidRPr="004A2643">
        <w:rPr>
          <w:rFonts w:ascii="Arial" w:hAnsi="Arial" w:cs="Arial"/>
          <w:kern w:val="0"/>
          <w:vertAlign w:val="superscript"/>
        </w:rPr>
        <w:t>8,9</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8C51B4">
        <w:rPr>
          <w:rFonts w:ascii="Arial" w:hAnsi="Arial" w:cs="Arial"/>
        </w:rPr>
        <w:t>US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 in these vulnerable populations.</w:t>
      </w:r>
      <w:r w:rsidR="00A564BC">
        <w:rPr>
          <w:rFonts w:ascii="Arial" w:hAnsi="Arial" w:cs="Arial"/>
        </w:rPr>
        <w:fldChar w:fldCharType="begin"/>
      </w:r>
      <w:r w:rsidR="004A2643">
        <w:rPr>
          <w:rFonts w:ascii="Arial" w:hAnsi="Arial" w:cs="Arial"/>
        </w:rPr>
        <w:instrText xml:space="preserve"> ADDIN ZOTERO_ITEM CSL_CITATION {"citationID":"PVqw1aVi","properties":{"formattedCitation":"\\super 10\\nosupersub{}","plainCitation":"10","noteIndex":0},"citationItems":[{"id":6321,"uris":["http://zotero.org/groups/5952805/items/H4QZXSTA"],"itemData":{"id":6321,"type":"article-journal","abstract":"Background\nThe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4A2643" w:rsidRPr="004A2643">
        <w:rPr>
          <w:rFonts w:ascii="Arial" w:hAnsi="Arial" w:cs="Arial"/>
          <w:kern w:val="0"/>
          <w:vertAlign w:val="superscript"/>
        </w:rPr>
        <w:t>10</w:t>
      </w:r>
      <w:r w:rsidR="00A564BC">
        <w:rPr>
          <w:rFonts w:ascii="Arial" w:hAnsi="Arial" w:cs="Arial"/>
        </w:rPr>
        <w:fldChar w:fldCharType="end"/>
      </w:r>
    </w:p>
    <w:p w14:paraId="522AF3CD" w14:textId="12A66A7C" w:rsidR="00C45D18"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4A2643">
        <w:rPr>
          <w:rFonts w:ascii="Arial" w:hAnsi="Arial" w:cs="Arial"/>
        </w:rPr>
        <w:instrText xml:space="preserve"> ADDIN ZOTERO_ITEM CSL_CITATION {"citationID":"SSwyGtgi","properties":{"formattedCitation":"\\super 11\\nosupersub{}","plainCitation":"11","noteIndex":0},"citationItems":[{"id":5890,"uris":["http://zotero.org/groups/5952805/items/CNC8T6ZJ"],"itemData":{"id":5890,"type":"article-journal","abstract":"Objective: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11</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4A2643">
        <w:rPr>
          <w:rFonts w:ascii="Arial" w:hAnsi="Arial" w:cs="Arial"/>
        </w:rPr>
        <w:instrText xml:space="preserve"> ADDIN ZOTERO_ITEM CSL_CITATION {"citationID":"Bel921nD","properties":{"formattedCitation":"\\super 11\\nosupersub{}","plainCitation":"11","noteIndex":0},"citationItems":[{"id":5890,"uris":["http://zotero.org/groups/5952805/items/CNC8T6ZJ"],"itemData":{"id":5890,"type":"article-journal","abstract":"Objective: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4A2643" w:rsidRPr="004A2643">
        <w:rPr>
          <w:rFonts w:ascii="Arial" w:hAnsi="Arial" w:cs="Arial"/>
          <w:kern w:val="0"/>
          <w:vertAlign w:val="superscript"/>
        </w:rPr>
        <w:t>11</w:t>
      </w:r>
      <w:r>
        <w:rPr>
          <w:rFonts w:ascii="Arial" w:hAnsi="Arial" w:cs="Arial"/>
        </w:rPr>
        <w:fldChar w:fldCharType="end"/>
      </w:r>
      <w:r>
        <w:rPr>
          <w:rFonts w:ascii="Arial" w:hAnsi="Arial" w:cs="Arial"/>
        </w:rPr>
        <w:t xml:space="preserve"> </w:t>
      </w:r>
      <w:r w:rsidR="0090333A">
        <w:rPr>
          <w:rFonts w:ascii="Arial" w:hAnsi="Arial" w:cs="Arial"/>
        </w:rPr>
        <w:t>Patients with</w:t>
      </w:r>
      <w:r w:rsidR="00F85179">
        <w:rPr>
          <w:rFonts w:ascii="Arial" w:hAnsi="Arial" w:cs="Arial"/>
        </w:rPr>
        <w:t xml:space="preserve"> fract</w:t>
      </w:r>
      <w:r w:rsidR="008C35D9">
        <w:rPr>
          <w:rFonts w:ascii="Arial" w:hAnsi="Arial" w:cs="Arial"/>
        </w:rPr>
        <w:t>ure</w:t>
      </w:r>
      <w:r w:rsidR="00F85179">
        <w:rPr>
          <w:rFonts w:ascii="Arial" w:hAnsi="Arial" w:cs="Arial"/>
        </w:rPr>
        <w:t xml:space="preserve">-related infections, for example, </w:t>
      </w:r>
      <w:r w:rsidR="00CB6FEA">
        <w:rPr>
          <w:rFonts w:ascii="Arial" w:hAnsi="Arial" w:cs="Arial"/>
        </w:rPr>
        <w:t xml:space="preserve">have hospital costs that are up to </w:t>
      </w:r>
      <w:r w:rsidR="003F4498">
        <w:rPr>
          <w:rFonts w:ascii="Arial" w:hAnsi="Arial" w:cs="Arial"/>
        </w:rPr>
        <w:t xml:space="preserve">sevenfold </w:t>
      </w:r>
      <w:r w:rsidR="009943B0">
        <w:rPr>
          <w:rFonts w:ascii="Arial" w:hAnsi="Arial" w:cs="Arial"/>
        </w:rPr>
        <w:t xml:space="preserve">those of </w:t>
      </w:r>
      <w:r w:rsidR="008C35D9">
        <w:rPr>
          <w:rFonts w:ascii="Arial" w:hAnsi="Arial" w:cs="Arial"/>
        </w:rPr>
        <w:t>non-frac</w:t>
      </w:r>
      <w:r w:rsidR="00BE6A79">
        <w:rPr>
          <w:rFonts w:ascii="Arial" w:hAnsi="Arial" w:cs="Arial"/>
        </w:rPr>
        <w:t xml:space="preserve">ture </w:t>
      </w:r>
      <w:r w:rsidR="000C0231">
        <w:rPr>
          <w:rFonts w:ascii="Arial" w:hAnsi="Arial" w:cs="Arial"/>
        </w:rPr>
        <w:t>patients</w:t>
      </w:r>
      <w:r w:rsidR="00953C9B">
        <w:rPr>
          <w:rFonts w:ascii="Arial" w:hAnsi="Arial" w:cs="Arial"/>
        </w:rPr>
        <w:t xml:space="preserve">, and they report a significantly reduced quality of life </w:t>
      </w:r>
      <w:r w:rsidR="005B3994">
        <w:rPr>
          <w:rFonts w:ascii="Arial" w:hAnsi="Arial" w:cs="Arial"/>
        </w:rPr>
        <w:t xml:space="preserve">years after even </w:t>
      </w:r>
      <w:r w:rsidR="00430A82">
        <w:rPr>
          <w:rFonts w:ascii="Arial" w:hAnsi="Arial" w:cs="Arial"/>
        </w:rPr>
        <w:t xml:space="preserve">successful </w:t>
      </w:r>
      <w:r w:rsidR="00294A8A">
        <w:rPr>
          <w:rFonts w:ascii="Arial" w:hAnsi="Arial" w:cs="Arial"/>
        </w:rPr>
        <w:t>surgical treatment.</w:t>
      </w:r>
      <w:r w:rsidR="00082C5E">
        <w:rPr>
          <w:rFonts w:ascii="Arial" w:hAnsi="Arial" w:cs="Arial"/>
        </w:rPr>
        <w:fldChar w:fldCharType="begin"/>
      </w:r>
      <w:r w:rsidR="00082C5E">
        <w:rPr>
          <w:rFonts w:ascii="Arial" w:hAnsi="Arial" w:cs="Arial"/>
        </w:rPr>
        <w:instrText xml:space="preserve"> ADDIN ZOTERO_ITEM CSL_CITATION {"citationID":"vDX1hodc","properties":{"formattedCitation":"\\super 12,13\\nosupersub{}","plainCitation":"12,13","noteIndex":0},"citationItems":[{"id":6428,"uris":["http://zotero.org/groups/5952805/items/UQKH8MKD"],"itemData":{"id":6428,"type":"article-journal","abstract":"Purpose Fracture-Related Infection (FRI) is associated with high medical costs and prolonged healthcare utilization. However, limited data is available on the financial impact. The purpose of this study was to investigate the impact of FRI on direct hospital costs and healthcare utilization. Methods This was a retrospective cohort study in a level-1 trauma centre in the Netherlands. Patients ≥ 18 years, after open reduction and internal fixation of a long bone fracture between January 1st 2016 and November 1st 2021, were included. Exclusion criteria were Injury Severity Score (ISS) ≥ 16, indefinable data on costs or incomplete follow-up. Hospital costs related to fracture treatment were individually calculated based on procedure codes raised with a fixed percentage of overhead expenses, in line with hospital billing policies. Results In total, 246 patients were included with a median follow-up of 1 year (IQR 0.6–1.8). A total of 45 patients developed FRI, of whom 15 patients had an FRI recurrence. Compared to non-FRI patients, median hospital costs from an FRI patient without and with recurrence, were respectively three (3.1) and seven (7.6) times higher. Compared to non-FRI patients, increased costs in patients with FRI or recurrent FRI are due to respectively a fivefold or even tenfold prolonged length-of-stay, two or seven additional infection-related surgeries, and 21 or 55 days of intravenous antibiotic treatment. Conclusion Direct healthcare costs of patients with single occurrence of FRI after long bone fracture treatment are three times higher compared to non-FRI patients. In case of FRI-recurrence, the differences in costs might even increase to sevenfold. To put this in perspective, cost of severely injured trauma patients were recently established at approximately 25.000 euros. Compared to non-FRI patients, increased costs in patients with FRI or recurrent FRI are due to respectively a fivefold or even tenfold prolonged length-of-stay, two or seven additional infection-related surgeries and 21 or 55 days of intravenous antibiotic treatment. Not only from patient perspective but also from a financial aspect, it is important to focus on prevention of (recurrent) FRI.","container-title":"European Journal of Trauma and Emergency Surgery","DOI":"10.1007/s00068-024-02497-9","ISSN":"1863-9941","issue":"4","journalAbbreviation":"Eur J Trauma Emerg Surg","language":"en","license":"2024 The Author(s)","note":"Company: Springer\nDistributor: Springer\nInstitution: Springer\nLabel: Springer\npublisher: Springer Berlin Heidelberg","page":"1701-1707","source":"link-springer-com.proxy.library.upenn.edu","title":"Costs of fracture-related infection: the impact on direct hospital costs and healthcare utilisation","title-short":"Costs of fracture-related infection","volume":"50","author":[{"family":"Haidari","given":"S."},{"family":"Buijs","given":"M. a. S."},{"family":"Plate","given":"J. D. J."},{"family":"Zomer","given":"J. J."},{"family":"IJpma","given":"F. F. A."},{"family":"Hietbrink","given":"F."},{"family":"Govaert","given":"G. a. M."}],"issued":{"date-parts":[["2024",8,1]]}}},{"id":6430,"uris":["http://zotero.org/groups/5952805/items/HBIYM78G"],"itemData":{"id":6430,"type":"article-journal","abstract":"Long-term patient-related quality of life after fracture-related infections of the long bones","container-title":"Bone &amp; Joint Research","DOI":"10.1302/2046-3758.105.BJR-2020-0532","ISSN":"2046-3758","issue":"5","language":"en","note":"publisher: Bone &amp; Joint","page":"321-327","source":"boneandjoint.org.uk","title":"Long-term patient-related quality of life after fracture-related infections of the long bones","volume":"10","author":[{"family":"Walter","given":"Nike"},{"family":"Rupp","given":"Markus"},{"family":"Hierl","given":"Katja"},{"family":"Pfeifer","given":"Christian"},{"family":"Kerschbaum","given":"Maximilian"},{"family":"Hinterberger","given":"Thilo"},{"family":"Alt","given":"Volker"}],"issued":{"date-parts":[["2021",5,3]]}}}],"schema":"https://github.com/citation-style-language/schema/raw/master/csl-citation.json"} </w:instrText>
      </w:r>
      <w:r w:rsidR="00082C5E">
        <w:rPr>
          <w:rFonts w:ascii="Arial" w:hAnsi="Arial" w:cs="Arial"/>
        </w:rPr>
        <w:fldChar w:fldCharType="separate"/>
      </w:r>
      <w:r w:rsidR="00082C5E" w:rsidRPr="00082C5E">
        <w:rPr>
          <w:rFonts w:ascii="Arial" w:hAnsi="Arial" w:cs="Arial"/>
          <w:kern w:val="0"/>
          <w:vertAlign w:val="superscript"/>
        </w:rPr>
        <w:t>12,13</w:t>
      </w:r>
      <w:r w:rsidR="00082C5E">
        <w:rPr>
          <w:rFonts w:ascii="Arial" w:hAnsi="Arial" w:cs="Arial"/>
        </w:rPr>
        <w:fldChar w:fldCharType="end"/>
      </w:r>
    </w:p>
    <w:p w14:paraId="78DE106C" w14:textId="2B335290"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 xml:space="preserve">ortality from infective endocarditis and C. difficile </w:t>
      </w:r>
      <w:r w:rsidRPr="00B532EA">
        <w:rPr>
          <w:rFonts w:ascii="Arial" w:hAnsi="Arial" w:cs="Arial"/>
        </w:rPr>
        <w:lastRenderedPageBreak/>
        <w:t>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r w:rsidR="009D5C2C">
        <w:rPr>
          <w:rFonts w:ascii="Arial" w:hAnsi="Arial" w:cs="Arial"/>
        </w:rPr>
        <w:fldChar w:fldCharType="begin"/>
      </w:r>
      <w:r w:rsidR="00082C5E">
        <w:rPr>
          <w:rFonts w:ascii="Arial" w:hAnsi="Arial" w:cs="Arial"/>
        </w:rPr>
        <w:instrText xml:space="preserve"> ADDIN ZOTERO_ITEM CSL_CITATION {"citationID":"e4EoxO6w","properties":{"formattedCitation":"\\super 14,15\\nosupersub{}","plainCitation":"14,15","noteIndex":0},"citationItems":[{"id":6299,"uris":["http://zotero.org/groups/5952805/items/CIWIT7PC"],"itemData":{"id":6299,"type":"article-journal","abstract":"BackgroundData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082C5E">
        <w:rPr>
          <w:rFonts w:ascii="Cambria Math" w:hAnsi="Cambria Math" w:cs="Cambria Math"/>
        </w:rPr>
        <w:instrText>‐</w:instrText>
      </w:r>
      <w:r w:rsidR="00082C5E">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082C5E">
        <w:rPr>
          <w:rFonts w:ascii="Cambria Math" w:hAnsi="Cambria Math" w:cs="Cambria Math"/>
        </w:rPr>
        <w:instrText>‐</w:instrText>
      </w:r>
      <w:r w:rsidR="00082C5E">
        <w:rPr>
          <w:rFonts w:ascii="Arial" w:hAnsi="Arial" w:cs="Arial"/>
        </w:rPr>
        <w:instrText>related age</w:instrText>
      </w:r>
      <w:r w:rsidR="00082C5E">
        <w:rPr>
          <w:rFonts w:ascii="Cambria Math" w:hAnsi="Cambria Math" w:cs="Cambria Math"/>
        </w:rPr>
        <w:instrText>‐</w:instrText>
      </w:r>
      <w:r w:rsidR="00082C5E">
        <w:rPr>
          <w:rFonts w:ascii="Arial" w:hAnsi="Arial" w:cs="Arial"/>
        </w:rPr>
        <w:instrText>adjusted mortality rates declined. IE</w:instrText>
      </w:r>
      <w:r w:rsidR="00082C5E">
        <w:rPr>
          <w:rFonts w:ascii="Cambria Math" w:hAnsi="Cambria Math" w:cs="Cambria Math"/>
        </w:rPr>
        <w:instrText>‐</w:instrText>
      </w:r>
      <w:r w:rsidR="00082C5E">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082C5E">
        <w:rPr>
          <w:rFonts w:ascii="Cambria Math" w:hAnsi="Cambria Math" w:cs="Cambria Math"/>
        </w:rPr>
        <w:instrText>‐</w:instrText>
      </w:r>
      <w:r w:rsidR="00082C5E">
        <w:rPr>
          <w:rFonts w:ascii="Arial" w:hAnsi="Arial" w:cs="Arial"/>
        </w:rPr>
        <w:instrText>adjusted mortality rates in contrast to other states, where there was predominantly a decline or static trend for IE.ConclusionsAge</w:instrText>
      </w:r>
      <w:r w:rsidR="00082C5E">
        <w:rPr>
          <w:rFonts w:ascii="Cambria Math" w:hAnsi="Cambria Math" w:cs="Cambria Math"/>
        </w:rPr>
        <w:instrText>‐</w:instrText>
      </w:r>
      <w:r w:rsidR="00082C5E">
        <w:rPr>
          <w:rFonts w:ascii="Arial" w:hAnsi="Arial" w:cs="Arial"/>
        </w:rPr>
        <w:instrText>adjusted mortality rates due to IE in the overall population have declined. The marked acceleration in mortality in the 25</w:instrText>
      </w:r>
      <w:r w:rsidR="00082C5E">
        <w:rPr>
          <w:rFonts w:ascii="Cambria Math" w:hAnsi="Cambria Math" w:cs="Cambria Math"/>
        </w:rPr>
        <w:instrText>‐</w:instrText>
      </w:r>
      <w:r w:rsidR="00082C5E">
        <w:rPr>
          <w:rFonts w:ascii="Arial" w:hAnsi="Arial" w:cs="Arial"/>
        </w:rPr>
        <w:instrText xml:space="preserve"> to 44</w:instrText>
      </w:r>
      <w:r w:rsidR="00082C5E">
        <w:rPr>
          <w:rFonts w:ascii="Cambria Math" w:hAnsi="Cambria Math" w:cs="Cambria Math"/>
        </w:rPr>
        <w:instrText>‐</w:instrText>
      </w:r>
      <w:r w:rsidR="00082C5E">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082C5E" w:rsidRPr="00082C5E">
        <w:rPr>
          <w:rFonts w:ascii="Arial" w:hAnsi="Arial" w:cs="Arial"/>
          <w:kern w:val="0"/>
          <w:vertAlign w:val="superscript"/>
        </w:rPr>
        <w:t>14,15</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497DF491"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082C5E">
        <w:rPr>
          <w:rFonts w:ascii="Arial" w:hAnsi="Arial" w:cs="Arial"/>
        </w:rPr>
        <w:instrText xml:space="preserve"> ADDIN ZOTERO_ITEM CSL_CITATION {"citationID":"ZUwti5m0","properties":{"formattedCitation":"\\super 16\\nosupersub{}","plainCitation":"16","noteIndex":0},"citationItems":[{"id":6306,"uris":["http://zotero.org/groups/5952805/items/BA6RMQWV"],"itemData":{"id":6306,"type":"article-journal","abstract":"BACKGROUND: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082C5E" w:rsidRPr="00082C5E">
        <w:rPr>
          <w:rFonts w:ascii="Arial" w:hAnsi="Arial" w:cs="Arial"/>
          <w:kern w:val="0"/>
          <w:vertAlign w:val="superscript"/>
        </w:rPr>
        <w:t>16</w:t>
      </w:r>
      <w:r w:rsidR="009B3D8B">
        <w:rPr>
          <w:rFonts w:ascii="Arial" w:hAnsi="Arial" w:cs="Arial"/>
        </w:rPr>
        <w:fldChar w:fldCharType="end"/>
      </w:r>
    </w:p>
    <w:p w14:paraId="3C4CC0CA" w14:textId="2F4EBC01"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study </w:t>
      </w:r>
      <w:r w:rsidR="00A96983">
        <w:rPr>
          <w:rFonts w:ascii="Arial" w:hAnsi="Arial" w:cs="Arial"/>
        </w:rPr>
        <w:t>key</w:t>
      </w:r>
      <w:r w:rsidRPr="00B532EA">
        <w:rPr>
          <w:rFonts w:ascii="Arial" w:hAnsi="Arial" w:cs="Arial"/>
        </w:rPr>
        <w:t xml:space="preserve"> strengths </w:t>
      </w:r>
      <w:r w:rsidR="00CB3CCD">
        <w:rPr>
          <w:rFonts w:ascii="Arial" w:hAnsi="Arial" w:cs="Arial"/>
        </w:rPr>
        <w:t>include</w:t>
      </w:r>
      <w:r w:rsidRPr="00B532EA">
        <w:rPr>
          <w:rFonts w:ascii="Arial" w:hAnsi="Arial" w:cs="Arial"/>
        </w:rPr>
        <w:t xml:space="preserve"> use of comprehensive, nationally representative mortality data spanning 25 years and a detailed </w:t>
      </w:r>
      <w:r w:rsidR="00CB3CCD">
        <w:rPr>
          <w:rFonts w:ascii="Arial" w:hAnsi="Arial" w:cs="Arial"/>
        </w:rPr>
        <w:t>stratification</w:t>
      </w:r>
      <w:r w:rsidR="00CB3CCD" w:rsidRPr="00B532EA">
        <w:rPr>
          <w:rFonts w:ascii="Arial" w:hAnsi="Arial" w:cs="Arial"/>
        </w:rPr>
        <w:t xml:space="preserve"> </w:t>
      </w:r>
      <w:r w:rsidRPr="00B532EA">
        <w:rPr>
          <w:rFonts w:ascii="Arial" w:hAnsi="Arial" w:cs="Arial"/>
        </w:rPr>
        <w:t>by</w:t>
      </w:r>
      <w:r w:rsidR="00CB3CCD">
        <w:rPr>
          <w:rFonts w:ascii="Arial" w:hAnsi="Arial" w:cs="Arial"/>
        </w:rPr>
        <w:t xml:space="preserve"> key</w:t>
      </w:r>
      <w:r w:rsidRPr="00B532EA">
        <w:rPr>
          <w:rFonts w:ascii="Arial" w:hAnsi="Arial" w:cs="Arial"/>
        </w:rPr>
        <w:t xml:space="preserve"> comorbid conditions and demographics. However, it also has limitations. Death certificates may underreport osteomyelitis, particularly when it is a contributing cause.</w:t>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r w:rsidR="001002F3" w:rsidRPr="00B532EA">
        <w:rPr>
          <w:rFonts w:ascii="Arial" w:hAnsi="Arial" w:cs="Arial"/>
        </w:rPr>
        <w:t xml:space="preserve">The ICD-10 transition may affect coding consistency over time. The inflection point in 2016 coincides with the broader implementation of ICD-10, which may have improved detection or coding specificity of osteomyelitis-related deaths. However, the magnitude and consistency of the trend across subgroups suggests that the increase </w:t>
      </w:r>
      <w:r w:rsidR="001002F3">
        <w:rPr>
          <w:rFonts w:ascii="Arial" w:hAnsi="Arial" w:cs="Arial"/>
        </w:rPr>
        <w:t>might reflect</w:t>
      </w:r>
      <w:r w:rsidR="001002F3" w:rsidRPr="00B532EA">
        <w:rPr>
          <w:rFonts w:ascii="Arial" w:hAnsi="Arial" w:cs="Arial"/>
        </w:rPr>
        <w:t xml:space="preserve"> not only administrative shifts, but a real rise in disease burden.</w:t>
      </w:r>
    </w:p>
    <w:p w14:paraId="25258108" w14:textId="4B871EB8" w:rsidR="00003788" w:rsidRDefault="00B532EA" w:rsidP="00FD703E">
      <w:pPr>
        <w:spacing w:after="0" w:line="480" w:lineRule="auto"/>
        <w:ind w:firstLine="720"/>
        <w:rPr>
          <w:rFonts w:ascii="Arial" w:hAnsi="Arial" w:cs="Arial"/>
        </w:rPr>
      </w:pPr>
      <w:r w:rsidRPr="00B532EA">
        <w:rPr>
          <w:rFonts w:ascii="Arial" w:hAnsi="Arial" w:cs="Arial"/>
        </w:rPr>
        <w:lastRenderedPageBreak/>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 xml:space="preserve">are needed. </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61E12A86" w14:textId="77777777" w:rsidR="00082C5E" w:rsidRPr="00082C5E" w:rsidRDefault="0001183B" w:rsidP="00082C5E">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082C5E" w:rsidRPr="00082C5E">
        <w:rPr>
          <w:rFonts w:ascii="Arial" w:hAnsi="Arial" w:cs="Arial"/>
        </w:rPr>
        <w:t>1.</w:t>
      </w:r>
      <w:r w:rsidR="00082C5E" w:rsidRPr="00082C5E">
        <w:rPr>
          <w:rFonts w:ascii="Arial" w:hAnsi="Arial" w:cs="Arial"/>
        </w:rPr>
        <w:tab/>
        <w:t xml:space="preserve">Lew DP, Waldvogel FA. Osteomyelitis. </w:t>
      </w:r>
      <w:r w:rsidR="00082C5E" w:rsidRPr="00082C5E">
        <w:rPr>
          <w:rFonts w:ascii="Arial" w:hAnsi="Arial" w:cs="Arial"/>
          <w:i/>
          <w:iCs/>
        </w:rPr>
        <w:t>The Lancet</w:t>
      </w:r>
      <w:r w:rsidR="00082C5E" w:rsidRPr="00082C5E">
        <w:rPr>
          <w:rFonts w:ascii="Arial" w:hAnsi="Arial" w:cs="Arial"/>
        </w:rPr>
        <w:t>. 2004;364(9431):369-379. doi:10.1016/S0140-6736(04)16727-5</w:t>
      </w:r>
    </w:p>
    <w:p w14:paraId="162936E4" w14:textId="77777777" w:rsidR="00082C5E" w:rsidRPr="00082C5E" w:rsidRDefault="00082C5E" w:rsidP="00082C5E">
      <w:pPr>
        <w:pStyle w:val="Bibliography"/>
        <w:rPr>
          <w:rFonts w:ascii="Arial" w:hAnsi="Arial" w:cs="Arial"/>
        </w:rPr>
      </w:pPr>
      <w:r w:rsidRPr="00082C5E">
        <w:rPr>
          <w:rFonts w:ascii="Arial" w:hAnsi="Arial" w:cs="Arial"/>
        </w:rPr>
        <w:t>2.</w:t>
      </w:r>
      <w:r w:rsidRPr="00082C5E">
        <w:rPr>
          <w:rFonts w:ascii="Arial" w:hAnsi="Arial" w:cs="Arial"/>
        </w:rPr>
        <w:tab/>
        <w:t xml:space="preserve">Masters EA, Trombetta RP, de </w:t>
      </w:r>
      <w:proofErr w:type="spellStart"/>
      <w:r w:rsidRPr="00082C5E">
        <w:rPr>
          <w:rFonts w:ascii="Arial" w:hAnsi="Arial" w:cs="Arial"/>
        </w:rPr>
        <w:t>Mesy</w:t>
      </w:r>
      <w:proofErr w:type="spellEnd"/>
      <w:r w:rsidRPr="00082C5E">
        <w:rPr>
          <w:rFonts w:ascii="Arial" w:hAnsi="Arial" w:cs="Arial"/>
        </w:rPr>
        <w:t xml:space="preserve"> Bentley KL, et al. Evolving concepts in bone infection: redefining “biofilm”, “acute vs. chronic osteomyelitis”, “the immune proteome” and “local antibiotic therapy.” </w:t>
      </w:r>
      <w:r w:rsidRPr="00082C5E">
        <w:rPr>
          <w:rFonts w:ascii="Arial" w:hAnsi="Arial" w:cs="Arial"/>
          <w:i/>
          <w:iCs/>
        </w:rPr>
        <w:t>Bone Res</w:t>
      </w:r>
      <w:r w:rsidRPr="00082C5E">
        <w:rPr>
          <w:rFonts w:ascii="Arial" w:hAnsi="Arial" w:cs="Arial"/>
        </w:rPr>
        <w:t xml:space="preserve">. </w:t>
      </w:r>
      <w:proofErr w:type="gramStart"/>
      <w:r w:rsidRPr="00082C5E">
        <w:rPr>
          <w:rFonts w:ascii="Arial" w:hAnsi="Arial" w:cs="Arial"/>
        </w:rPr>
        <w:t>2019;7:20</w:t>
      </w:r>
      <w:proofErr w:type="gramEnd"/>
      <w:r w:rsidRPr="00082C5E">
        <w:rPr>
          <w:rFonts w:ascii="Arial" w:hAnsi="Arial" w:cs="Arial"/>
        </w:rPr>
        <w:t>. doi:10.1038/s41413-019-0061-z</w:t>
      </w:r>
    </w:p>
    <w:p w14:paraId="462B84FF" w14:textId="77777777" w:rsidR="00082C5E" w:rsidRPr="00082C5E" w:rsidRDefault="00082C5E" w:rsidP="00082C5E">
      <w:pPr>
        <w:pStyle w:val="Bibliography"/>
        <w:rPr>
          <w:rFonts w:ascii="Arial" w:hAnsi="Arial" w:cs="Arial"/>
        </w:rPr>
      </w:pPr>
      <w:r w:rsidRPr="00082C5E">
        <w:rPr>
          <w:rFonts w:ascii="Arial" w:hAnsi="Arial" w:cs="Arial"/>
        </w:rPr>
        <w:t>3.</w:t>
      </w:r>
      <w:r w:rsidRPr="00082C5E">
        <w:rPr>
          <w:rFonts w:ascii="Arial" w:hAnsi="Arial" w:cs="Arial"/>
        </w:rPr>
        <w:tab/>
        <w:t xml:space="preserve">Kremers HM, </w:t>
      </w:r>
      <w:proofErr w:type="spellStart"/>
      <w:r w:rsidRPr="00082C5E">
        <w:rPr>
          <w:rFonts w:ascii="Arial" w:hAnsi="Arial" w:cs="Arial"/>
        </w:rPr>
        <w:t>Nwojo</w:t>
      </w:r>
      <w:proofErr w:type="spellEnd"/>
      <w:r w:rsidRPr="00082C5E">
        <w:rPr>
          <w:rFonts w:ascii="Arial" w:hAnsi="Arial" w:cs="Arial"/>
        </w:rPr>
        <w:t xml:space="preserve"> ME, Ransom JE, Wood-Wentz CM, Melton LJ, Huddleston PM. Trends in the Epidemiology of Osteomyelitis. </w:t>
      </w:r>
      <w:r w:rsidRPr="00082C5E">
        <w:rPr>
          <w:rFonts w:ascii="Arial" w:hAnsi="Arial" w:cs="Arial"/>
          <w:i/>
          <w:iCs/>
        </w:rPr>
        <w:t>J Bone Joint Surg Am</w:t>
      </w:r>
      <w:r w:rsidRPr="00082C5E">
        <w:rPr>
          <w:rFonts w:ascii="Arial" w:hAnsi="Arial" w:cs="Arial"/>
        </w:rPr>
        <w:t>. 2015;97(10):837-845. doi:10.2106/JBJS.N.01350</w:t>
      </w:r>
    </w:p>
    <w:p w14:paraId="0E99FF02" w14:textId="77777777" w:rsidR="00082C5E" w:rsidRPr="00082C5E" w:rsidRDefault="00082C5E" w:rsidP="00082C5E">
      <w:pPr>
        <w:pStyle w:val="Bibliography"/>
        <w:rPr>
          <w:rFonts w:ascii="Arial" w:hAnsi="Arial" w:cs="Arial"/>
        </w:rPr>
      </w:pPr>
      <w:r w:rsidRPr="00082C5E">
        <w:rPr>
          <w:rFonts w:ascii="Arial" w:hAnsi="Arial" w:cs="Arial"/>
        </w:rPr>
        <w:t>4.</w:t>
      </w:r>
      <w:r w:rsidRPr="00082C5E">
        <w:rPr>
          <w:rFonts w:ascii="Arial" w:hAnsi="Arial" w:cs="Arial"/>
        </w:rPr>
        <w:tab/>
        <w:t>Centers for Disease Control and Prevention. CDC WONDER. Centers for Disease Control and Prevention. April 8, 2025. Accessed April 15, 2025. https://wonder.cdc.gov/</w:t>
      </w:r>
    </w:p>
    <w:p w14:paraId="44D8B76F" w14:textId="77777777" w:rsidR="00082C5E" w:rsidRPr="00082C5E" w:rsidRDefault="00082C5E" w:rsidP="00082C5E">
      <w:pPr>
        <w:pStyle w:val="Bibliography"/>
        <w:rPr>
          <w:rFonts w:ascii="Arial" w:hAnsi="Arial" w:cs="Arial"/>
        </w:rPr>
      </w:pPr>
      <w:r w:rsidRPr="00082C5E">
        <w:rPr>
          <w:rFonts w:ascii="Arial" w:hAnsi="Arial" w:cs="Arial"/>
        </w:rPr>
        <w:t>5.</w:t>
      </w:r>
      <w:r w:rsidRPr="00082C5E">
        <w:rPr>
          <w:rFonts w:ascii="Arial" w:hAnsi="Arial" w:cs="Arial"/>
        </w:rPr>
        <w:tab/>
      </w:r>
      <w:proofErr w:type="spellStart"/>
      <w:r w:rsidRPr="00082C5E">
        <w:rPr>
          <w:rFonts w:ascii="Arial" w:hAnsi="Arial" w:cs="Arial"/>
        </w:rPr>
        <w:t>Baumblatt</w:t>
      </w:r>
      <w:proofErr w:type="spellEnd"/>
      <w:r w:rsidRPr="00082C5E">
        <w:rPr>
          <w:rFonts w:ascii="Arial" w:hAnsi="Arial" w:cs="Arial"/>
        </w:rPr>
        <w:t xml:space="preserve"> J, Fryar C, Gu Q, Ashman J. </w:t>
      </w:r>
      <w:r w:rsidRPr="00082C5E">
        <w:rPr>
          <w:rFonts w:ascii="Arial" w:hAnsi="Arial" w:cs="Arial"/>
          <w:i/>
          <w:iCs/>
        </w:rPr>
        <w:t>Prevalence of Total, Diagnosed, and Undiagnosed Diabetes in Adults: United States, August 2021–August 2023</w:t>
      </w:r>
      <w:r w:rsidRPr="00082C5E">
        <w:rPr>
          <w:rFonts w:ascii="Arial" w:hAnsi="Arial" w:cs="Arial"/>
        </w:rPr>
        <w:t>. National Center for Health Statistics (U.S.); 2024. doi:10.15620/</w:t>
      </w:r>
      <w:proofErr w:type="spellStart"/>
      <w:r w:rsidRPr="00082C5E">
        <w:rPr>
          <w:rFonts w:ascii="Arial" w:hAnsi="Arial" w:cs="Arial"/>
        </w:rPr>
        <w:t>cdc</w:t>
      </w:r>
      <w:proofErr w:type="spellEnd"/>
      <w:r w:rsidRPr="00082C5E">
        <w:rPr>
          <w:rFonts w:ascii="Arial" w:hAnsi="Arial" w:cs="Arial"/>
        </w:rPr>
        <w:t>/165794</w:t>
      </w:r>
    </w:p>
    <w:p w14:paraId="4901F0A5" w14:textId="77777777" w:rsidR="00082C5E" w:rsidRPr="00082C5E" w:rsidRDefault="00082C5E" w:rsidP="00082C5E">
      <w:pPr>
        <w:pStyle w:val="Bibliography"/>
        <w:rPr>
          <w:rFonts w:ascii="Arial" w:hAnsi="Arial" w:cs="Arial"/>
        </w:rPr>
      </w:pPr>
      <w:r w:rsidRPr="00082C5E">
        <w:rPr>
          <w:rFonts w:ascii="Arial" w:hAnsi="Arial" w:cs="Arial"/>
        </w:rPr>
        <w:t>6.</w:t>
      </w:r>
      <w:r w:rsidRPr="00082C5E">
        <w:rPr>
          <w:rFonts w:ascii="Arial" w:hAnsi="Arial" w:cs="Arial"/>
        </w:rPr>
        <w:tab/>
        <w:t xml:space="preserve">Armstrong DG, Boulton AJM, Bus SA. Diabetic Foot Ulcers and Their Recurrence. </w:t>
      </w:r>
      <w:proofErr w:type="spellStart"/>
      <w:r w:rsidRPr="00082C5E">
        <w:rPr>
          <w:rFonts w:ascii="Arial" w:hAnsi="Arial" w:cs="Arial"/>
        </w:rPr>
        <w:t>Ingelfinger</w:t>
      </w:r>
      <w:proofErr w:type="spellEnd"/>
      <w:r w:rsidRPr="00082C5E">
        <w:rPr>
          <w:rFonts w:ascii="Arial" w:hAnsi="Arial" w:cs="Arial"/>
        </w:rPr>
        <w:t xml:space="preserve"> JR, ed. </w:t>
      </w:r>
      <w:r w:rsidRPr="00082C5E">
        <w:rPr>
          <w:rFonts w:ascii="Arial" w:hAnsi="Arial" w:cs="Arial"/>
          <w:i/>
          <w:iCs/>
        </w:rPr>
        <w:t>N Engl J Med</w:t>
      </w:r>
      <w:r w:rsidRPr="00082C5E">
        <w:rPr>
          <w:rFonts w:ascii="Arial" w:hAnsi="Arial" w:cs="Arial"/>
        </w:rPr>
        <w:t>. 2017;376(24):2367-2375. doi:10.1056/NEJMra1615439</w:t>
      </w:r>
    </w:p>
    <w:p w14:paraId="6A79C32E" w14:textId="77777777" w:rsidR="00082C5E" w:rsidRPr="00082C5E" w:rsidRDefault="00082C5E" w:rsidP="00082C5E">
      <w:pPr>
        <w:pStyle w:val="Bibliography"/>
        <w:rPr>
          <w:rFonts w:ascii="Arial" w:hAnsi="Arial" w:cs="Arial"/>
        </w:rPr>
      </w:pPr>
      <w:r w:rsidRPr="00082C5E">
        <w:rPr>
          <w:rFonts w:ascii="Arial" w:hAnsi="Arial" w:cs="Arial"/>
        </w:rPr>
        <w:t>7.</w:t>
      </w:r>
      <w:r w:rsidRPr="00082C5E">
        <w:rPr>
          <w:rFonts w:ascii="Arial" w:hAnsi="Arial" w:cs="Arial"/>
        </w:rPr>
        <w:tab/>
      </w:r>
      <w:proofErr w:type="spellStart"/>
      <w:r w:rsidRPr="00082C5E">
        <w:rPr>
          <w:rFonts w:ascii="Arial" w:hAnsi="Arial" w:cs="Arial"/>
        </w:rPr>
        <w:t>Jeffcoate</w:t>
      </w:r>
      <w:proofErr w:type="spellEnd"/>
      <w:r w:rsidRPr="00082C5E">
        <w:rPr>
          <w:rFonts w:ascii="Arial" w:hAnsi="Arial" w:cs="Arial"/>
        </w:rPr>
        <w:t xml:space="preserve"> WJ, </w:t>
      </w:r>
      <w:proofErr w:type="spellStart"/>
      <w:r w:rsidRPr="00082C5E">
        <w:rPr>
          <w:rFonts w:ascii="Arial" w:hAnsi="Arial" w:cs="Arial"/>
        </w:rPr>
        <w:t>Vileikyte</w:t>
      </w:r>
      <w:proofErr w:type="spellEnd"/>
      <w:r w:rsidRPr="00082C5E">
        <w:rPr>
          <w:rFonts w:ascii="Arial" w:hAnsi="Arial" w:cs="Arial"/>
        </w:rPr>
        <w:t xml:space="preserve"> L, Boyko EJ, Armstrong DG, Boulton AJM. Current Challenges and Opportunities in the Prevention and Management of Diabetic Foot Ulcers. </w:t>
      </w:r>
      <w:r w:rsidRPr="00082C5E">
        <w:rPr>
          <w:rFonts w:ascii="Arial" w:hAnsi="Arial" w:cs="Arial"/>
          <w:i/>
          <w:iCs/>
        </w:rPr>
        <w:t>Diabetes Care</w:t>
      </w:r>
      <w:r w:rsidRPr="00082C5E">
        <w:rPr>
          <w:rFonts w:ascii="Arial" w:hAnsi="Arial" w:cs="Arial"/>
        </w:rPr>
        <w:t>. 2018;41(4):645-652. doi:10.2337/dc17-1836</w:t>
      </w:r>
    </w:p>
    <w:p w14:paraId="5C41A25C" w14:textId="77777777" w:rsidR="00082C5E" w:rsidRPr="00082C5E" w:rsidRDefault="00082C5E" w:rsidP="00082C5E">
      <w:pPr>
        <w:pStyle w:val="Bibliography"/>
        <w:rPr>
          <w:rFonts w:ascii="Arial" w:hAnsi="Arial" w:cs="Arial"/>
        </w:rPr>
      </w:pPr>
      <w:r w:rsidRPr="00082C5E">
        <w:rPr>
          <w:rFonts w:ascii="Arial" w:hAnsi="Arial" w:cs="Arial"/>
        </w:rPr>
        <w:t>8.</w:t>
      </w:r>
      <w:r w:rsidRPr="00082C5E">
        <w:rPr>
          <w:rFonts w:ascii="Arial" w:hAnsi="Arial" w:cs="Arial"/>
        </w:rPr>
        <w:tab/>
        <w:t xml:space="preserve">Naumann RB, West BA, Barry V, Matthews S, Lee R. Pedestrian and </w:t>
      </w:r>
      <w:proofErr w:type="gramStart"/>
      <w:r w:rsidRPr="00082C5E">
        <w:rPr>
          <w:rFonts w:ascii="Arial" w:hAnsi="Arial" w:cs="Arial"/>
        </w:rPr>
        <w:t>Overall</w:t>
      </w:r>
      <w:proofErr w:type="gramEnd"/>
      <w:r w:rsidRPr="00082C5E">
        <w:rPr>
          <w:rFonts w:ascii="Arial" w:hAnsi="Arial" w:cs="Arial"/>
        </w:rPr>
        <w:t xml:space="preserve"> Road Traffic Crash Deaths - United States and 27 Other High-Income Countries, 2013-2022. </w:t>
      </w:r>
      <w:r w:rsidRPr="00082C5E">
        <w:rPr>
          <w:rFonts w:ascii="Arial" w:hAnsi="Arial" w:cs="Arial"/>
          <w:i/>
          <w:iCs/>
        </w:rPr>
        <w:t xml:space="preserve">MMWR </w:t>
      </w:r>
      <w:proofErr w:type="spellStart"/>
      <w:r w:rsidRPr="00082C5E">
        <w:rPr>
          <w:rFonts w:ascii="Arial" w:hAnsi="Arial" w:cs="Arial"/>
          <w:i/>
          <w:iCs/>
        </w:rPr>
        <w:t>Morb</w:t>
      </w:r>
      <w:proofErr w:type="spellEnd"/>
      <w:r w:rsidRPr="00082C5E">
        <w:rPr>
          <w:rFonts w:ascii="Arial" w:hAnsi="Arial" w:cs="Arial"/>
          <w:i/>
          <w:iCs/>
        </w:rPr>
        <w:t xml:space="preserve"> Mortal </w:t>
      </w:r>
      <w:proofErr w:type="spellStart"/>
      <w:r w:rsidRPr="00082C5E">
        <w:rPr>
          <w:rFonts w:ascii="Arial" w:hAnsi="Arial" w:cs="Arial"/>
          <w:i/>
          <w:iCs/>
        </w:rPr>
        <w:t>Wkly</w:t>
      </w:r>
      <w:proofErr w:type="spellEnd"/>
      <w:r w:rsidRPr="00082C5E">
        <w:rPr>
          <w:rFonts w:ascii="Arial" w:hAnsi="Arial" w:cs="Arial"/>
          <w:i/>
          <w:iCs/>
        </w:rPr>
        <w:t xml:space="preserve"> Rep</w:t>
      </w:r>
      <w:r w:rsidRPr="00082C5E">
        <w:rPr>
          <w:rFonts w:ascii="Arial" w:hAnsi="Arial" w:cs="Arial"/>
        </w:rPr>
        <w:t>. 2025;74(8):134-139. doi:10.15585/mmwr.mm7408a2</w:t>
      </w:r>
    </w:p>
    <w:p w14:paraId="5CFE9DC7" w14:textId="77777777" w:rsidR="00082C5E" w:rsidRPr="00082C5E" w:rsidRDefault="00082C5E" w:rsidP="00082C5E">
      <w:pPr>
        <w:pStyle w:val="Bibliography"/>
        <w:rPr>
          <w:rFonts w:ascii="Arial" w:hAnsi="Arial" w:cs="Arial"/>
        </w:rPr>
      </w:pPr>
      <w:r w:rsidRPr="00082C5E">
        <w:rPr>
          <w:rFonts w:ascii="Arial" w:hAnsi="Arial" w:cs="Arial"/>
        </w:rPr>
        <w:t>9.</w:t>
      </w:r>
      <w:r w:rsidRPr="00082C5E">
        <w:rPr>
          <w:rFonts w:ascii="Arial" w:hAnsi="Arial" w:cs="Arial"/>
        </w:rPr>
        <w:tab/>
        <w:t xml:space="preserve">Goldstick JE, Carter PM, Cunningham RM. Current Epidemiological Trends in Firearm Mortality in the United States. </w:t>
      </w:r>
      <w:r w:rsidRPr="00082C5E">
        <w:rPr>
          <w:rFonts w:ascii="Arial" w:hAnsi="Arial" w:cs="Arial"/>
          <w:i/>
          <w:iCs/>
        </w:rPr>
        <w:t>JAMA Psychiatry</w:t>
      </w:r>
      <w:r w:rsidRPr="00082C5E">
        <w:rPr>
          <w:rFonts w:ascii="Arial" w:hAnsi="Arial" w:cs="Arial"/>
        </w:rPr>
        <w:t>. 2021;78(3):241-242. doi:10.1001/jamapsychiatry.2020.2986</w:t>
      </w:r>
    </w:p>
    <w:p w14:paraId="2EF7CCE3" w14:textId="77777777" w:rsidR="00082C5E" w:rsidRPr="00082C5E" w:rsidRDefault="00082C5E" w:rsidP="00082C5E">
      <w:pPr>
        <w:pStyle w:val="Bibliography"/>
        <w:rPr>
          <w:rFonts w:ascii="Arial" w:hAnsi="Arial" w:cs="Arial"/>
        </w:rPr>
      </w:pPr>
      <w:r w:rsidRPr="00082C5E">
        <w:rPr>
          <w:rFonts w:ascii="Arial" w:hAnsi="Arial" w:cs="Arial"/>
        </w:rPr>
        <w:t>10.</w:t>
      </w:r>
      <w:r w:rsidRPr="00082C5E">
        <w:rPr>
          <w:rFonts w:ascii="Arial" w:hAnsi="Arial" w:cs="Arial"/>
        </w:rPr>
        <w:tab/>
        <w:t xml:space="preserve">Jaul E, Barron J, Rosenzweig JP, Menczel J. An overview of co-morbidities and the development of pressure ulcers among older adults. </w:t>
      </w:r>
      <w:r w:rsidRPr="00082C5E">
        <w:rPr>
          <w:rFonts w:ascii="Arial" w:hAnsi="Arial" w:cs="Arial"/>
          <w:i/>
          <w:iCs/>
        </w:rPr>
        <w:t xml:space="preserve">BMC </w:t>
      </w:r>
      <w:proofErr w:type="spellStart"/>
      <w:r w:rsidRPr="00082C5E">
        <w:rPr>
          <w:rFonts w:ascii="Arial" w:hAnsi="Arial" w:cs="Arial"/>
          <w:i/>
          <w:iCs/>
        </w:rPr>
        <w:t>Geriatr</w:t>
      </w:r>
      <w:proofErr w:type="spellEnd"/>
      <w:r w:rsidRPr="00082C5E">
        <w:rPr>
          <w:rFonts w:ascii="Arial" w:hAnsi="Arial" w:cs="Arial"/>
        </w:rPr>
        <w:t xml:space="preserve">. </w:t>
      </w:r>
      <w:proofErr w:type="gramStart"/>
      <w:r w:rsidRPr="00082C5E">
        <w:rPr>
          <w:rFonts w:ascii="Arial" w:hAnsi="Arial" w:cs="Arial"/>
        </w:rPr>
        <w:t>2018;18:305</w:t>
      </w:r>
      <w:proofErr w:type="gramEnd"/>
      <w:r w:rsidRPr="00082C5E">
        <w:rPr>
          <w:rFonts w:ascii="Arial" w:hAnsi="Arial" w:cs="Arial"/>
        </w:rPr>
        <w:t>. doi:10.1186/s12877-018-0997-7</w:t>
      </w:r>
    </w:p>
    <w:p w14:paraId="737BE206" w14:textId="77777777" w:rsidR="00082C5E" w:rsidRPr="00082C5E" w:rsidRDefault="00082C5E" w:rsidP="00082C5E">
      <w:pPr>
        <w:pStyle w:val="Bibliography"/>
        <w:rPr>
          <w:rFonts w:ascii="Arial" w:hAnsi="Arial" w:cs="Arial"/>
        </w:rPr>
      </w:pPr>
      <w:r w:rsidRPr="00082C5E">
        <w:rPr>
          <w:rFonts w:ascii="Arial" w:hAnsi="Arial" w:cs="Arial"/>
        </w:rPr>
        <w:t>11.</w:t>
      </w:r>
      <w:r w:rsidRPr="00082C5E">
        <w:rPr>
          <w:rFonts w:ascii="Arial" w:hAnsi="Arial" w:cs="Arial"/>
        </w:rPr>
        <w:tab/>
        <w:t xml:space="preserve">Waibel FW, </w:t>
      </w:r>
      <w:proofErr w:type="spellStart"/>
      <w:r w:rsidRPr="00082C5E">
        <w:rPr>
          <w:rFonts w:ascii="Arial" w:hAnsi="Arial" w:cs="Arial"/>
        </w:rPr>
        <w:t>Schöni</w:t>
      </w:r>
      <w:proofErr w:type="spellEnd"/>
      <w:r w:rsidRPr="00082C5E">
        <w:rPr>
          <w:rFonts w:ascii="Arial" w:hAnsi="Arial" w:cs="Arial"/>
        </w:rPr>
        <w:t xml:space="preserve"> M, Kronberger L, et al. Treatment Failures in Diabetic Foot Osteomyelitis Associated with Concomitant Charcot Arthropathy: The Role of Underlying Arteriopathy. </w:t>
      </w:r>
      <w:r w:rsidRPr="00082C5E">
        <w:rPr>
          <w:rFonts w:ascii="Arial" w:hAnsi="Arial" w:cs="Arial"/>
          <w:i/>
          <w:iCs/>
        </w:rPr>
        <w:t>Int J Infect Dis</w:t>
      </w:r>
      <w:r w:rsidRPr="00082C5E">
        <w:rPr>
          <w:rFonts w:ascii="Arial" w:hAnsi="Arial" w:cs="Arial"/>
        </w:rPr>
        <w:t xml:space="preserve">. </w:t>
      </w:r>
      <w:proofErr w:type="gramStart"/>
      <w:r w:rsidRPr="00082C5E">
        <w:rPr>
          <w:rFonts w:ascii="Arial" w:hAnsi="Arial" w:cs="Arial"/>
        </w:rPr>
        <w:t>2022;114:15</w:t>
      </w:r>
      <w:proofErr w:type="gramEnd"/>
      <w:r w:rsidRPr="00082C5E">
        <w:rPr>
          <w:rFonts w:ascii="Arial" w:hAnsi="Arial" w:cs="Arial"/>
        </w:rPr>
        <w:t xml:space="preserve">-20. </w:t>
      </w:r>
      <w:proofErr w:type="gramStart"/>
      <w:r w:rsidRPr="00082C5E">
        <w:rPr>
          <w:rFonts w:ascii="Arial" w:hAnsi="Arial" w:cs="Arial"/>
        </w:rPr>
        <w:t>doi:10.1016/j.ijid</w:t>
      </w:r>
      <w:proofErr w:type="gramEnd"/>
      <w:r w:rsidRPr="00082C5E">
        <w:rPr>
          <w:rFonts w:ascii="Arial" w:hAnsi="Arial" w:cs="Arial"/>
        </w:rPr>
        <w:t>.2021.10.036</w:t>
      </w:r>
    </w:p>
    <w:p w14:paraId="729AFDE8" w14:textId="77777777" w:rsidR="00082C5E" w:rsidRPr="00082C5E" w:rsidRDefault="00082C5E" w:rsidP="00082C5E">
      <w:pPr>
        <w:pStyle w:val="Bibliography"/>
        <w:rPr>
          <w:rFonts w:ascii="Arial" w:hAnsi="Arial" w:cs="Arial"/>
        </w:rPr>
      </w:pPr>
      <w:r w:rsidRPr="00082C5E">
        <w:rPr>
          <w:rFonts w:ascii="Arial" w:hAnsi="Arial" w:cs="Arial"/>
        </w:rPr>
        <w:lastRenderedPageBreak/>
        <w:t>12.</w:t>
      </w:r>
      <w:r w:rsidRPr="00082C5E">
        <w:rPr>
          <w:rFonts w:ascii="Arial" w:hAnsi="Arial" w:cs="Arial"/>
        </w:rPr>
        <w:tab/>
        <w:t xml:space="preserve">Haidari S, Buijs M a. S, Plate JDJ, et al. Costs of fracture-related infection: the impact on direct hospital costs and healthcare </w:t>
      </w:r>
      <w:proofErr w:type="spellStart"/>
      <w:r w:rsidRPr="00082C5E">
        <w:rPr>
          <w:rFonts w:ascii="Arial" w:hAnsi="Arial" w:cs="Arial"/>
        </w:rPr>
        <w:t>utilisation</w:t>
      </w:r>
      <w:proofErr w:type="spellEnd"/>
      <w:r w:rsidRPr="00082C5E">
        <w:rPr>
          <w:rFonts w:ascii="Arial" w:hAnsi="Arial" w:cs="Arial"/>
        </w:rPr>
        <w:t xml:space="preserve">. </w:t>
      </w:r>
      <w:proofErr w:type="spellStart"/>
      <w:r w:rsidRPr="00082C5E">
        <w:rPr>
          <w:rFonts w:ascii="Arial" w:hAnsi="Arial" w:cs="Arial"/>
          <w:i/>
          <w:iCs/>
        </w:rPr>
        <w:t>Eur</w:t>
      </w:r>
      <w:proofErr w:type="spellEnd"/>
      <w:r w:rsidRPr="00082C5E">
        <w:rPr>
          <w:rFonts w:ascii="Arial" w:hAnsi="Arial" w:cs="Arial"/>
          <w:i/>
          <w:iCs/>
        </w:rPr>
        <w:t xml:space="preserve"> J Trauma Emerg Surg</w:t>
      </w:r>
      <w:r w:rsidRPr="00082C5E">
        <w:rPr>
          <w:rFonts w:ascii="Arial" w:hAnsi="Arial" w:cs="Arial"/>
        </w:rPr>
        <w:t>. 2024;50(4):1701-1707. doi:10.1007/s00068-024-02497-9</w:t>
      </w:r>
    </w:p>
    <w:p w14:paraId="3F0BA58B" w14:textId="77777777" w:rsidR="00082C5E" w:rsidRPr="00082C5E" w:rsidRDefault="00082C5E" w:rsidP="00082C5E">
      <w:pPr>
        <w:pStyle w:val="Bibliography"/>
        <w:rPr>
          <w:rFonts w:ascii="Arial" w:hAnsi="Arial" w:cs="Arial"/>
        </w:rPr>
      </w:pPr>
      <w:r w:rsidRPr="00082C5E">
        <w:rPr>
          <w:rFonts w:ascii="Arial" w:hAnsi="Arial" w:cs="Arial"/>
        </w:rPr>
        <w:t>13.</w:t>
      </w:r>
      <w:r w:rsidRPr="00082C5E">
        <w:rPr>
          <w:rFonts w:ascii="Arial" w:hAnsi="Arial" w:cs="Arial"/>
        </w:rPr>
        <w:tab/>
        <w:t xml:space="preserve">Walter N, Rupp M, Hierl K, et al. Long-term patient-related quality of life after fracture-related infections of the long bones. </w:t>
      </w:r>
      <w:r w:rsidRPr="00082C5E">
        <w:rPr>
          <w:rFonts w:ascii="Arial" w:hAnsi="Arial" w:cs="Arial"/>
          <w:i/>
          <w:iCs/>
        </w:rPr>
        <w:t xml:space="preserve">Bone </w:t>
      </w:r>
      <w:proofErr w:type="spellStart"/>
      <w:r w:rsidRPr="00082C5E">
        <w:rPr>
          <w:rFonts w:ascii="Arial" w:hAnsi="Arial" w:cs="Arial"/>
          <w:i/>
          <w:iCs/>
        </w:rPr>
        <w:t>Jt</w:t>
      </w:r>
      <w:proofErr w:type="spellEnd"/>
      <w:r w:rsidRPr="00082C5E">
        <w:rPr>
          <w:rFonts w:ascii="Arial" w:hAnsi="Arial" w:cs="Arial"/>
          <w:i/>
          <w:iCs/>
        </w:rPr>
        <w:t xml:space="preserve"> Res</w:t>
      </w:r>
      <w:r w:rsidRPr="00082C5E">
        <w:rPr>
          <w:rFonts w:ascii="Arial" w:hAnsi="Arial" w:cs="Arial"/>
        </w:rPr>
        <w:t xml:space="preserve">. 2021;10(5):321-327. </w:t>
      </w:r>
      <w:proofErr w:type="gramStart"/>
      <w:r w:rsidRPr="00082C5E">
        <w:rPr>
          <w:rFonts w:ascii="Arial" w:hAnsi="Arial" w:cs="Arial"/>
        </w:rPr>
        <w:t>doi:10.1302/2046-3758.105.BJR</w:t>
      </w:r>
      <w:proofErr w:type="gramEnd"/>
      <w:r w:rsidRPr="00082C5E">
        <w:rPr>
          <w:rFonts w:ascii="Arial" w:hAnsi="Arial" w:cs="Arial"/>
        </w:rPr>
        <w:t>-2020-0532</w:t>
      </w:r>
    </w:p>
    <w:p w14:paraId="3CDA8D81" w14:textId="77777777" w:rsidR="00082C5E" w:rsidRPr="00082C5E" w:rsidRDefault="00082C5E" w:rsidP="00082C5E">
      <w:pPr>
        <w:pStyle w:val="Bibliography"/>
        <w:rPr>
          <w:rFonts w:ascii="Arial" w:hAnsi="Arial" w:cs="Arial"/>
        </w:rPr>
      </w:pPr>
      <w:r w:rsidRPr="00082C5E">
        <w:rPr>
          <w:rFonts w:ascii="Arial" w:hAnsi="Arial" w:cs="Arial"/>
        </w:rPr>
        <w:t>14.</w:t>
      </w:r>
      <w:r w:rsidRPr="00082C5E">
        <w:rPr>
          <w:rFonts w:ascii="Arial" w:hAnsi="Arial" w:cs="Arial"/>
        </w:rPr>
        <w:tab/>
      </w:r>
      <w:proofErr w:type="spellStart"/>
      <w:r w:rsidRPr="00082C5E">
        <w:rPr>
          <w:rFonts w:ascii="Arial" w:hAnsi="Arial" w:cs="Arial"/>
        </w:rPr>
        <w:t>Chobufo</w:t>
      </w:r>
      <w:proofErr w:type="spellEnd"/>
      <w:r w:rsidRPr="00082C5E">
        <w:rPr>
          <w:rFonts w:ascii="Arial" w:hAnsi="Arial" w:cs="Arial"/>
        </w:rPr>
        <w:t xml:space="preserve"> MD, Atti V, Vasudevan A, et al. Trends in Infective Endocarditis Mortality in the United States: 1999 to 2020: A Cause for Alarm. </w:t>
      </w:r>
      <w:r w:rsidRPr="00082C5E">
        <w:rPr>
          <w:rFonts w:ascii="Arial" w:hAnsi="Arial" w:cs="Arial"/>
          <w:i/>
          <w:iCs/>
        </w:rPr>
        <w:t>J Am Heart Assoc</w:t>
      </w:r>
      <w:r w:rsidRPr="00082C5E">
        <w:rPr>
          <w:rFonts w:ascii="Arial" w:hAnsi="Arial" w:cs="Arial"/>
        </w:rPr>
        <w:t>. 2023;12(24</w:t>
      </w:r>
      <w:proofErr w:type="gramStart"/>
      <w:r w:rsidRPr="00082C5E">
        <w:rPr>
          <w:rFonts w:ascii="Arial" w:hAnsi="Arial" w:cs="Arial"/>
        </w:rPr>
        <w:t>):e</w:t>
      </w:r>
      <w:proofErr w:type="gramEnd"/>
      <w:r w:rsidRPr="00082C5E">
        <w:rPr>
          <w:rFonts w:ascii="Arial" w:hAnsi="Arial" w:cs="Arial"/>
        </w:rPr>
        <w:t>031589. doi:10.1161/JAHA.123.031589</w:t>
      </w:r>
    </w:p>
    <w:p w14:paraId="277356B2" w14:textId="77777777" w:rsidR="00082C5E" w:rsidRPr="00082C5E" w:rsidRDefault="00082C5E" w:rsidP="00082C5E">
      <w:pPr>
        <w:pStyle w:val="Bibliography"/>
        <w:rPr>
          <w:rFonts w:ascii="Arial" w:hAnsi="Arial" w:cs="Arial"/>
        </w:rPr>
      </w:pPr>
      <w:r w:rsidRPr="00082C5E">
        <w:rPr>
          <w:rFonts w:ascii="Arial" w:hAnsi="Arial" w:cs="Arial"/>
        </w:rPr>
        <w:t>15.</w:t>
      </w:r>
      <w:r w:rsidRPr="00082C5E">
        <w:rPr>
          <w:rFonts w:ascii="Arial" w:hAnsi="Arial" w:cs="Arial"/>
        </w:rPr>
        <w:tab/>
        <w:t xml:space="preserve">Lessa FC, Mu Y, Bamberg WM, et al. Burden of Clostridium difficile Infection in the United States. </w:t>
      </w:r>
      <w:r w:rsidRPr="00082C5E">
        <w:rPr>
          <w:rFonts w:ascii="Arial" w:hAnsi="Arial" w:cs="Arial"/>
          <w:i/>
          <w:iCs/>
        </w:rPr>
        <w:t>N Engl J Med</w:t>
      </w:r>
      <w:r w:rsidRPr="00082C5E">
        <w:rPr>
          <w:rFonts w:ascii="Arial" w:hAnsi="Arial" w:cs="Arial"/>
        </w:rPr>
        <w:t>. 2015;372(9):825-834. doi:10.1056/NEJMoa1408913</w:t>
      </w:r>
    </w:p>
    <w:p w14:paraId="0ED1B36C" w14:textId="77777777" w:rsidR="00082C5E" w:rsidRPr="00082C5E" w:rsidRDefault="00082C5E" w:rsidP="00082C5E">
      <w:pPr>
        <w:pStyle w:val="Bibliography"/>
        <w:rPr>
          <w:rFonts w:ascii="Arial" w:hAnsi="Arial" w:cs="Arial"/>
        </w:rPr>
      </w:pPr>
      <w:r w:rsidRPr="00082C5E">
        <w:rPr>
          <w:rFonts w:ascii="Arial" w:hAnsi="Arial" w:cs="Arial"/>
        </w:rPr>
        <w:t>16.</w:t>
      </w:r>
      <w:r w:rsidRPr="00082C5E">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082C5E">
        <w:rPr>
          <w:rFonts w:ascii="Arial" w:hAnsi="Arial" w:cs="Arial"/>
          <w:i/>
          <w:iCs/>
        </w:rPr>
        <w:t xml:space="preserve">J Am </w:t>
      </w:r>
      <w:proofErr w:type="spellStart"/>
      <w:r w:rsidRPr="00082C5E">
        <w:rPr>
          <w:rFonts w:ascii="Arial" w:hAnsi="Arial" w:cs="Arial"/>
          <w:i/>
          <w:iCs/>
        </w:rPr>
        <w:t>Podiatr</w:t>
      </w:r>
      <w:proofErr w:type="spellEnd"/>
      <w:r w:rsidRPr="00082C5E">
        <w:rPr>
          <w:rFonts w:ascii="Arial" w:hAnsi="Arial" w:cs="Arial"/>
          <w:i/>
          <w:iCs/>
        </w:rPr>
        <w:t xml:space="preserve"> Med Assoc</w:t>
      </w:r>
      <w:r w:rsidRPr="00082C5E">
        <w:rPr>
          <w:rFonts w:ascii="Arial" w:hAnsi="Arial" w:cs="Arial"/>
        </w:rPr>
        <w:t>. 2022;112(6):20-178. doi:10.7547/20-178</w:t>
      </w:r>
    </w:p>
    <w:p w14:paraId="70C6B548" w14:textId="1DDCF806" w:rsidR="001A2A11" w:rsidRDefault="0001183B" w:rsidP="00082C5E">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9625" w:type="dxa"/>
        <w:tblLayout w:type="fixed"/>
        <w:tblLook w:val="04A0" w:firstRow="1" w:lastRow="0" w:firstColumn="1" w:lastColumn="0" w:noHBand="0" w:noVBand="1"/>
      </w:tblPr>
      <w:tblGrid>
        <w:gridCol w:w="1375"/>
        <w:gridCol w:w="1375"/>
        <w:gridCol w:w="1375"/>
        <w:gridCol w:w="1375"/>
        <w:gridCol w:w="1375"/>
        <w:gridCol w:w="1375"/>
        <w:gridCol w:w="1375"/>
      </w:tblGrid>
      <w:tr w:rsidR="006F5ED8" w14:paraId="0CAA897C" w14:textId="77777777" w:rsidTr="006F5ED8">
        <w:tc>
          <w:tcPr>
            <w:tcW w:w="1375" w:type="dxa"/>
          </w:tcPr>
          <w:p w14:paraId="51B07B1E" w14:textId="7A8AC440" w:rsidR="006F5ED8" w:rsidRPr="00E702D1" w:rsidRDefault="006F5ED8" w:rsidP="00FD703E">
            <w:pPr>
              <w:rPr>
                <w:rFonts w:ascii="Arial" w:hAnsi="Arial" w:cs="Arial"/>
                <w:b/>
                <w:bCs/>
                <w:sz w:val="22"/>
                <w:szCs w:val="22"/>
              </w:rPr>
            </w:pPr>
            <w:r w:rsidRPr="00E702D1">
              <w:rPr>
                <w:rFonts w:ascii="Arial" w:hAnsi="Arial" w:cs="Arial"/>
                <w:b/>
                <w:bCs/>
                <w:sz w:val="22"/>
                <w:szCs w:val="22"/>
              </w:rPr>
              <w:t>Group</w:t>
            </w:r>
          </w:p>
        </w:tc>
        <w:tc>
          <w:tcPr>
            <w:tcW w:w="1375" w:type="dxa"/>
          </w:tcPr>
          <w:p w14:paraId="7A700EB4" w14:textId="1C0DC881" w:rsidR="006F5ED8" w:rsidRPr="00E702D1" w:rsidRDefault="006F5ED8" w:rsidP="00FD703E">
            <w:pPr>
              <w:rPr>
                <w:rFonts w:ascii="Arial" w:hAnsi="Arial" w:cs="Arial"/>
                <w:b/>
                <w:bCs/>
                <w:sz w:val="22"/>
                <w:szCs w:val="22"/>
              </w:rPr>
            </w:pPr>
            <w:r w:rsidRPr="00E702D1">
              <w:rPr>
                <w:rFonts w:ascii="Arial" w:hAnsi="Arial" w:cs="Arial"/>
                <w:b/>
                <w:bCs/>
                <w:sz w:val="22"/>
                <w:szCs w:val="22"/>
              </w:rPr>
              <w:t>1999 AAMR</w:t>
            </w:r>
          </w:p>
        </w:tc>
        <w:tc>
          <w:tcPr>
            <w:tcW w:w="1375" w:type="dxa"/>
          </w:tcPr>
          <w:p w14:paraId="264DDC77" w14:textId="4EA47499" w:rsidR="006F5ED8" w:rsidRPr="00E702D1" w:rsidRDefault="006F5ED8" w:rsidP="00FD703E">
            <w:pPr>
              <w:rPr>
                <w:rFonts w:ascii="Arial" w:hAnsi="Arial" w:cs="Arial"/>
                <w:b/>
                <w:bCs/>
                <w:sz w:val="22"/>
                <w:szCs w:val="22"/>
              </w:rPr>
            </w:pPr>
            <w:r w:rsidRPr="00E702D1">
              <w:rPr>
                <w:rFonts w:ascii="Arial" w:hAnsi="Arial" w:cs="Arial"/>
                <w:b/>
                <w:bCs/>
                <w:sz w:val="22"/>
                <w:szCs w:val="22"/>
              </w:rPr>
              <w:t>1999 Deaths</w:t>
            </w:r>
          </w:p>
        </w:tc>
        <w:tc>
          <w:tcPr>
            <w:tcW w:w="1375" w:type="dxa"/>
          </w:tcPr>
          <w:p w14:paraId="37F1034E" w14:textId="49E30BF0" w:rsidR="006F5ED8" w:rsidRPr="00E702D1" w:rsidRDefault="006F5ED8" w:rsidP="00FD703E">
            <w:pPr>
              <w:rPr>
                <w:rFonts w:ascii="Arial" w:hAnsi="Arial" w:cs="Arial"/>
                <w:b/>
                <w:bCs/>
                <w:sz w:val="22"/>
                <w:szCs w:val="22"/>
              </w:rPr>
            </w:pPr>
            <w:r w:rsidRPr="00E702D1">
              <w:rPr>
                <w:rFonts w:ascii="Arial" w:hAnsi="Arial" w:cs="Arial"/>
                <w:b/>
                <w:bCs/>
                <w:sz w:val="22"/>
                <w:szCs w:val="22"/>
              </w:rPr>
              <w:t>2023 AAMR</w:t>
            </w:r>
          </w:p>
        </w:tc>
        <w:tc>
          <w:tcPr>
            <w:tcW w:w="1375" w:type="dxa"/>
          </w:tcPr>
          <w:p w14:paraId="55918928" w14:textId="6880EADC" w:rsidR="006F5ED8" w:rsidRPr="00E702D1" w:rsidRDefault="006F5ED8" w:rsidP="00FD703E">
            <w:pPr>
              <w:rPr>
                <w:rFonts w:ascii="Arial" w:hAnsi="Arial" w:cs="Arial"/>
                <w:b/>
                <w:bCs/>
                <w:sz w:val="22"/>
                <w:szCs w:val="22"/>
              </w:rPr>
            </w:pPr>
            <w:r w:rsidRPr="00E702D1">
              <w:rPr>
                <w:rFonts w:ascii="Arial" w:hAnsi="Arial" w:cs="Arial"/>
                <w:b/>
                <w:bCs/>
                <w:sz w:val="22"/>
                <w:szCs w:val="22"/>
              </w:rPr>
              <w:t>2023 Deaths</w:t>
            </w:r>
          </w:p>
        </w:tc>
        <w:tc>
          <w:tcPr>
            <w:tcW w:w="1375" w:type="dxa"/>
          </w:tcPr>
          <w:p w14:paraId="3418A12D" w14:textId="00E60551" w:rsidR="006F5ED8" w:rsidRPr="00E702D1" w:rsidRDefault="006F5ED8" w:rsidP="00FD703E">
            <w:pPr>
              <w:rPr>
                <w:rFonts w:ascii="Arial" w:hAnsi="Arial" w:cs="Arial"/>
                <w:b/>
                <w:bCs/>
                <w:sz w:val="22"/>
                <w:szCs w:val="22"/>
              </w:rPr>
            </w:pPr>
            <w:commentRangeStart w:id="2"/>
            <w:r w:rsidRPr="00E702D1">
              <w:rPr>
                <w:rFonts w:ascii="Arial" w:hAnsi="Arial" w:cs="Arial"/>
                <w:b/>
                <w:bCs/>
                <w:sz w:val="22"/>
                <w:szCs w:val="22"/>
              </w:rPr>
              <w:t xml:space="preserve">APC </w:t>
            </w:r>
            <w:r>
              <w:rPr>
                <w:rFonts w:ascii="Arial" w:hAnsi="Arial" w:cs="Arial"/>
                <w:b/>
                <w:bCs/>
                <w:sz w:val="22"/>
                <w:szCs w:val="22"/>
              </w:rPr>
              <w:t xml:space="preserve">(95% CI) </w:t>
            </w:r>
            <w:r w:rsidRPr="00E702D1">
              <w:rPr>
                <w:rFonts w:ascii="Arial" w:hAnsi="Arial" w:cs="Arial"/>
                <w:b/>
                <w:bCs/>
                <w:sz w:val="22"/>
                <w:szCs w:val="22"/>
              </w:rPr>
              <w:t>(%)</w:t>
            </w:r>
          </w:p>
        </w:tc>
        <w:commentRangeEnd w:id="2"/>
        <w:tc>
          <w:tcPr>
            <w:tcW w:w="1375" w:type="dxa"/>
          </w:tcPr>
          <w:p w14:paraId="0DBC5236" w14:textId="10351022" w:rsidR="006F5ED8" w:rsidRPr="00E702D1" w:rsidRDefault="006F5ED8" w:rsidP="00FD703E">
            <w:pPr>
              <w:rPr>
                <w:rFonts w:ascii="Arial" w:hAnsi="Arial" w:cs="Arial"/>
                <w:b/>
                <w:bCs/>
                <w:sz w:val="22"/>
                <w:szCs w:val="22"/>
              </w:rPr>
            </w:pPr>
            <w:r w:rsidRPr="00E702D1">
              <w:rPr>
                <w:rFonts w:ascii="Arial" w:hAnsi="Arial" w:cs="Arial"/>
                <w:b/>
                <w:bCs/>
                <w:sz w:val="22"/>
                <w:szCs w:val="22"/>
              </w:rPr>
              <w:t>p-value</w:t>
            </w:r>
          </w:p>
        </w:tc>
      </w:tr>
      <w:tr w:rsidR="006F5ED8" w14:paraId="79731D4A" w14:textId="77777777" w:rsidTr="006F5ED8">
        <w:tc>
          <w:tcPr>
            <w:tcW w:w="1375" w:type="dxa"/>
          </w:tcPr>
          <w:p w14:paraId="0568FF71" w14:textId="37929FD7" w:rsidR="006F5ED8" w:rsidRPr="00E702D1" w:rsidRDefault="006F5ED8" w:rsidP="00FD703E">
            <w:pPr>
              <w:rPr>
                <w:rFonts w:ascii="Arial" w:hAnsi="Arial" w:cs="Arial"/>
                <w:b/>
                <w:bCs/>
                <w:sz w:val="22"/>
                <w:szCs w:val="22"/>
              </w:rPr>
            </w:pPr>
            <w:r w:rsidRPr="00E702D1">
              <w:rPr>
                <w:rFonts w:ascii="Arial" w:hAnsi="Arial" w:cs="Arial"/>
                <w:b/>
                <w:bCs/>
                <w:sz w:val="22"/>
                <w:szCs w:val="22"/>
              </w:rPr>
              <w:t>Overall</w:t>
            </w:r>
          </w:p>
        </w:tc>
        <w:tc>
          <w:tcPr>
            <w:tcW w:w="1375" w:type="dxa"/>
          </w:tcPr>
          <w:p w14:paraId="281C37AB" w14:textId="3FD93586" w:rsidR="006F5ED8" w:rsidRPr="00E702D1" w:rsidRDefault="006F5ED8" w:rsidP="00FD703E">
            <w:pPr>
              <w:rPr>
                <w:rFonts w:ascii="Arial" w:hAnsi="Arial" w:cs="Arial"/>
                <w:sz w:val="22"/>
                <w:szCs w:val="22"/>
              </w:rPr>
            </w:pPr>
            <w:r w:rsidRPr="00E702D1">
              <w:rPr>
                <w:rFonts w:ascii="Arial" w:hAnsi="Arial" w:cs="Arial"/>
                <w:sz w:val="22"/>
                <w:szCs w:val="22"/>
              </w:rPr>
              <w:t>0.38</w:t>
            </w:r>
          </w:p>
        </w:tc>
        <w:tc>
          <w:tcPr>
            <w:tcW w:w="1375" w:type="dxa"/>
          </w:tcPr>
          <w:p w14:paraId="3563B739" w14:textId="4AEC8324" w:rsidR="006F5ED8" w:rsidRPr="00E702D1" w:rsidRDefault="006F5ED8" w:rsidP="00FD703E">
            <w:pPr>
              <w:rPr>
                <w:rFonts w:ascii="Arial" w:hAnsi="Arial" w:cs="Arial"/>
                <w:sz w:val="22"/>
                <w:szCs w:val="22"/>
              </w:rPr>
            </w:pPr>
            <w:r w:rsidRPr="00E702D1">
              <w:rPr>
                <w:rFonts w:ascii="Arial" w:hAnsi="Arial" w:cs="Arial"/>
                <w:sz w:val="22"/>
                <w:szCs w:val="22"/>
              </w:rPr>
              <w:t>1,068</w:t>
            </w:r>
          </w:p>
        </w:tc>
        <w:tc>
          <w:tcPr>
            <w:tcW w:w="1375" w:type="dxa"/>
          </w:tcPr>
          <w:p w14:paraId="5D9055A3" w14:textId="140F98C0" w:rsidR="006F5ED8" w:rsidRPr="00E702D1" w:rsidRDefault="006F5ED8" w:rsidP="00FD703E">
            <w:pPr>
              <w:rPr>
                <w:rFonts w:ascii="Arial" w:hAnsi="Arial" w:cs="Arial"/>
                <w:sz w:val="22"/>
                <w:szCs w:val="22"/>
              </w:rPr>
            </w:pPr>
            <w:r w:rsidRPr="00E702D1">
              <w:rPr>
                <w:rFonts w:ascii="Arial" w:hAnsi="Arial" w:cs="Arial"/>
                <w:sz w:val="22"/>
                <w:szCs w:val="22"/>
              </w:rPr>
              <w:t>1.11</w:t>
            </w:r>
          </w:p>
        </w:tc>
        <w:tc>
          <w:tcPr>
            <w:tcW w:w="1375" w:type="dxa"/>
          </w:tcPr>
          <w:p w14:paraId="18B1918D" w14:textId="14475407" w:rsidR="006F5ED8" w:rsidRPr="00E702D1" w:rsidRDefault="006F5ED8" w:rsidP="00FD703E">
            <w:pPr>
              <w:rPr>
                <w:rFonts w:ascii="Arial" w:hAnsi="Arial" w:cs="Arial"/>
                <w:sz w:val="22"/>
                <w:szCs w:val="22"/>
              </w:rPr>
            </w:pPr>
            <w:r w:rsidRPr="00E702D1">
              <w:rPr>
                <w:rFonts w:ascii="Arial" w:hAnsi="Arial" w:cs="Arial"/>
                <w:sz w:val="22"/>
                <w:szCs w:val="22"/>
              </w:rPr>
              <w:t>4,677</w:t>
            </w:r>
          </w:p>
        </w:tc>
        <w:tc>
          <w:tcPr>
            <w:tcW w:w="1375" w:type="dxa"/>
          </w:tcPr>
          <w:p w14:paraId="0532491A" w14:textId="2BA07736" w:rsidR="006F5ED8" w:rsidRPr="00E702D1" w:rsidRDefault="006F5ED8" w:rsidP="00FD703E">
            <w:pPr>
              <w:rPr>
                <w:rFonts w:ascii="Arial" w:hAnsi="Arial" w:cs="Arial"/>
                <w:sz w:val="22"/>
                <w:szCs w:val="22"/>
              </w:rPr>
            </w:pPr>
            <w:r w:rsidRPr="00E702D1">
              <w:rPr>
                <w:rFonts w:ascii="Arial" w:hAnsi="Arial" w:cs="Arial"/>
                <w:sz w:val="22"/>
                <w:szCs w:val="22"/>
              </w:rPr>
              <w:t>3.54</w:t>
            </w:r>
            <w:r>
              <w:rPr>
                <w:rFonts w:ascii="Arial" w:hAnsi="Arial" w:cs="Arial"/>
                <w:sz w:val="22"/>
                <w:szCs w:val="22"/>
              </w:rPr>
              <w:t xml:space="preserve"> (</w:t>
            </w:r>
            <w:r w:rsidRPr="00E702D1">
              <w:rPr>
                <w:rFonts w:ascii="Arial" w:hAnsi="Arial" w:cs="Arial"/>
                <w:sz w:val="22"/>
                <w:szCs w:val="22"/>
              </w:rPr>
              <w:t>2.8, 4.28</w:t>
            </w:r>
            <w:r>
              <w:rPr>
                <w:rFonts w:ascii="Arial" w:hAnsi="Arial" w:cs="Arial"/>
                <w:sz w:val="22"/>
                <w:szCs w:val="22"/>
              </w:rPr>
              <w:t>)</w:t>
            </w:r>
          </w:p>
        </w:tc>
        <w:tc>
          <w:tcPr>
            <w:tcW w:w="1375" w:type="dxa"/>
          </w:tcPr>
          <w:p w14:paraId="1186BFA7" w14:textId="1F7BF46D"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2FE7845" w14:textId="77777777" w:rsidTr="006F5ED8">
        <w:tc>
          <w:tcPr>
            <w:tcW w:w="1375" w:type="dxa"/>
          </w:tcPr>
          <w:p w14:paraId="32224A8A" w14:textId="1949CBC6" w:rsidR="006F5ED8" w:rsidRPr="00E702D1" w:rsidRDefault="006F5ED8" w:rsidP="00FD703E">
            <w:pPr>
              <w:rPr>
                <w:rFonts w:ascii="Arial" w:hAnsi="Arial" w:cs="Arial"/>
                <w:i/>
                <w:iCs/>
                <w:sz w:val="22"/>
                <w:szCs w:val="22"/>
              </w:rPr>
            </w:pPr>
            <w:r w:rsidRPr="00E702D1">
              <w:rPr>
                <w:rFonts w:ascii="Arial" w:hAnsi="Arial" w:cs="Arial"/>
                <w:i/>
                <w:iCs/>
                <w:sz w:val="22"/>
                <w:szCs w:val="22"/>
              </w:rPr>
              <w:t>Male</w:t>
            </w:r>
          </w:p>
        </w:tc>
        <w:tc>
          <w:tcPr>
            <w:tcW w:w="1375" w:type="dxa"/>
          </w:tcPr>
          <w:p w14:paraId="689266F9" w14:textId="0D84F29C" w:rsidR="006F5ED8" w:rsidRPr="00E702D1" w:rsidRDefault="006F5ED8" w:rsidP="00FD703E">
            <w:pPr>
              <w:rPr>
                <w:rFonts w:ascii="Arial" w:hAnsi="Arial" w:cs="Arial"/>
                <w:sz w:val="22"/>
                <w:szCs w:val="22"/>
              </w:rPr>
            </w:pPr>
            <w:r w:rsidRPr="00E702D1">
              <w:rPr>
                <w:rFonts w:ascii="Arial" w:hAnsi="Arial" w:cs="Arial"/>
                <w:sz w:val="22"/>
                <w:szCs w:val="22"/>
              </w:rPr>
              <w:t>0.47</w:t>
            </w:r>
          </w:p>
        </w:tc>
        <w:tc>
          <w:tcPr>
            <w:tcW w:w="1375" w:type="dxa"/>
          </w:tcPr>
          <w:p w14:paraId="1989A292" w14:textId="1DF9502F" w:rsidR="006F5ED8" w:rsidRPr="00E702D1" w:rsidRDefault="006F5ED8" w:rsidP="00FD703E">
            <w:pPr>
              <w:rPr>
                <w:rFonts w:ascii="Arial" w:hAnsi="Arial" w:cs="Arial"/>
                <w:sz w:val="22"/>
                <w:szCs w:val="22"/>
              </w:rPr>
            </w:pPr>
            <w:r>
              <w:rPr>
                <w:rFonts w:ascii="Arial" w:hAnsi="Arial" w:cs="Arial"/>
                <w:sz w:val="22"/>
                <w:szCs w:val="22"/>
              </w:rPr>
              <w:t>488</w:t>
            </w:r>
          </w:p>
        </w:tc>
        <w:tc>
          <w:tcPr>
            <w:tcW w:w="1375" w:type="dxa"/>
          </w:tcPr>
          <w:p w14:paraId="53854C4D" w14:textId="19C45C86" w:rsidR="006F5ED8" w:rsidRPr="00E702D1" w:rsidRDefault="006F5ED8" w:rsidP="00FD703E">
            <w:pPr>
              <w:rPr>
                <w:rFonts w:ascii="Arial" w:hAnsi="Arial" w:cs="Arial"/>
                <w:sz w:val="22"/>
                <w:szCs w:val="22"/>
              </w:rPr>
            </w:pPr>
            <w:r>
              <w:rPr>
                <w:rFonts w:ascii="Arial" w:hAnsi="Arial" w:cs="Arial"/>
                <w:sz w:val="22"/>
                <w:szCs w:val="22"/>
              </w:rPr>
              <w:t>1.44</w:t>
            </w:r>
          </w:p>
        </w:tc>
        <w:tc>
          <w:tcPr>
            <w:tcW w:w="1375" w:type="dxa"/>
          </w:tcPr>
          <w:p w14:paraId="080D579A" w14:textId="0194D1A3" w:rsidR="006F5ED8" w:rsidRPr="00E702D1" w:rsidRDefault="006F5ED8" w:rsidP="00FD703E">
            <w:pPr>
              <w:rPr>
                <w:rFonts w:ascii="Arial" w:hAnsi="Arial" w:cs="Arial"/>
                <w:sz w:val="22"/>
                <w:szCs w:val="22"/>
              </w:rPr>
            </w:pPr>
            <w:r>
              <w:rPr>
                <w:rFonts w:ascii="Arial" w:hAnsi="Arial" w:cs="Arial"/>
                <w:sz w:val="22"/>
                <w:szCs w:val="22"/>
              </w:rPr>
              <w:t>2,700</w:t>
            </w:r>
          </w:p>
        </w:tc>
        <w:tc>
          <w:tcPr>
            <w:tcW w:w="1375" w:type="dxa"/>
          </w:tcPr>
          <w:p w14:paraId="3BCD0AC0" w14:textId="4D40DB49" w:rsidR="006F5ED8" w:rsidRPr="00E702D1" w:rsidRDefault="006F5ED8" w:rsidP="00FD703E">
            <w:pPr>
              <w:rPr>
                <w:rFonts w:ascii="Arial" w:hAnsi="Arial" w:cs="Arial"/>
                <w:sz w:val="22"/>
                <w:szCs w:val="22"/>
              </w:rPr>
            </w:pPr>
            <w:r>
              <w:rPr>
                <w:rFonts w:ascii="Arial" w:hAnsi="Arial" w:cs="Arial"/>
                <w:sz w:val="22"/>
                <w:szCs w:val="22"/>
              </w:rPr>
              <w:t>3.92 (</w:t>
            </w:r>
            <w:r>
              <w:rPr>
                <w:rFonts w:ascii="Arial" w:hAnsi="Arial" w:cs="Arial"/>
                <w:sz w:val="22"/>
                <w:szCs w:val="22"/>
              </w:rPr>
              <w:t>3.23, 4.61</w:t>
            </w:r>
            <w:r>
              <w:rPr>
                <w:rFonts w:ascii="Arial" w:hAnsi="Arial" w:cs="Arial"/>
                <w:sz w:val="22"/>
                <w:szCs w:val="22"/>
              </w:rPr>
              <w:t>)</w:t>
            </w:r>
          </w:p>
        </w:tc>
        <w:tc>
          <w:tcPr>
            <w:tcW w:w="1375" w:type="dxa"/>
          </w:tcPr>
          <w:p w14:paraId="72FE5B38" w14:textId="24C1C076"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69536A0B" w14:textId="77777777" w:rsidTr="006F5ED8">
        <w:tc>
          <w:tcPr>
            <w:tcW w:w="1375" w:type="dxa"/>
          </w:tcPr>
          <w:p w14:paraId="1758AB63" w14:textId="5F8193F0" w:rsidR="006F5ED8" w:rsidRPr="00E702D1" w:rsidRDefault="006F5ED8" w:rsidP="00FD703E">
            <w:pPr>
              <w:rPr>
                <w:rFonts w:ascii="Arial" w:hAnsi="Arial" w:cs="Arial"/>
                <w:i/>
                <w:iCs/>
                <w:sz w:val="22"/>
                <w:szCs w:val="22"/>
              </w:rPr>
            </w:pPr>
            <w:r w:rsidRPr="00E702D1">
              <w:rPr>
                <w:rFonts w:ascii="Arial" w:hAnsi="Arial" w:cs="Arial"/>
                <w:i/>
                <w:iCs/>
                <w:sz w:val="22"/>
                <w:szCs w:val="22"/>
              </w:rPr>
              <w:t>Female</w:t>
            </w:r>
          </w:p>
        </w:tc>
        <w:tc>
          <w:tcPr>
            <w:tcW w:w="1375" w:type="dxa"/>
          </w:tcPr>
          <w:p w14:paraId="3FB3B0E8" w14:textId="23E3C877" w:rsidR="006F5ED8" w:rsidRPr="00E702D1" w:rsidRDefault="006F5ED8" w:rsidP="00FD703E">
            <w:pPr>
              <w:rPr>
                <w:rFonts w:ascii="Arial" w:hAnsi="Arial" w:cs="Arial"/>
                <w:sz w:val="22"/>
                <w:szCs w:val="22"/>
              </w:rPr>
            </w:pPr>
            <w:r w:rsidRPr="00E702D1">
              <w:rPr>
                <w:rFonts w:ascii="Arial" w:hAnsi="Arial" w:cs="Arial"/>
                <w:sz w:val="22"/>
                <w:szCs w:val="22"/>
              </w:rPr>
              <w:t>0.33</w:t>
            </w:r>
          </w:p>
        </w:tc>
        <w:tc>
          <w:tcPr>
            <w:tcW w:w="1375" w:type="dxa"/>
          </w:tcPr>
          <w:p w14:paraId="242C8345" w14:textId="0005AF6E" w:rsidR="006F5ED8" w:rsidRPr="00E702D1" w:rsidRDefault="006F5ED8" w:rsidP="00FD703E">
            <w:pPr>
              <w:rPr>
                <w:rFonts w:ascii="Arial" w:hAnsi="Arial" w:cs="Arial"/>
                <w:sz w:val="22"/>
                <w:szCs w:val="22"/>
              </w:rPr>
            </w:pPr>
            <w:r>
              <w:rPr>
                <w:rFonts w:ascii="Arial" w:hAnsi="Arial" w:cs="Arial"/>
                <w:sz w:val="22"/>
                <w:szCs w:val="22"/>
              </w:rPr>
              <w:t>580</w:t>
            </w:r>
          </w:p>
        </w:tc>
        <w:tc>
          <w:tcPr>
            <w:tcW w:w="1375" w:type="dxa"/>
          </w:tcPr>
          <w:p w14:paraId="6B969A1B" w14:textId="230DE5AD"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5CFE4806" w14:textId="1ABD7E2F" w:rsidR="006F5ED8" w:rsidRPr="00E702D1" w:rsidRDefault="006F5ED8" w:rsidP="00FD703E">
            <w:pPr>
              <w:rPr>
                <w:rFonts w:ascii="Arial" w:hAnsi="Arial" w:cs="Arial"/>
                <w:sz w:val="22"/>
                <w:szCs w:val="22"/>
              </w:rPr>
            </w:pPr>
            <w:r>
              <w:rPr>
                <w:rFonts w:ascii="Arial" w:hAnsi="Arial" w:cs="Arial"/>
                <w:sz w:val="22"/>
                <w:szCs w:val="22"/>
              </w:rPr>
              <w:t>1,977</w:t>
            </w:r>
          </w:p>
        </w:tc>
        <w:tc>
          <w:tcPr>
            <w:tcW w:w="1375" w:type="dxa"/>
          </w:tcPr>
          <w:p w14:paraId="0BA2F83F" w14:textId="1EA5A259" w:rsidR="006F5ED8" w:rsidRPr="00E702D1" w:rsidRDefault="006F5ED8" w:rsidP="00FD703E">
            <w:pPr>
              <w:rPr>
                <w:rFonts w:ascii="Arial" w:hAnsi="Arial" w:cs="Arial"/>
                <w:sz w:val="22"/>
                <w:szCs w:val="22"/>
              </w:rPr>
            </w:pPr>
            <w:r>
              <w:rPr>
                <w:rFonts w:ascii="Arial" w:hAnsi="Arial" w:cs="Arial"/>
                <w:sz w:val="22"/>
                <w:szCs w:val="22"/>
              </w:rPr>
              <w:t>3.05 (</w:t>
            </w:r>
            <w:r>
              <w:rPr>
                <w:rFonts w:ascii="Arial" w:hAnsi="Arial" w:cs="Arial"/>
                <w:sz w:val="22"/>
                <w:szCs w:val="22"/>
              </w:rPr>
              <w:t>2.21, 3.89</w:t>
            </w:r>
            <w:r>
              <w:rPr>
                <w:rFonts w:ascii="Arial" w:hAnsi="Arial" w:cs="Arial"/>
                <w:sz w:val="22"/>
                <w:szCs w:val="22"/>
              </w:rPr>
              <w:t>)</w:t>
            </w:r>
          </w:p>
        </w:tc>
        <w:tc>
          <w:tcPr>
            <w:tcW w:w="1375" w:type="dxa"/>
          </w:tcPr>
          <w:p w14:paraId="36655AA6" w14:textId="19643497"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5C76A61" w14:textId="77777777" w:rsidTr="006F5ED8">
        <w:tc>
          <w:tcPr>
            <w:tcW w:w="1375" w:type="dxa"/>
          </w:tcPr>
          <w:p w14:paraId="7874DD5A" w14:textId="7EDEAC58" w:rsidR="006F5ED8" w:rsidRPr="00E702D1" w:rsidRDefault="006F5ED8" w:rsidP="00FD703E">
            <w:pPr>
              <w:rPr>
                <w:rFonts w:ascii="Arial" w:hAnsi="Arial" w:cs="Arial"/>
                <w:i/>
                <w:iCs/>
                <w:sz w:val="22"/>
                <w:szCs w:val="22"/>
              </w:rPr>
            </w:pPr>
            <w:r w:rsidRPr="00E702D1">
              <w:rPr>
                <w:rFonts w:ascii="Arial" w:hAnsi="Arial" w:cs="Arial"/>
                <w:i/>
                <w:iCs/>
                <w:sz w:val="22"/>
                <w:szCs w:val="22"/>
              </w:rPr>
              <w:t>NH White</w:t>
            </w:r>
          </w:p>
        </w:tc>
        <w:tc>
          <w:tcPr>
            <w:tcW w:w="1375" w:type="dxa"/>
          </w:tcPr>
          <w:p w14:paraId="365CBD6E" w14:textId="36284873" w:rsidR="006F5ED8" w:rsidRPr="00E702D1" w:rsidRDefault="006F5ED8" w:rsidP="00FD703E">
            <w:pPr>
              <w:rPr>
                <w:rFonts w:ascii="Arial" w:hAnsi="Arial" w:cs="Arial"/>
                <w:sz w:val="22"/>
                <w:szCs w:val="22"/>
              </w:rPr>
            </w:pPr>
            <w:r w:rsidRPr="00E702D1">
              <w:rPr>
                <w:rFonts w:ascii="Arial" w:hAnsi="Arial" w:cs="Arial"/>
                <w:sz w:val="22"/>
                <w:szCs w:val="22"/>
              </w:rPr>
              <w:t>0.35</w:t>
            </w:r>
          </w:p>
        </w:tc>
        <w:tc>
          <w:tcPr>
            <w:tcW w:w="1375" w:type="dxa"/>
          </w:tcPr>
          <w:p w14:paraId="543CDA1E" w14:textId="65D362F5" w:rsidR="006F5ED8" w:rsidRPr="00E702D1" w:rsidRDefault="006F5ED8" w:rsidP="00FD703E">
            <w:pPr>
              <w:rPr>
                <w:rFonts w:ascii="Arial" w:hAnsi="Arial" w:cs="Arial"/>
                <w:sz w:val="22"/>
                <w:szCs w:val="22"/>
              </w:rPr>
            </w:pPr>
            <w:r>
              <w:rPr>
                <w:rFonts w:ascii="Arial" w:hAnsi="Arial" w:cs="Arial"/>
                <w:sz w:val="22"/>
                <w:szCs w:val="22"/>
              </w:rPr>
              <w:t>831</w:t>
            </w:r>
          </w:p>
        </w:tc>
        <w:tc>
          <w:tcPr>
            <w:tcW w:w="1375" w:type="dxa"/>
          </w:tcPr>
          <w:p w14:paraId="1EDC08D8" w14:textId="650C1BC0" w:rsidR="006F5ED8" w:rsidRPr="00E702D1" w:rsidRDefault="006F5ED8" w:rsidP="00FD703E">
            <w:pPr>
              <w:rPr>
                <w:rFonts w:ascii="Arial" w:hAnsi="Arial" w:cs="Arial"/>
                <w:sz w:val="22"/>
                <w:szCs w:val="22"/>
              </w:rPr>
            </w:pPr>
            <w:r>
              <w:rPr>
                <w:rFonts w:ascii="Arial" w:hAnsi="Arial" w:cs="Arial"/>
                <w:sz w:val="22"/>
                <w:szCs w:val="22"/>
              </w:rPr>
              <w:t>1.08</w:t>
            </w:r>
          </w:p>
        </w:tc>
        <w:tc>
          <w:tcPr>
            <w:tcW w:w="1375" w:type="dxa"/>
          </w:tcPr>
          <w:p w14:paraId="171787C4" w14:textId="2D8CC552" w:rsidR="006F5ED8" w:rsidRPr="00E702D1" w:rsidRDefault="006F5ED8" w:rsidP="00FD703E">
            <w:pPr>
              <w:rPr>
                <w:rFonts w:ascii="Arial" w:hAnsi="Arial" w:cs="Arial"/>
                <w:sz w:val="22"/>
                <w:szCs w:val="22"/>
              </w:rPr>
            </w:pPr>
            <w:r>
              <w:rPr>
                <w:rFonts w:ascii="Arial" w:hAnsi="Arial" w:cs="Arial"/>
                <w:sz w:val="22"/>
                <w:szCs w:val="22"/>
              </w:rPr>
              <w:t>3,381</w:t>
            </w:r>
          </w:p>
        </w:tc>
        <w:tc>
          <w:tcPr>
            <w:tcW w:w="1375" w:type="dxa"/>
          </w:tcPr>
          <w:p w14:paraId="7A4BFED0" w14:textId="42785752" w:rsidR="006F5ED8" w:rsidRPr="00E702D1" w:rsidRDefault="006F5ED8" w:rsidP="00FD703E">
            <w:pPr>
              <w:rPr>
                <w:rFonts w:ascii="Arial" w:hAnsi="Arial" w:cs="Arial"/>
                <w:sz w:val="22"/>
                <w:szCs w:val="22"/>
              </w:rPr>
            </w:pPr>
            <w:r>
              <w:rPr>
                <w:rFonts w:ascii="Arial" w:hAnsi="Arial" w:cs="Arial"/>
                <w:sz w:val="22"/>
                <w:szCs w:val="22"/>
              </w:rPr>
              <w:t>4.01 (</w:t>
            </w:r>
            <w:r>
              <w:rPr>
                <w:rFonts w:ascii="Arial" w:hAnsi="Arial" w:cs="Arial"/>
                <w:sz w:val="22"/>
                <w:szCs w:val="22"/>
              </w:rPr>
              <w:t>3.28, 4.75</w:t>
            </w:r>
            <w:r>
              <w:rPr>
                <w:rFonts w:ascii="Arial" w:hAnsi="Arial" w:cs="Arial"/>
                <w:sz w:val="22"/>
                <w:szCs w:val="22"/>
              </w:rPr>
              <w:t>)</w:t>
            </w:r>
          </w:p>
        </w:tc>
        <w:tc>
          <w:tcPr>
            <w:tcW w:w="1375" w:type="dxa"/>
          </w:tcPr>
          <w:p w14:paraId="287258DA" w14:textId="391DCF08"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1624044B" w14:textId="77777777" w:rsidTr="006F5ED8">
        <w:tc>
          <w:tcPr>
            <w:tcW w:w="1375" w:type="dxa"/>
          </w:tcPr>
          <w:p w14:paraId="0E48D426" w14:textId="7835B381" w:rsidR="006F5ED8" w:rsidRPr="00E702D1" w:rsidRDefault="006F5ED8" w:rsidP="00FD703E">
            <w:pPr>
              <w:rPr>
                <w:rFonts w:ascii="Arial" w:hAnsi="Arial" w:cs="Arial"/>
                <w:i/>
                <w:iCs/>
                <w:sz w:val="22"/>
                <w:szCs w:val="22"/>
              </w:rPr>
            </w:pPr>
            <w:r w:rsidRPr="00E702D1">
              <w:rPr>
                <w:rFonts w:ascii="Arial" w:hAnsi="Arial" w:cs="Arial"/>
                <w:i/>
                <w:iCs/>
                <w:sz w:val="22"/>
                <w:szCs w:val="22"/>
              </w:rPr>
              <w:t>NH Black</w:t>
            </w:r>
          </w:p>
        </w:tc>
        <w:tc>
          <w:tcPr>
            <w:tcW w:w="1375" w:type="dxa"/>
          </w:tcPr>
          <w:p w14:paraId="1AFF5F2B" w14:textId="27C2AD69" w:rsidR="006F5ED8" w:rsidRPr="00E702D1" w:rsidRDefault="006F5ED8" w:rsidP="00FD703E">
            <w:pPr>
              <w:rPr>
                <w:rFonts w:ascii="Arial" w:hAnsi="Arial" w:cs="Arial"/>
                <w:sz w:val="22"/>
                <w:szCs w:val="22"/>
              </w:rPr>
            </w:pPr>
            <w:r w:rsidRPr="00E702D1">
              <w:rPr>
                <w:rFonts w:ascii="Arial" w:hAnsi="Arial" w:cs="Arial"/>
                <w:sz w:val="22"/>
                <w:szCs w:val="22"/>
              </w:rPr>
              <w:t>0.76</w:t>
            </w:r>
          </w:p>
        </w:tc>
        <w:tc>
          <w:tcPr>
            <w:tcW w:w="1375" w:type="dxa"/>
          </w:tcPr>
          <w:p w14:paraId="39DAAADC" w14:textId="4D053ED4" w:rsidR="006F5ED8" w:rsidRPr="00E702D1" w:rsidRDefault="006F5ED8" w:rsidP="00FD703E">
            <w:pPr>
              <w:rPr>
                <w:rFonts w:ascii="Arial" w:hAnsi="Arial" w:cs="Arial"/>
                <w:sz w:val="22"/>
                <w:szCs w:val="22"/>
              </w:rPr>
            </w:pPr>
            <w:r>
              <w:rPr>
                <w:rFonts w:ascii="Arial" w:hAnsi="Arial" w:cs="Arial"/>
                <w:sz w:val="22"/>
                <w:szCs w:val="22"/>
              </w:rPr>
              <w:t>166</w:t>
            </w:r>
          </w:p>
        </w:tc>
        <w:tc>
          <w:tcPr>
            <w:tcW w:w="1375" w:type="dxa"/>
          </w:tcPr>
          <w:p w14:paraId="51F2B249" w14:textId="2EB09AC3" w:rsidR="006F5ED8" w:rsidRPr="00E702D1" w:rsidRDefault="006F5ED8" w:rsidP="00FD703E">
            <w:pPr>
              <w:rPr>
                <w:rFonts w:ascii="Arial" w:hAnsi="Arial" w:cs="Arial"/>
                <w:sz w:val="22"/>
                <w:szCs w:val="22"/>
              </w:rPr>
            </w:pPr>
            <w:r>
              <w:rPr>
                <w:rFonts w:ascii="Arial" w:hAnsi="Arial" w:cs="Arial"/>
                <w:sz w:val="22"/>
                <w:szCs w:val="22"/>
              </w:rPr>
              <w:t>2</w:t>
            </w:r>
          </w:p>
        </w:tc>
        <w:tc>
          <w:tcPr>
            <w:tcW w:w="1375" w:type="dxa"/>
          </w:tcPr>
          <w:p w14:paraId="73087951" w14:textId="6DA3BA9B" w:rsidR="006F5ED8" w:rsidRPr="00E702D1" w:rsidRDefault="006F5ED8" w:rsidP="00FD703E">
            <w:pPr>
              <w:rPr>
                <w:rFonts w:ascii="Arial" w:hAnsi="Arial" w:cs="Arial"/>
                <w:sz w:val="22"/>
                <w:szCs w:val="22"/>
              </w:rPr>
            </w:pPr>
            <w:r>
              <w:rPr>
                <w:rFonts w:ascii="Arial" w:hAnsi="Arial" w:cs="Arial"/>
                <w:sz w:val="22"/>
                <w:szCs w:val="22"/>
              </w:rPr>
              <w:t>821</w:t>
            </w:r>
          </w:p>
        </w:tc>
        <w:tc>
          <w:tcPr>
            <w:tcW w:w="1375" w:type="dxa"/>
          </w:tcPr>
          <w:p w14:paraId="66AE872A" w14:textId="01B056C2" w:rsidR="006F5ED8" w:rsidRPr="00E702D1" w:rsidRDefault="006F5ED8" w:rsidP="00FD703E">
            <w:pPr>
              <w:rPr>
                <w:rFonts w:ascii="Arial" w:hAnsi="Arial" w:cs="Arial"/>
                <w:sz w:val="22"/>
                <w:szCs w:val="22"/>
              </w:rPr>
            </w:pPr>
            <w:r>
              <w:rPr>
                <w:rFonts w:ascii="Arial" w:hAnsi="Arial" w:cs="Arial"/>
                <w:sz w:val="22"/>
                <w:szCs w:val="22"/>
              </w:rPr>
              <w:t>2.49 (</w:t>
            </w:r>
            <w:r>
              <w:rPr>
                <w:rFonts w:ascii="Arial" w:hAnsi="Arial" w:cs="Arial"/>
                <w:sz w:val="22"/>
                <w:szCs w:val="22"/>
              </w:rPr>
              <w:t>1.37, 3.62</w:t>
            </w:r>
            <w:r>
              <w:rPr>
                <w:rFonts w:ascii="Arial" w:hAnsi="Arial" w:cs="Arial"/>
                <w:sz w:val="22"/>
                <w:szCs w:val="22"/>
              </w:rPr>
              <w:t>)</w:t>
            </w:r>
          </w:p>
        </w:tc>
        <w:tc>
          <w:tcPr>
            <w:tcW w:w="1375" w:type="dxa"/>
          </w:tcPr>
          <w:p w14:paraId="7C63A7A9" w14:textId="47874041"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0FF89898" w14:textId="77777777" w:rsidTr="006F5ED8">
        <w:tc>
          <w:tcPr>
            <w:tcW w:w="1375" w:type="dxa"/>
          </w:tcPr>
          <w:p w14:paraId="54532D2F" w14:textId="740302E5" w:rsidR="006F5ED8" w:rsidRPr="00E702D1" w:rsidRDefault="006F5ED8" w:rsidP="00FD703E">
            <w:pPr>
              <w:rPr>
                <w:rFonts w:ascii="Arial" w:hAnsi="Arial" w:cs="Arial"/>
                <w:i/>
                <w:iCs/>
                <w:sz w:val="22"/>
                <w:szCs w:val="22"/>
              </w:rPr>
            </w:pPr>
            <w:r w:rsidRPr="00E702D1">
              <w:rPr>
                <w:rFonts w:ascii="Arial" w:hAnsi="Arial" w:cs="Arial"/>
                <w:i/>
                <w:iCs/>
                <w:sz w:val="22"/>
                <w:szCs w:val="22"/>
              </w:rPr>
              <w:t>Hispanic</w:t>
            </w:r>
          </w:p>
        </w:tc>
        <w:tc>
          <w:tcPr>
            <w:tcW w:w="1375" w:type="dxa"/>
          </w:tcPr>
          <w:p w14:paraId="15F9445C" w14:textId="58E17849" w:rsidR="006F5ED8" w:rsidRPr="00E702D1" w:rsidRDefault="006F5ED8" w:rsidP="00FD703E">
            <w:pPr>
              <w:rPr>
                <w:rFonts w:ascii="Arial" w:hAnsi="Arial" w:cs="Arial"/>
                <w:sz w:val="22"/>
                <w:szCs w:val="22"/>
              </w:rPr>
            </w:pPr>
            <w:r w:rsidRPr="00E702D1">
              <w:rPr>
                <w:rFonts w:ascii="Arial" w:hAnsi="Arial" w:cs="Arial"/>
                <w:sz w:val="22"/>
                <w:szCs w:val="22"/>
              </w:rPr>
              <w:t>0.3</w:t>
            </w:r>
          </w:p>
        </w:tc>
        <w:tc>
          <w:tcPr>
            <w:tcW w:w="1375" w:type="dxa"/>
          </w:tcPr>
          <w:p w14:paraId="7893A231" w14:textId="206BCC9D" w:rsidR="006F5ED8" w:rsidRPr="00E702D1" w:rsidRDefault="006F5ED8" w:rsidP="00FD703E">
            <w:pPr>
              <w:rPr>
                <w:rFonts w:ascii="Arial" w:hAnsi="Arial" w:cs="Arial"/>
                <w:sz w:val="22"/>
                <w:szCs w:val="22"/>
              </w:rPr>
            </w:pPr>
            <w:r>
              <w:rPr>
                <w:rFonts w:ascii="Arial" w:hAnsi="Arial" w:cs="Arial"/>
                <w:sz w:val="22"/>
                <w:szCs w:val="22"/>
              </w:rPr>
              <w:t>41</w:t>
            </w:r>
          </w:p>
        </w:tc>
        <w:tc>
          <w:tcPr>
            <w:tcW w:w="1375" w:type="dxa"/>
          </w:tcPr>
          <w:p w14:paraId="16C0408F" w14:textId="5333DCEA" w:rsidR="006F5ED8" w:rsidRPr="00E702D1" w:rsidRDefault="006F5ED8" w:rsidP="00FD703E">
            <w:pPr>
              <w:rPr>
                <w:rFonts w:ascii="Arial" w:hAnsi="Arial" w:cs="Arial"/>
                <w:sz w:val="22"/>
                <w:szCs w:val="22"/>
              </w:rPr>
            </w:pPr>
            <w:r>
              <w:rPr>
                <w:rFonts w:ascii="Arial" w:hAnsi="Arial" w:cs="Arial"/>
                <w:sz w:val="22"/>
                <w:szCs w:val="22"/>
              </w:rPr>
              <w:t>0.73</w:t>
            </w:r>
          </w:p>
        </w:tc>
        <w:tc>
          <w:tcPr>
            <w:tcW w:w="1375" w:type="dxa"/>
          </w:tcPr>
          <w:p w14:paraId="07F07030" w14:textId="032B1CA2" w:rsidR="006F5ED8" w:rsidRPr="00E702D1" w:rsidRDefault="006F5ED8" w:rsidP="00FD703E">
            <w:pPr>
              <w:rPr>
                <w:rFonts w:ascii="Arial" w:hAnsi="Arial" w:cs="Arial"/>
                <w:sz w:val="22"/>
                <w:szCs w:val="22"/>
              </w:rPr>
            </w:pPr>
            <w:r>
              <w:rPr>
                <w:rFonts w:ascii="Arial" w:hAnsi="Arial" w:cs="Arial"/>
                <w:sz w:val="22"/>
                <w:szCs w:val="22"/>
              </w:rPr>
              <w:t>326</w:t>
            </w:r>
          </w:p>
        </w:tc>
        <w:tc>
          <w:tcPr>
            <w:tcW w:w="1375" w:type="dxa"/>
          </w:tcPr>
          <w:p w14:paraId="68797E32" w14:textId="2417168E" w:rsidR="006F5ED8" w:rsidRPr="00E702D1" w:rsidRDefault="006F5ED8" w:rsidP="00FD703E">
            <w:pPr>
              <w:rPr>
                <w:rFonts w:ascii="Arial" w:hAnsi="Arial" w:cs="Arial"/>
                <w:sz w:val="22"/>
                <w:szCs w:val="22"/>
              </w:rPr>
            </w:pPr>
            <w:r>
              <w:rPr>
                <w:rFonts w:ascii="Arial" w:hAnsi="Arial" w:cs="Arial"/>
                <w:sz w:val="22"/>
                <w:szCs w:val="22"/>
              </w:rPr>
              <w:t>2.29 (</w:t>
            </w:r>
            <w:r>
              <w:rPr>
                <w:rFonts w:ascii="Arial" w:hAnsi="Arial" w:cs="Arial"/>
                <w:sz w:val="22"/>
                <w:szCs w:val="22"/>
              </w:rPr>
              <w:t>1.45, 3.15</w:t>
            </w:r>
            <w:r>
              <w:rPr>
                <w:rFonts w:ascii="Arial" w:hAnsi="Arial" w:cs="Arial"/>
                <w:sz w:val="22"/>
                <w:szCs w:val="22"/>
              </w:rPr>
              <w:t>)</w:t>
            </w:r>
          </w:p>
        </w:tc>
        <w:tc>
          <w:tcPr>
            <w:tcW w:w="1375" w:type="dxa"/>
          </w:tcPr>
          <w:p w14:paraId="35015A79" w14:textId="0E6B031F"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7EA439E6" w14:textId="77777777" w:rsidTr="006F5ED8">
        <w:tc>
          <w:tcPr>
            <w:tcW w:w="1375" w:type="dxa"/>
          </w:tcPr>
          <w:p w14:paraId="4F02C161" w14:textId="70D2DB0D" w:rsidR="006F5ED8" w:rsidRPr="00E702D1" w:rsidRDefault="006F5ED8" w:rsidP="00FD703E">
            <w:pPr>
              <w:rPr>
                <w:rFonts w:ascii="Arial" w:hAnsi="Arial" w:cs="Arial"/>
                <w:i/>
                <w:iCs/>
                <w:sz w:val="22"/>
                <w:szCs w:val="22"/>
              </w:rPr>
            </w:pPr>
            <w:r w:rsidRPr="00E702D1">
              <w:rPr>
                <w:rFonts w:ascii="Arial" w:hAnsi="Arial" w:cs="Arial"/>
                <w:i/>
                <w:iCs/>
                <w:sz w:val="22"/>
                <w:szCs w:val="22"/>
              </w:rPr>
              <w:t>Asian or Pacific Islander</w:t>
            </w:r>
          </w:p>
        </w:tc>
        <w:tc>
          <w:tcPr>
            <w:tcW w:w="1375" w:type="dxa"/>
          </w:tcPr>
          <w:p w14:paraId="37C18EFD" w14:textId="6C78650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7E220C40" w14:textId="582570DA" w:rsidR="006F5ED8" w:rsidRPr="00E702D1" w:rsidRDefault="006F5ED8" w:rsidP="00FD703E">
            <w:pPr>
              <w:rPr>
                <w:rFonts w:ascii="Arial" w:hAnsi="Arial" w:cs="Arial"/>
                <w:sz w:val="22"/>
                <w:szCs w:val="22"/>
              </w:rPr>
            </w:pPr>
            <w:r>
              <w:rPr>
                <w:rFonts w:ascii="Arial" w:hAnsi="Arial" w:cs="Arial"/>
                <w:sz w:val="22"/>
                <w:szCs w:val="22"/>
              </w:rPr>
              <w:t>15</w:t>
            </w:r>
          </w:p>
        </w:tc>
        <w:tc>
          <w:tcPr>
            <w:tcW w:w="1375" w:type="dxa"/>
          </w:tcPr>
          <w:p w14:paraId="17975734" w14:textId="5B25A7E7" w:rsidR="006F5ED8" w:rsidRPr="00E702D1" w:rsidRDefault="006F5ED8" w:rsidP="00FD703E">
            <w:pPr>
              <w:rPr>
                <w:rFonts w:ascii="Arial" w:hAnsi="Arial" w:cs="Arial"/>
                <w:sz w:val="22"/>
                <w:szCs w:val="22"/>
              </w:rPr>
            </w:pPr>
            <w:r>
              <w:rPr>
                <w:rFonts w:ascii="Arial" w:hAnsi="Arial" w:cs="Arial"/>
                <w:sz w:val="22"/>
                <w:szCs w:val="22"/>
              </w:rPr>
              <w:t>0.29</w:t>
            </w:r>
          </w:p>
        </w:tc>
        <w:tc>
          <w:tcPr>
            <w:tcW w:w="1375" w:type="dxa"/>
          </w:tcPr>
          <w:p w14:paraId="345D7F4F" w14:textId="3173D22C" w:rsidR="006F5ED8" w:rsidRPr="00E702D1" w:rsidRDefault="006F5ED8" w:rsidP="00FD703E">
            <w:pPr>
              <w:rPr>
                <w:rFonts w:ascii="Arial" w:hAnsi="Arial" w:cs="Arial"/>
                <w:sz w:val="22"/>
                <w:szCs w:val="22"/>
              </w:rPr>
            </w:pPr>
            <w:r>
              <w:rPr>
                <w:rFonts w:ascii="Arial" w:hAnsi="Arial" w:cs="Arial"/>
                <w:sz w:val="22"/>
                <w:szCs w:val="22"/>
              </w:rPr>
              <w:t>71</w:t>
            </w:r>
          </w:p>
        </w:tc>
        <w:tc>
          <w:tcPr>
            <w:tcW w:w="1375" w:type="dxa"/>
          </w:tcPr>
          <w:p w14:paraId="23F930D2" w14:textId="1D7C1F8C" w:rsidR="006F5ED8" w:rsidRPr="00E702D1" w:rsidRDefault="006F5ED8" w:rsidP="00FD703E">
            <w:pPr>
              <w:rPr>
                <w:rFonts w:ascii="Arial" w:hAnsi="Arial" w:cs="Arial"/>
                <w:sz w:val="22"/>
                <w:szCs w:val="22"/>
              </w:rPr>
            </w:pPr>
            <w:r>
              <w:rPr>
                <w:rFonts w:ascii="Arial" w:hAnsi="Arial" w:cs="Arial"/>
                <w:sz w:val="22"/>
                <w:szCs w:val="22"/>
              </w:rPr>
              <w:t>3.24 (</w:t>
            </w:r>
            <w:r>
              <w:rPr>
                <w:rFonts w:ascii="Arial" w:hAnsi="Arial" w:cs="Arial"/>
                <w:sz w:val="22"/>
                <w:szCs w:val="22"/>
              </w:rPr>
              <w:t>0.85, 5.68</w:t>
            </w:r>
            <w:r>
              <w:rPr>
                <w:rFonts w:ascii="Arial" w:hAnsi="Arial" w:cs="Arial"/>
                <w:sz w:val="22"/>
                <w:szCs w:val="22"/>
              </w:rPr>
              <w:t>)</w:t>
            </w:r>
          </w:p>
        </w:tc>
        <w:tc>
          <w:tcPr>
            <w:tcW w:w="1375" w:type="dxa"/>
          </w:tcPr>
          <w:p w14:paraId="135D5576" w14:textId="7B93F91A" w:rsidR="006F5ED8" w:rsidRPr="00E702D1" w:rsidRDefault="006F5ED8" w:rsidP="00FD703E">
            <w:pPr>
              <w:rPr>
                <w:rFonts w:ascii="Arial" w:hAnsi="Arial" w:cs="Arial"/>
                <w:sz w:val="22"/>
                <w:szCs w:val="22"/>
              </w:rPr>
            </w:pPr>
            <w:r>
              <w:rPr>
                <w:rFonts w:ascii="Arial" w:hAnsi="Arial" w:cs="Arial"/>
                <w:sz w:val="22"/>
                <w:szCs w:val="22"/>
              </w:rPr>
              <w:t>0.11</w:t>
            </w:r>
          </w:p>
        </w:tc>
      </w:tr>
      <w:tr w:rsidR="006F5ED8" w14:paraId="471B96AF" w14:textId="77777777" w:rsidTr="006F5ED8">
        <w:tc>
          <w:tcPr>
            <w:tcW w:w="1375" w:type="dxa"/>
          </w:tcPr>
          <w:p w14:paraId="7D4E28EF" w14:textId="4A49D81C" w:rsidR="006F5ED8" w:rsidRPr="00E702D1" w:rsidRDefault="006F5ED8" w:rsidP="00FD703E">
            <w:pPr>
              <w:rPr>
                <w:rFonts w:ascii="Arial" w:hAnsi="Arial" w:cs="Arial"/>
                <w:i/>
                <w:iCs/>
                <w:sz w:val="22"/>
                <w:szCs w:val="22"/>
              </w:rPr>
            </w:pPr>
            <w:r w:rsidRPr="00E702D1">
              <w:rPr>
                <w:rFonts w:ascii="Arial" w:hAnsi="Arial" w:cs="Arial"/>
                <w:i/>
                <w:iCs/>
                <w:sz w:val="22"/>
                <w:szCs w:val="22"/>
              </w:rPr>
              <w:t>American Indian/Alaska Native</w:t>
            </w:r>
          </w:p>
        </w:tc>
        <w:tc>
          <w:tcPr>
            <w:tcW w:w="1375" w:type="dxa"/>
          </w:tcPr>
          <w:p w14:paraId="3A8546BF" w14:textId="1CF1F6EF"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694F3D99" w14:textId="056B7DCD" w:rsidR="006F5ED8" w:rsidRPr="00E702D1" w:rsidRDefault="006F5ED8" w:rsidP="00FD703E">
            <w:pPr>
              <w:rPr>
                <w:rFonts w:ascii="Arial" w:hAnsi="Arial" w:cs="Arial"/>
                <w:sz w:val="22"/>
                <w:szCs w:val="22"/>
              </w:rPr>
            </w:pPr>
            <w:r>
              <w:rPr>
                <w:rFonts w:ascii="Arial" w:hAnsi="Arial" w:cs="Arial"/>
                <w:sz w:val="22"/>
                <w:szCs w:val="22"/>
              </w:rPr>
              <w:t>11</w:t>
            </w:r>
          </w:p>
        </w:tc>
        <w:tc>
          <w:tcPr>
            <w:tcW w:w="1375" w:type="dxa"/>
          </w:tcPr>
          <w:p w14:paraId="25F7D2D9" w14:textId="1F84E49C" w:rsidR="006F5ED8" w:rsidRPr="00E702D1" w:rsidRDefault="006F5ED8" w:rsidP="00FD703E">
            <w:pPr>
              <w:rPr>
                <w:rFonts w:ascii="Arial" w:hAnsi="Arial" w:cs="Arial"/>
                <w:sz w:val="22"/>
                <w:szCs w:val="22"/>
              </w:rPr>
            </w:pPr>
            <w:r>
              <w:rPr>
                <w:rFonts w:ascii="Arial" w:hAnsi="Arial" w:cs="Arial"/>
                <w:sz w:val="22"/>
                <w:szCs w:val="22"/>
              </w:rPr>
              <w:t>1.83</w:t>
            </w:r>
          </w:p>
        </w:tc>
        <w:tc>
          <w:tcPr>
            <w:tcW w:w="1375" w:type="dxa"/>
          </w:tcPr>
          <w:p w14:paraId="019ECFBB" w14:textId="720C70CF" w:rsidR="006F5ED8" w:rsidRPr="00E702D1" w:rsidRDefault="006F5ED8" w:rsidP="00FD703E">
            <w:pPr>
              <w:rPr>
                <w:rFonts w:ascii="Arial" w:hAnsi="Arial" w:cs="Arial"/>
                <w:sz w:val="22"/>
                <w:szCs w:val="22"/>
              </w:rPr>
            </w:pPr>
            <w:r>
              <w:rPr>
                <w:rFonts w:ascii="Arial" w:hAnsi="Arial" w:cs="Arial"/>
                <w:sz w:val="22"/>
                <w:szCs w:val="22"/>
              </w:rPr>
              <w:t>47</w:t>
            </w:r>
          </w:p>
        </w:tc>
        <w:tc>
          <w:tcPr>
            <w:tcW w:w="1375" w:type="dxa"/>
          </w:tcPr>
          <w:p w14:paraId="2F6090EC" w14:textId="72DCF205" w:rsidR="006F5ED8" w:rsidRPr="00E702D1" w:rsidRDefault="006F5ED8" w:rsidP="00FD703E">
            <w:pPr>
              <w:rPr>
                <w:rFonts w:ascii="Arial" w:hAnsi="Arial" w:cs="Arial"/>
                <w:sz w:val="22"/>
                <w:szCs w:val="22"/>
              </w:rPr>
            </w:pPr>
            <w:r>
              <w:rPr>
                <w:rFonts w:ascii="Arial" w:hAnsi="Arial" w:cs="Arial"/>
                <w:sz w:val="22"/>
                <w:szCs w:val="22"/>
              </w:rPr>
              <w:t>6.79 (</w:t>
            </w:r>
            <w:r>
              <w:rPr>
                <w:rFonts w:ascii="Arial" w:hAnsi="Arial" w:cs="Arial"/>
                <w:sz w:val="22"/>
                <w:szCs w:val="22"/>
              </w:rPr>
              <w:t>2.68, 11.08</w:t>
            </w:r>
            <w:r>
              <w:rPr>
                <w:rFonts w:ascii="Arial" w:hAnsi="Arial" w:cs="Arial"/>
                <w:sz w:val="22"/>
                <w:szCs w:val="22"/>
              </w:rPr>
              <w:t>)</w:t>
            </w:r>
          </w:p>
        </w:tc>
        <w:tc>
          <w:tcPr>
            <w:tcW w:w="1375" w:type="dxa"/>
          </w:tcPr>
          <w:p w14:paraId="0C62D895" w14:textId="6BFCB32F" w:rsidR="006F5ED8" w:rsidRPr="004E5372" w:rsidRDefault="006F5ED8" w:rsidP="00FD703E">
            <w:pPr>
              <w:rPr>
                <w:rFonts w:ascii="Arial" w:hAnsi="Arial" w:cs="Arial"/>
                <w:b/>
                <w:bCs/>
                <w:sz w:val="22"/>
                <w:szCs w:val="22"/>
              </w:rPr>
            </w:pPr>
            <w:r w:rsidRPr="004E5372">
              <w:rPr>
                <w:rFonts w:ascii="Arial" w:hAnsi="Arial" w:cs="Arial"/>
                <w:b/>
                <w:bCs/>
                <w:sz w:val="22"/>
                <w:szCs w:val="22"/>
              </w:rPr>
              <w:t>0.005</w:t>
            </w:r>
          </w:p>
        </w:tc>
      </w:tr>
      <w:tr w:rsidR="006F5ED8" w14:paraId="439110D1" w14:textId="77777777" w:rsidTr="006F5ED8">
        <w:tc>
          <w:tcPr>
            <w:tcW w:w="1375" w:type="dxa"/>
          </w:tcPr>
          <w:p w14:paraId="4D6182D2" w14:textId="55990867" w:rsidR="006F5ED8" w:rsidRPr="00E702D1" w:rsidRDefault="006F5ED8" w:rsidP="00FD703E">
            <w:pPr>
              <w:rPr>
                <w:rFonts w:ascii="Arial" w:hAnsi="Arial" w:cs="Arial"/>
                <w:i/>
                <w:iCs/>
                <w:sz w:val="22"/>
                <w:szCs w:val="22"/>
              </w:rPr>
            </w:pPr>
            <w:r w:rsidRPr="00E702D1">
              <w:rPr>
                <w:rFonts w:ascii="Arial" w:hAnsi="Arial" w:cs="Arial"/>
                <w:i/>
                <w:iCs/>
                <w:sz w:val="22"/>
                <w:szCs w:val="22"/>
              </w:rPr>
              <w:t>0-34</w:t>
            </w:r>
          </w:p>
        </w:tc>
        <w:tc>
          <w:tcPr>
            <w:tcW w:w="1375" w:type="dxa"/>
          </w:tcPr>
          <w:p w14:paraId="30E49BF0" w14:textId="09DC8DA2" w:rsidR="006F5ED8" w:rsidRPr="00E702D1" w:rsidRDefault="006F5ED8" w:rsidP="00FD703E">
            <w:pPr>
              <w:rPr>
                <w:rFonts w:ascii="Arial" w:hAnsi="Arial" w:cs="Arial"/>
                <w:sz w:val="22"/>
                <w:szCs w:val="22"/>
              </w:rPr>
            </w:pPr>
            <w:r w:rsidRPr="00E702D1">
              <w:rPr>
                <w:rFonts w:ascii="Arial" w:hAnsi="Arial" w:cs="Arial"/>
                <w:sz w:val="22"/>
                <w:szCs w:val="22"/>
              </w:rPr>
              <w:t>N/A</w:t>
            </w:r>
          </w:p>
        </w:tc>
        <w:tc>
          <w:tcPr>
            <w:tcW w:w="1375" w:type="dxa"/>
          </w:tcPr>
          <w:p w14:paraId="144289D8" w14:textId="75AF4755" w:rsidR="006F5ED8" w:rsidRPr="00E702D1" w:rsidRDefault="006F5ED8" w:rsidP="00FD703E">
            <w:pPr>
              <w:rPr>
                <w:rFonts w:ascii="Arial" w:hAnsi="Arial" w:cs="Arial"/>
                <w:sz w:val="22"/>
                <w:szCs w:val="22"/>
              </w:rPr>
            </w:pPr>
            <w:r>
              <w:rPr>
                <w:rFonts w:ascii="Arial" w:hAnsi="Arial" w:cs="Arial"/>
                <w:sz w:val="22"/>
                <w:szCs w:val="22"/>
              </w:rPr>
              <w:t>13</w:t>
            </w:r>
          </w:p>
        </w:tc>
        <w:tc>
          <w:tcPr>
            <w:tcW w:w="1375" w:type="dxa"/>
          </w:tcPr>
          <w:p w14:paraId="4D3F245F" w14:textId="64A99DDF" w:rsidR="006F5ED8" w:rsidRPr="00E702D1" w:rsidRDefault="006F5ED8" w:rsidP="00FD703E">
            <w:pPr>
              <w:rPr>
                <w:rFonts w:ascii="Arial" w:hAnsi="Arial" w:cs="Arial"/>
                <w:sz w:val="22"/>
                <w:szCs w:val="22"/>
              </w:rPr>
            </w:pPr>
            <w:r>
              <w:rPr>
                <w:rFonts w:ascii="Arial" w:hAnsi="Arial" w:cs="Arial"/>
                <w:sz w:val="22"/>
                <w:szCs w:val="22"/>
              </w:rPr>
              <w:t>0.02</w:t>
            </w:r>
          </w:p>
        </w:tc>
        <w:tc>
          <w:tcPr>
            <w:tcW w:w="1375" w:type="dxa"/>
          </w:tcPr>
          <w:p w14:paraId="5E3E5AD8" w14:textId="0B4B0446" w:rsidR="006F5ED8" w:rsidRPr="00E702D1" w:rsidRDefault="006F5ED8" w:rsidP="00FD703E">
            <w:pPr>
              <w:rPr>
                <w:rFonts w:ascii="Arial" w:hAnsi="Arial" w:cs="Arial"/>
                <w:sz w:val="22"/>
                <w:szCs w:val="22"/>
              </w:rPr>
            </w:pPr>
            <w:r>
              <w:rPr>
                <w:rFonts w:ascii="Arial" w:hAnsi="Arial" w:cs="Arial"/>
                <w:sz w:val="22"/>
                <w:szCs w:val="22"/>
              </w:rPr>
              <w:t>32</w:t>
            </w:r>
          </w:p>
        </w:tc>
        <w:tc>
          <w:tcPr>
            <w:tcW w:w="1375" w:type="dxa"/>
          </w:tcPr>
          <w:p w14:paraId="0A6336B8" w14:textId="033E55C5" w:rsidR="006F5ED8" w:rsidRPr="00E702D1" w:rsidRDefault="006F5ED8" w:rsidP="00FD703E">
            <w:pPr>
              <w:rPr>
                <w:rFonts w:ascii="Arial" w:hAnsi="Arial" w:cs="Arial"/>
                <w:sz w:val="22"/>
                <w:szCs w:val="22"/>
              </w:rPr>
            </w:pPr>
            <w:r>
              <w:rPr>
                <w:rFonts w:ascii="Arial" w:hAnsi="Arial" w:cs="Arial"/>
                <w:sz w:val="22"/>
                <w:szCs w:val="22"/>
              </w:rPr>
              <w:t>&lt;0.001 (</w:t>
            </w:r>
            <w:r>
              <w:rPr>
                <w:rFonts w:ascii="Arial" w:hAnsi="Arial" w:cs="Arial"/>
                <w:sz w:val="22"/>
                <w:szCs w:val="22"/>
              </w:rPr>
              <w:t>0, &lt;0.001</w:t>
            </w:r>
            <w:r>
              <w:rPr>
                <w:rFonts w:ascii="Arial" w:hAnsi="Arial" w:cs="Arial"/>
                <w:sz w:val="22"/>
                <w:szCs w:val="22"/>
              </w:rPr>
              <w:t>)</w:t>
            </w:r>
          </w:p>
        </w:tc>
        <w:tc>
          <w:tcPr>
            <w:tcW w:w="1375" w:type="dxa"/>
          </w:tcPr>
          <w:p w14:paraId="227D7F80" w14:textId="54332090" w:rsidR="006F5ED8" w:rsidRPr="00E702D1" w:rsidRDefault="006F5ED8" w:rsidP="00FD703E">
            <w:pPr>
              <w:rPr>
                <w:rFonts w:ascii="Arial" w:hAnsi="Arial" w:cs="Arial"/>
                <w:sz w:val="22"/>
                <w:szCs w:val="22"/>
              </w:rPr>
            </w:pPr>
            <w:r w:rsidRPr="00E702D1">
              <w:rPr>
                <w:rFonts w:ascii="Arial" w:hAnsi="Arial" w:cs="Arial"/>
                <w:sz w:val="22"/>
                <w:szCs w:val="22"/>
              </w:rPr>
              <w:t>0.</w:t>
            </w:r>
            <w:r>
              <w:rPr>
                <w:rFonts w:ascii="Arial" w:hAnsi="Arial" w:cs="Arial"/>
                <w:sz w:val="22"/>
                <w:szCs w:val="22"/>
              </w:rPr>
              <w:t>08</w:t>
            </w:r>
          </w:p>
        </w:tc>
      </w:tr>
      <w:tr w:rsidR="006F5ED8" w14:paraId="000B75D8" w14:textId="77777777" w:rsidTr="006F5ED8">
        <w:tc>
          <w:tcPr>
            <w:tcW w:w="1375" w:type="dxa"/>
          </w:tcPr>
          <w:p w14:paraId="2F3EE80F" w14:textId="4D032577" w:rsidR="006F5ED8" w:rsidRPr="00E702D1" w:rsidRDefault="006F5ED8" w:rsidP="00FD703E">
            <w:pPr>
              <w:rPr>
                <w:rFonts w:ascii="Arial" w:hAnsi="Arial" w:cs="Arial"/>
                <w:i/>
                <w:iCs/>
                <w:sz w:val="22"/>
                <w:szCs w:val="22"/>
              </w:rPr>
            </w:pPr>
            <w:r w:rsidRPr="00E702D1">
              <w:rPr>
                <w:rFonts w:ascii="Arial" w:hAnsi="Arial" w:cs="Arial"/>
                <w:i/>
                <w:iCs/>
                <w:sz w:val="22"/>
                <w:szCs w:val="22"/>
              </w:rPr>
              <w:t>35-64</w:t>
            </w:r>
          </w:p>
        </w:tc>
        <w:tc>
          <w:tcPr>
            <w:tcW w:w="1375" w:type="dxa"/>
          </w:tcPr>
          <w:p w14:paraId="1B5961E4" w14:textId="02C3E2BD" w:rsidR="006F5ED8" w:rsidRPr="00E702D1" w:rsidRDefault="006F5ED8" w:rsidP="00FD703E">
            <w:pPr>
              <w:rPr>
                <w:rFonts w:ascii="Arial" w:hAnsi="Arial" w:cs="Arial"/>
                <w:sz w:val="22"/>
                <w:szCs w:val="22"/>
              </w:rPr>
            </w:pPr>
            <w:r w:rsidRPr="00E702D1">
              <w:rPr>
                <w:rFonts w:ascii="Arial" w:hAnsi="Arial" w:cs="Arial"/>
                <w:sz w:val="22"/>
                <w:szCs w:val="22"/>
              </w:rPr>
              <w:t>0.15</w:t>
            </w:r>
          </w:p>
        </w:tc>
        <w:tc>
          <w:tcPr>
            <w:tcW w:w="1375" w:type="dxa"/>
          </w:tcPr>
          <w:p w14:paraId="6A44EA67" w14:textId="6084141A" w:rsidR="006F5ED8" w:rsidRPr="00E702D1" w:rsidRDefault="006F5ED8" w:rsidP="00FD703E">
            <w:pPr>
              <w:rPr>
                <w:rFonts w:ascii="Arial" w:hAnsi="Arial" w:cs="Arial"/>
                <w:sz w:val="22"/>
                <w:szCs w:val="22"/>
              </w:rPr>
            </w:pPr>
            <w:r>
              <w:rPr>
                <w:rFonts w:ascii="Arial" w:hAnsi="Arial" w:cs="Arial"/>
                <w:sz w:val="22"/>
                <w:szCs w:val="22"/>
              </w:rPr>
              <w:t>155</w:t>
            </w:r>
          </w:p>
        </w:tc>
        <w:tc>
          <w:tcPr>
            <w:tcW w:w="1375" w:type="dxa"/>
          </w:tcPr>
          <w:p w14:paraId="4F0D2485" w14:textId="7CE077C4" w:rsidR="006F5ED8" w:rsidRPr="00E702D1" w:rsidRDefault="006F5ED8" w:rsidP="00FD703E">
            <w:pPr>
              <w:rPr>
                <w:rFonts w:ascii="Arial" w:hAnsi="Arial" w:cs="Arial"/>
                <w:sz w:val="22"/>
                <w:szCs w:val="22"/>
              </w:rPr>
            </w:pPr>
            <w:r>
              <w:rPr>
                <w:rFonts w:ascii="Arial" w:hAnsi="Arial" w:cs="Arial"/>
                <w:sz w:val="22"/>
                <w:szCs w:val="22"/>
              </w:rPr>
              <w:t>0.67</w:t>
            </w:r>
          </w:p>
        </w:tc>
        <w:tc>
          <w:tcPr>
            <w:tcW w:w="1375" w:type="dxa"/>
          </w:tcPr>
          <w:p w14:paraId="5F6A7CCA" w14:textId="40BDB94C" w:rsidR="006F5ED8" w:rsidRPr="00E702D1" w:rsidRDefault="006F5ED8" w:rsidP="00FD703E">
            <w:pPr>
              <w:rPr>
                <w:rFonts w:ascii="Arial" w:hAnsi="Arial" w:cs="Arial"/>
                <w:sz w:val="22"/>
                <w:szCs w:val="22"/>
              </w:rPr>
            </w:pPr>
            <w:r>
              <w:rPr>
                <w:rFonts w:ascii="Arial" w:hAnsi="Arial" w:cs="Arial"/>
                <w:sz w:val="22"/>
                <w:szCs w:val="22"/>
              </w:rPr>
              <w:t>855</w:t>
            </w:r>
          </w:p>
        </w:tc>
        <w:tc>
          <w:tcPr>
            <w:tcW w:w="1375" w:type="dxa"/>
          </w:tcPr>
          <w:p w14:paraId="463EE11A" w14:textId="55549622" w:rsidR="006F5ED8" w:rsidRPr="00E702D1" w:rsidRDefault="006F5ED8" w:rsidP="00FD703E">
            <w:pPr>
              <w:rPr>
                <w:rFonts w:ascii="Arial" w:hAnsi="Arial" w:cs="Arial"/>
                <w:sz w:val="22"/>
                <w:szCs w:val="22"/>
              </w:rPr>
            </w:pPr>
            <w:r>
              <w:rPr>
                <w:rFonts w:ascii="Arial" w:hAnsi="Arial" w:cs="Arial"/>
                <w:sz w:val="22"/>
                <w:szCs w:val="22"/>
              </w:rPr>
              <w:t>6.08 (</w:t>
            </w:r>
            <w:r>
              <w:rPr>
                <w:rFonts w:ascii="Arial" w:hAnsi="Arial" w:cs="Arial"/>
                <w:sz w:val="22"/>
                <w:szCs w:val="22"/>
              </w:rPr>
              <w:t>5.47, 6.7</w:t>
            </w:r>
            <w:r>
              <w:rPr>
                <w:rFonts w:ascii="Arial" w:hAnsi="Arial" w:cs="Arial"/>
                <w:sz w:val="22"/>
                <w:szCs w:val="22"/>
              </w:rPr>
              <w:t>)</w:t>
            </w:r>
          </w:p>
        </w:tc>
        <w:tc>
          <w:tcPr>
            <w:tcW w:w="1375" w:type="dxa"/>
          </w:tcPr>
          <w:p w14:paraId="5DB83D10" w14:textId="42BDA8BE"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43CB4BCE" w14:textId="77777777" w:rsidTr="006F5ED8">
        <w:tc>
          <w:tcPr>
            <w:tcW w:w="1375" w:type="dxa"/>
          </w:tcPr>
          <w:p w14:paraId="52B48994" w14:textId="0A450E53" w:rsidR="006F5ED8" w:rsidRPr="00E702D1" w:rsidRDefault="006F5ED8" w:rsidP="00FD703E">
            <w:pPr>
              <w:rPr>
                <w:rFonts w:ascii="Arial" w:hAnsi="Arial" w:cs="Arial"/>
                <w:i/>
                <w:iCs/>
                <w:sz w:val="22"/>
                <w:szCs w:val="22"/>
              </w:rPr>
            </w:pPr>
            <w:r w:rsidRPr="00E702D1">
              <w:rPr>
                <w:rFonts w:ascii="Arial" w:hAnsi="Arial" w:cs="Arial"/>
                <w:i/>
                <w:iCs/>
                <w:sz w:val="22"/>
                <w:szCs w:val="22"/>
              </w:rPr>
              <w:t>65+</w:t>
            </w:r>
          </w:p>
        </w:tc>
        <w:tc>
          <w:tcPr>
            <w:tcW w:w="1375" w:type="dxa"/>
          </w:tcPr>
          <w:p w14:paraId="730ECFC0" w14:textId="52C730BC" w:rsidR="006F5ED8" w:rsidRPr="00E702D1" w:rsidRDefault="006F5ED8" w:rsidP="00FD703E">
            <w:pPr>
              <w:rPr>
                <w:rFonts w:ascii="Arial" w:hAnsi="Arial" w:cs="Arial"/>
                <w:sz w:val="22"/>
                <w:szCs w:val="22"/>
              </w:rPr>
            </w:pPr>
            <w:r w:rsidRPr="00E702D1">
              <w:rPr>
                <w:rFonts w:ascii="Arial" w:hAnsi="Arial" w:cs="Arial"/>
                <w:sz w:val="22"/>
                <w:szCs w:val="22"/>
              </w:rPr>
              <w:t>2.61</w:t>
            </w:r>
          </w:p>
        </w:tc>
        <w:tc>
          <w:tcPr>
            <w:tcW w:w="1375" w:type="dxa"/>
          </w:tcPr>
          <w:p w14:paraId="1024BCBA" w14:textId="3AF50AFF" w:rsidR="006F5ED8" w:rsidRPr="00E702D1" w:rsidRDefault="006F5ED8" w:rsidP="00FD703E">
            <w:pPr>
              <w:rPr>
                <w:rFonts w:ascii="Arial" w:hAnsi="Arial" w:cs="Arial"/>
                <w:sz w:val="22"/>
                <w:szCs w:val="22"/>
              </w:rPr>
            </w:pPr>
            <w:r>
              <w:rPr>
                <w:rFonts w:ascii="Arial" w:hAnsi="Arial" w:cs="Arial"/>
                <w:sz w:val="22"/>
                <w:szCs w:val="22"/>
              </w:rPr>
              <w:t>907</w:t>
            </w:r>
          </w:p>
        </w:tc>
        <w:tc>
          <w:tcPr>
            <w:tcW w:w="1375" w:type="dxa"/>
          </w:tcPr>
          <w:p w14:paraId="1A44F030" w14:textId="72A7BBD2" w:rsidR="006F5ED8" w:rsidRPr="00E702D1" w:rsidRDefault="006F5ED8" w:rsidP="00FD703E">
            <w:pPr>
              <w:rPr>
                <w:rFonts w:ascii="Arial" w:hAnsi="Arial" w:cs="Arial"/>
                <w:sz w:val="22"/>
                <w:szCs w:val="22"/>
              </w:rPr>
            </w:pPr>
            <w:r>
              <w:rPr>
                <w:rFonts w:ascii="Arial" w:hAnsi="Arial" w:cs="Arial"/>
                <w:sz w:val="22"/>
                <w:szCs w:val="22"/>
              </w:rPr>
              <w:t>6.4</w:t>
            </w:r>
          </w:p>
        </w:tc>
        <w:tc>
          <w:tcPr>
            <w:tcW w:w="1375" w:type="dxa"/>
          </w:tcPr>
          <w:p w14:paraId="70946C6E" w14:textId="26B18FE9" w:rsidR="006F5ED8" w:rsidRPr="00E702D1" w:rsidRDefault="006F5ED8" w:rsidP="00FD703E">
            <w:pPr>
              <w:rPr>
                <w:rFonts w:ascii="Arial" w:hAnsi="Arial" w:cs="Arial"/>
                <w:sz w:val="22"/>
                <w:szCs w:val="22"/>
              </w:rPr>
            </w:pPr>
            <w:r>
              <w:rPr>
                <w:rFonts w:ascii="Arial" w:hAnsi="Arial" w:cs="Arial"/>
                <w:sz w:val="22"/>
                <w:szCs w:val="22"/>
              </w:rPr>
              <w:t>3,789</w:t>
            </w:r>
          </w:p>
        </w:tc>
        <w:tc>
          <w:tcPr>
            <w:tcW w:w="1375" w:type="dxa"/>
          </w:tcPr>
          <w:p w14:paraId="61BF2971" w14:textId="79FFC3AC" w:rsidR="006F5ED8" w:rsidRPr="00E702D1" w:rsidRDefault="006F5ED8" w:rsidP="00FD703E">
            <w:pPr>
              <w:rPr>
                <w:rFonts w:ascii="Arial" w:hAnsi="Arial" w:cs="Arial"/>
                <w:sz w:val="22"/>
                <w:szCs w:val="22"/>
              </w:rPr>
            </w:pPr>
            <w:r>
              <w:rPr>
                <w:rFonts w:ascii="Arial" w:hAnsi="Arial" w:cs="Arial"/>
                <w:sz w:val="22"/>
                <w:szCs w:val="22"/>
              </w:rPr>
              <w:t>2.9 (</w:t>
            </w:r>
            <w:r>
              <w:rPr>
                <w:rFonts w:ascii="Arial" w:hAnsi="Arial" w:cs="Arial"/>
                <w:sz w:val="22"/>
                <w:szCs w:val="22"/>
              </w:rPr>
              <w:t>2.2, 3.6</w:t>
            </w:r>
            <w:r>
              <w:rPr>
                <w:rFonts w:ascii="Arial" w:hAnsi="Arial" w:cs="Arial"/>
                <w:sz w:val="22"/>
                <w:szCs w:val="22"/>
              </w:rPr>
              <w:t>)</w:t>
            </w:r>
          </w:p>
        </w:tc>
        <w:tc>
          <w:tcPr>
            <w:tcW w:w="1375" w:type="dxa"/>
          </w:tcPr>
          <w:p w14:paraId="5B4010A4" w14:textId="26657859" w:rsidR="006F5ED8" w:rsidRPr="00E702D1" w:rsidRDefault="006F5ED8" w:rsidP="00FD703E">
            <w:pPr>
              <w:rPr>
                <w:rFonts w:ascii="Arial" w:hAnsi="Arial" w:cs="Arial"/>
                <w:b/>
                <w:bCs/>
                <w:sz w:val="22"/>
                <w:szCs w:val="22"/>
              </w:rPr>
            </w:pPr>
            <w:r w:rsidRPr="00E702D1">
              <w:rPr>
                <w:rFonts w:ascii="Arial" w:hAnsi="Arial" w:cs="Arial"/>
                <w:b/>
                <w:bCs/>
                <w:sz w:val="22"/>
                <w:szCs w:val="22"/>
              </w:rPr>
              <w:t>&lt;0.001</w:t>
            </w:r>
          </w:p>
        </w:tc>
      </w:tr>
      <w:tr w:rsidR="006F5ED8" w14:paraId="2DC8662B" w14:textId="77777777" w:rsidTr="006F5ED8">
        <w:tc>
          <w:tcPr>
            <w:tcW w:w="1375" w:type="dxa"/>
          </w:tcPr>
          <w:p w14:paraId="60617522" w14:textId="746331A4" w:rsidR="006F5ED8" w:rsidRPr="00E702D1" w:rsidRDefault="006F5ED8" w:rsidP="00FD703E">
            <w:pPr>
              <w:rPr>
                <w:rFonts w:ascii="Arial" w:hAnsi="Arial" w:cs="Arial"/>
                <w:i/>
                <w:iCs/>
                <w:sz w:val="22"/>
                <w:szCs w:val="22"/>
              </w:rPr>
            </w:pPr>
            <w:r w:rsidRPr="00E702D1">
              <w:rPr>
                <w:rFonts w:ascii="Arial" w:hAnsi="Arial" w:cs="Arial"/>
                <w:i/>
                <w:iCs/>
                <w:sz w:val="22"/>
                <w:szCs w:val="22"/>
              </w:rPr>
              <w:t>Diabetes</w:t>
            </w:r>
          </w:p>
        </w:tc>
        <w:tc>
          <w:tcPr>
            <w:tcW w:w="1375" w:type="dxa"/>
          </w:tcPr>
          <w:p w14:paraId="15D785C7" w14:textId="3A69EFD0" w:rsidR="006F5ED8" w:rsidRPr="00E702D1" w:rsidRDefault="006F5ED8" w:rsidP="00FD703E">
            <w:pPr>
              <w:rPr>
                <w:rFonts w:ascii="Arial" w:hAnsi="Arial" w:cs="Arial"/>
                <w:sz w:val="22"/>
                <w:szCs w:val="22"/>
              </w:rPr>
            </w:pPr>
            <w:r w:rsidRPr="00E702D1">
              <w:rPr>
                <w:rFonts w:ascii="Arial" w:hAnsi="Arial" w:cs="Arial"/>
                <w:sz w:val="22"/>
                <w:szCs w:val="22"/>
              </w:rPr>
              <w:t>0.28</w:t>
            </w:r>
          </w:p>
        </w:tc>
        <w:tc>
          <w:tcPr>
            <w:tcW w:w="1375" w:type="dxa"/>
          </w:tcPr>
          <w:p w14:paraId="0F41C301" w14:textId="214004F0" w:rsidR="006F5ED8" w:rsidRPr="00E702D1" w:rsidRDefault="006F5ED8" w:rsidP="00FD703E">
            <w:pPr>
              <w:rPr>
                <w:rFonts w:ascii="Arial" w:hAnsi="Arial" w:cs="Arial"/>
                <w:sz w:val="22"/>
                <w:szCs w:val="22"/>
              </w:rPr>
            </w:pPr>
            <w:r>
              <w:rPr>
                <w:rFonts w:ascii="Arial" w:hAnsi="Arial" w:cs="Arial"/>
                <w:sz w:val="22"/>
                <w:szCs w:val="22"/>
              </w:rPr>
              <w:t>771</w:t>
            </w:r>
          </w:p>
        </w:tc>
        <w:tc>
          <w:tcPr>
            <w:tcW w:w="1375" w:type="dxa"/>
          </w:tcPr>
          <w:p w14:paraId="0833D067" w14:textId="530D2DAC" w:rsidR="006F5ED8" w:rsidRPr="00E702D1" w:rsidRDefault="006F5ED8" w:rsidP="00FD703E">
            <w:pPr>
              <w:rPr>
                <w:rFonts w:ascii="Arial" w:hAnsi="Arial" w:cs="Arial"/>
                <w:sz w:val="22"/>
                <w:szCs w:val="22"/>
              </w:rPr>
            </w:pPr>
            <w:r>
              <w:rPr>
                <w:rFonts w:ascii="Arial" w:hAnsi="Arial" w:cs="Arial"/>
                <w:sz w:val="22"/>
                <w:szCs w:val="22"/>
              </w:rPr>
              <w:t>0.83</w:t>
            </w:r>
          </w:p>
        </w:tc>
        <w:tc>
          <w:tcPr>
            <w:tcW w:w="1375" w:type="dxa"/>
          </w:tcPr>
          <w:p w14:paraId="4C1AB3D0" w14:textId="6563B81D" w:rsidR="006F5ED8" w:rsidRPr="00E702D1" w:rsidRDefault="006F5ED8" w:rsidP="00FD703E">
            <w:pPr>
              <w:rPr>
                <w:rFonts w:ascii="Arial" w:hAnsi="Arial" w:cs="Arial"/>
                <w:sz w:val="22"/>
                <w:szCs w:val="22"/>
              </w:rPr>
            </w:pPr>
            <w:r>
              <w:rPr>
                <w:rFonts w:ascii="Arial" w:hAnsi="Arial" w:cs="Arial"/>
                <w:sz w:val="22"/>
                <w:szCs w:val="22"/>
              </w:rPr>
              <w:t>3,532</w:t>
            </w:r>
          </w:p>
        </w:tc>
        <w:tc>
          <w:tcPr>
            <w:tcW w:w="1375" w:type="dxa"/>
          </w:tcPr>
          <w:p w14:paraId="46CEC03B" w14:textId="4F340887" w:rsidR="006F5ED8" w:rsidRPr="00E702D1" w:rsidRDefault="006F5ED8" w:rsidP="00FD703E">
            <w:pPr>
              <w:rPr>
                <w:rFonts w:ascii="Arial" w:hAnsi="Arial" w:cs="Arial"/>
                <w:sz w:val="22"/>
                <w:szCs w:val="22"/>
              </w:rPr>
            </w:pPr>
            <w:r>
              <w:rPr>
                <w:rFonts w:ascii="Arial" w:hAnsi="Arial" w:cs="Arial"/>
                <w:sz w:val="22"/>
                <w:szCs w:val="22"/>
              </w:rPr>
              <w:t>4.04 (</w:t>
            </w:r>
            <w:r>
              <w:rPr>
                <w:rFonts w:ascii="Arial" w:hAnsi="Arial" w:cs="Arial"/>
                <w:sz w:val="22"/>
                <w:szCs w:val="22"/>
              </w:rPr>
              <w:t>3.03, 5.07</w:t>
            </w:r>
            <w:r>
              <w:rPr>
                <w:rFonts w:ascii="Arial" w:hAnsi="Arial" w:cs="Arial"/>
                <w:sz w:val="22"/>
                <w:szCs w:val="22"/>
              </w:rPr>
              <w:t>)</w:t>
            </w:r>
          </w:p>
        </w:tc>
        <w:tc>
          <w:tcPr>
            <w:tcW w:w="1375" w:type="dxa"/>
          </w:tcPr>
          <w:p w14:paraId="2702B437" w14:textId="46B50228"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47E5ECDB" w14:textId="77777777" w:rsidTr="006F5ED8">
        <w:tc>
          <w:tcPr>
            <w:tcW w:w="1375" w:type="dxa"/>
          </w:tcPr>
          <w:p w14:paraId="7C043E55" w14:textId="0CFE31DF" w:rsidR="006F5ED8" w:rsidRPr="00E702D1" w:rsidRDefault="006F5ED8" w:rsidP="00FD703E">
            <w:pPr>
              <w:rPr>
                <w:rFonts w:ascii="Arial" w:hAnsi="Arial" w:cs="Arial"/>
                <w:i/>
                <w:iCs/>
                <w:sz w:val="22"/>
                <w:szCs w:val="22"/>
              </w:rPr>
            </w:pPr>
            <w:r w:rsidRPr="00E702D1">
              <w:rPr>
                <w:rFonts w:ascii="Arial" w:hAnsi="Arial" w:cs="Arial"/>
                <w:i/>
                <w:iCs/>
                <w:sz w:val="22"/>
                <w:szCs w:val="22"/>
              </w:rPr>
              <w:t>Peripheral Vascular Disease</w:t>
            </w:r>
          </w:p>
        </w:tc>
        <w:tc>
          <w:tcPr>
            <w:tcW w:w="1375" w:type="dxa"/>
          </w:tcPr>
          <w:p w14:paraId="49D8445B" w14:textId="1A3D97D6"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5C5EF180" w14:textId="1CCDDD41" w:rsidR="006F5ED8" w:rsidRPr="00E702D1" w:rsidRDefault="006F5ED8" w:rsidP="00FD703E">
            <w:pPr>
              <w:rPr>
                <w:rFonts w:ascii="Arial" w:hAnsi="Arial" w:cs="Arial"/>
                <w:sz w:val="22"/>
                <w:szCs w:val="22"/>
              </w:rPr>
            </w:pPr>
            <w:r>
              <w:rPr>
                <w:rFonts w:ascii="Arial" w:hAnsi="Arial" w:cs="Arial"/>
                <w:sz w:val="22"/>
                <w:szCs w:val="22"/>
              </w:rPr>
              <w:t>176</w:t>
            </w:r>
          </w:p>
        </w:tc>
        <w:tc>
          <w:tcPr>
            <w:tcW w:w="1375" w:type="dxa"/>
          </w:tcPr>
          <w:p w14:paraId="08C32C1B" w14:textId="69F9A3F4" w:rsidR="006F5ED8" w:rsidRPr="00E702D1" w:rsidRDefault="006F5ED8" w:rsidP="00FD703E">
            <w:pPr>
              <w:rPr>
                <w:rFonts w:ascii="Arial" w:hAnsi="Arial" w:cs="Arial"/>
                <w:sz w:val="22"/>
                <w:szCs w:val="22"/>
              </w:rPr>
            </w:pPr>
            <w:r>
              <w:rPr>
                <w:rFonts w:ascii="Arial" w:hAnsi="Arial" w:cs="Arial"/>
                <w:sz w:val="22"/>
                <w:szCs w:val="22"/>
              </w:rPr>
              <w:t>0.21</w:t>
            </w:r>
          </w:p>
        </w:tc>
        <w:tc>
          <w:tcPr>
            <w:tcW w:w="1375" w:type="dxa"/>
          </w:tcPr>
          <w:p w14:paraId="066E832C" w14:textId="208145ED" w:rsidR="006F5ED8" w:rsidRPr="00E702D1" w:rsidRDefault="006F5ED8" w:rsidP="00FD703E">
            <w:pPr>
              <w:rPr>
                <w:rFonts w:ascii="Arial" w:hAnsi="Arial" w:cs="Arial"/>
                <w:sz w:val="22"/>
                <w:szCs w:val="22"/>
              </w:rPr>
            </w:pPr>
            <w:r>
              <w:rPr>
                <w:rFonts w:ascii="Arial" w:hAnsi="Arial" w:cs="Arial"/>
                <w:sz w:val="22"/>
                <w:szCs w:val="22"/>
              </w:rPr>
              <w:t>939</w:t>
            </w:r>
          </w:p>
        </w:tc>
        <w:tc>
          <w:tcPr>
            <w:tcW w:w="1375" w:type="dxa"/>
          </w:tcPr>
          <w:p w14:paraId="427FC181" w14:textId="3A2876AE" w:rsidR="006F5ED8" w:rsidRPr="00E702D1" w:rsidRDefault="006F5ED8" w:rsidP="00FD703E">
            <w:pPr>
              <w:rPr>
                <w:rFonts w:ascii="Arial" w:hAnsi="Arial" w:cs="Arial"/>
                <w:sz w:val="22"/>
                <w:szCs w:val="22"/>
              </w:rPr>
            </w:pPr>
            <w:r>
              <w:rPr>
                <w:rFonts w:ascii="Arial" w:hAnsi="Arial" w:cs="Arial"/>
                <w:sz w:val="22"/>
                <w:szCs w:val="22"/>
              </w:rPr>
              <w:t>5.27 (</w:t>
            </w:r>
            <w:r>
              <w:rPr>
                <w:rFonts w:ascii="Arial" w:hAnsi="Arial" w:cs="Arial"/>
                <w:sz w:val="22"/>
                <w:szCs w:val="22"/>
              </w:rPr>
              <w:t>4.19, 6.36</w:t>
            </w:r>
            <w:r>
              <w:rPr>
                <w:rFonts w:ascii="Arial" w:hAnsi="Arial" w:cs="Arial"/>
                <w:sz w:val="22"/>
                <w:szCs w:val="22"/>
              </w:rPr>
              <w:t>)</w:t>
            </w:r>
          </w:p>
        </w:tc>
        <w:tc>
          <w:tcPr>
            <w:tcW w:w="1375" w:type="dxa"/>
          </w:tcPr>
          <w:p w14:paraId="42AED31E" w14:textId="2920990A"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9CB4249" w14:textId="77777777" w:rsidTr="006F5ED8">
        <w:tc>
          <w:tcPr>
            <w:tcW w:w="1375" w:type="dxa"/>
          </w:tcPr>
          <w:p w14:paraId="5ABC67EC" w14:textId="7321A429" w:rsidR="006F5ED8" w:rsidRPr="00E702D1" w:rsidRDefault="006F5ED8" w:rsidP="00FD703E">
            <w:pPr>
              <w:rPr>
                <w:rFonts w:ascii="Arial" w:hAnsi="Arial" w:cs="Arial"/>
                <w:i/>
                <w:iCs/>
                <w:sz w:val="22"/>
                <w:szCs w:val="22"/>
              </w:rPr>
            </w:pPr>
            <w:r w:rsidRPr="00E702D1">
              <w:rPr>
                <w:rFonts w:ascii="Arial" w:hAnsi="Arial" w:cs="Arial"/>
                <w:i/>
                <w:iCs/>
                <w:sz w:val="22"/>
                <w:szCs w:val="22"/>
              </w:rPr>
              <w:t>Trauma</w:t>
            </w:r>
          </w:p>
        </w:tc>
        <w:tc>
          <w:tcPr>
            <w:tcW w:w="1375" w:type="dxa"/>
          </w:tcPr>
          <w:p w14:paraId="08EBA4D3" w14:textId="5D687F54" w:rsidR="006F5ED8" w:rsidRPr="00E702D1" w:rsidRDefault="006F5ED8" w:rsidP="00FD703E">
            <w:pPr>
              <w:rPr>
                <w:rFonts w:ascii="Arial" w:hAnsi="Arial" w:cs="Arial"/>
                <w:sz w:val="22"/>
                <w:szCs w:val="22"/>
              </w:rPr>
            </w:pPr>
            <w:r w:rsidRPr="00E702D1">
              <w:rPr>
                <w:rFonts w:ascii="Arial" w:hAnsi="Arial" w:cs="Arial"/>
                <w:sz w:val="22"/>
                <w:szCs w:val="22"/>
              </w:rPr>
              <w:t>0.02</w:t>
            </w:r>
          </w:p>
        </w:tc>
        <w:tc>
          <w:tcPr>
            <w:tcW w:w="1375" w:type="dxa"/>
          </w:tcPr>
          <w:p w14:paraId="250BB4C7" w14:textId="22B2C8F8" w:rsidR="006F5ED8" w:rsidRPr="00E702D1" w:rsidRDefault="006F5ED8" w:rsidP="00FD703E">
            <w:pPr>
              <w:rPr>
                <w:rFonts w:ascii="Arial" w:hAnsi="Arial" w:cs="Arial"/>
                <w:sz w:val="22"/>
                <w:szCs w:val="22"/>
              </w:rPr>
            </w:pPr>
            <w:r>
              <w:rPr>
                <w:rFonts w:ascii="Arial" w:hAnsi="Arial" w:cs="Arial"/>
                <w:sz w:val="22"/>
                <w:szCs w:val="22"/>
              </w:rPr>
              <w:t>55</w:t>
            </w:r>
          </w:p>
        </w:tc>
        <w:tc>
          <w:tcPr>
            <w:tcW w:w="1375" w:type="dxa"/>
          </w:tcPr>
          <w:p w14:paraId="531EEF32" w14:textId="6D15D9C7" w:rsidR="006F5ED8" w:rsidRPr="00E702D1" w:rsidRDefault="006F5ED8" w:rsidP="00FD703E">
            <w:pPr>
              <w:rPr>
                <w:rFonts w:ascii="Arial" w:hAnsi="Arial" w:cs="Arial"/>
                <w:sz w:val="22"/>
                <w:szCs w:val="22"/>
              </w:rPr>
            </w:pPr>
            <w:r>
              <w:rPr>
                <w:rFonts w:ascii="Arial" w:hAnsi="Arial" w:cs="Arial"/>
                <w:sz w:val="22"/>
                <w:szCs w:val="22"/>
              </w:rPr>
              <w:t>0.06</w:t>
            </w:r>
          </w:p>
        </w:tc>
        <w:tc>
          <w:tcPr>
            <w:tcW w:w="1375" w:type="dxa"/>
          </w:tcPr>
          <w:p w14:paraId="2EF53815" w14:textId="77DD714E" w:rsidR="006F5ED8" w:rsidRPr="00E702D1" w:rsidRDefault="006F5ED8" w:rsidP="00FD703E">
            <w:pPr>
              <w:rPr>
                <w:rFonts w:ascii="Arial" w:hAnsi="Arial" w:cs="Arial"/>
                <w:sz w:val="22"/>
                <w:szCs w:val="22"/>
              </w:rPr>
            </w:pPr>
            <w:r>
              <w:rPr>
                <w:rFonts w:ascii="Arial" w:hAnsi="Arial" w:cs="Arial"/>
                <w:sz w:val="22"/>
                <w:szCs w:val="22"/>
              </w:rPr>
              <w:t>281</w:t>
            </w:r>
          </w:p>
        </w:tc>
        <w:tc>
          <w:tcPr>
            <w:tcW w:w="1375" w:type="dxa"/>
          </w:tcPr>
          <w:p w14:paraId="64CB2203" w14:textId="590B70EA" w:rsidR="006F5ED8" w:rsidRPr="00E702D1" w:rsidRDefault="006F5ED8" w:rsidP="00FD703E">
            <w:pPr>
              <w:rPr>
                <w:rFonts w:ascii="Arial" w:hAnsi="Arial" w:cs="Arial"/>
                <w:sz w:val="22"/>
                <w:szCs w:val="22"/>
              </w:rPr>
            </w:pPr>
            <w:r>
              <w:rPr>
                <w:rFonts w:ascii="Arial" w:hAnsi="Arial" w:cs="Arial"/>
                <w:sz w:val="22"/>
                <w:szCs w:val="22"/>
              </w:rPr>
              <w:t>6.85 (</w:t>
            </w:r>
            <w:r>
              <w:rPr>
                <w:rFonts w:ascii="Arial" w:hAnsi="Arial" w:cs="Arial"/>
                <w:sz w:val="22"/>
                <w:szCs w:val="22"/>
              </w:rPr>
              <w:t>5.09, 8.64</w:t>
            </w:r>
            <w:r>
              <w:rPr>
                <w:rFonts w:ascii="Arial" w:hAnsi="Arial" w:cs="Arial"/>
                <w:sz w:val="22"/>
                <w:szCs w:val="22"/>
              </w:rPr>
              <w:t>)</w:t>
            </w:r>
          </w:p>
        </w:tc>
        <w:tc>
          <w:tcPr>
            <w:tcW w:w="1375" w:type="dxa"/>
          </w:tcPr>
          <w:p w14:paraId="61D66AC7" w14:textId="629BECA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35B66B6B" w14:textId="77777777" w:rsidTr="006F5ED8">
        <w:tc>
          <w:tcPr>
            <w:tcW w:w="1375" w:type="dxa"/>
          </w:tcPr>
          <w:p w14:paraId="05BADD3D" w14:textId="211B9E81" w:rsidR="006F5ED8" w:rsidRPr="00E702D1" w:rsidRDefault="006F5ED8" w:rsidP="00FD703E">
            <w:pPr>
              <w:rPr>
                <w:rFonts w:ascii="Arial" w:hAnsi="Arial" w:cs="Arial"/>
                <w:i/>
                <w:iCs/>
                <w:sz w:val="22"/>
                <w:szCs w:val="22"/>
              </w:rPr>
            </w:pPr>
            <w:r w:rsidRPr="00E702D1">
              <w:rPr>
                <w:rFonts w:ascii="Arial" w:hAnsi="Arial" w:cs="Arial"/>
                <w:i/>
                <w:iCs/>
                <w:sz w:val="22"/>
                <w:szCs w:val="22"/>
              </w:rPr>
              <w:t>Decubitus Ulcer</w:t>
            </w:r>
          </w:p>
        </w:tc>
        <w:tc>
          <w:tcPr>
            <w:tcW w:w="1375" w:type="dxa"/>
          </w:tcPr>
          <w:p w14:paraId="6CC6243B" w14:textId="6C7BABF5" w:rsidR="006F5ED8" w:rsidRPr="00E702D1" w:rsidRDefault="006F5ED8" w:rsidP="00FD703E">
            <w:pPr>
              <w:rPr>
                <w:rFonts w:ascii="Arial" w:hAnsi="Arial" w:cs="Arial"/>
                <w:sz w:val="22"/>
                <w:szCs w:val="22"/>
              </w:rPr>
            </w:pPr>
            <w:r w:rsidRPr="00E702D1">
              <w:rPr>
                <w:rFonts w:ascii="Arial" w:hAnsi="Arial" w:cs="Arial"/>
                <w:sz w:val="22"/>
                <w:szCs w:val="22"/>
              </w:rPr>
              <w:t>0.07</w:t>
            </w:r>
          </w:p>
        </w:tc>
        <w:tc>
          <w:tcPr>
            <w:tcW w:w="1375" w:type="dxa"/>
          </w:tcPr>
          <w:p w14:paraId="53CA4A0F" w14:textId="7A82DED7" w:rsidR="006F5ED8" w:rsidRPr="00E702D1" w:rsidRDefault="006F5ED8" w:rsidP="00FD703E">
            <w:pPr>
              <w:rPr>
                <w:rFonts w:ascii="Arial" w:hAnsi="Arial" w:cs="Arial"/>
                <w:sz w:val="22"/>
                <w:szCs w:val="22"/>
              </w:rPr>
            </w:pPr>
            <w:r>
              <w:rPr>
                <w:rFonts w:ascii="Arial" w:hAnsi="Arial" w:cs="Arial"/>
                <w:sz w:val="22"/>
                <w:szCs w:val="22"/>
              </w:rPr>
              <w:t>210</w:t>
            </w:r>
          </w:p>
        </w:tc>
        <w:tc>
          <w:tcPr>
            <w:tcW w:w="1375" w:type="dxa"/>
          </w:tcPr>
          <w:p w14:paraId="0868D8AF" w14:textId="2A55D300" w:rsidR="006F5ED8" w:rsidRPr="00E702D1" w:rsidRDefault="006F5ED8" w:rsidP="00FD703E">
            <w:pPr>
              <w:rPr>
                <w:rFonts w:ascii="Arial" w:hAnsi="Arial" w:cs="Arial"/>
                <w:sz w:val="22"/>
                <w:szCs w:val="22"/>
              </w:rPr>
            </w:pPr>
            <w:r>
              <w:rPr>
                <w:rFonts w:ascii="Arial" w:hAnsi="Arial" w:cs="Arial"/>
                <w:sz w:val="22"/>
                <w:szCs w:val="22"/>
              </w:rPr>
              <w:t>0.27</w:t>
            </w:r>
          </w:p>
        </w:tc>
        <w:tc>
          <w:tcPr>
            <w:tcW w:w="1375" w:type="dxa"/>
          </w:tcPr>
          <w:p w14:paraId="005BCBC3" w14:textId="3435D4A5" w:rsidR="006F5ED8" w:rsidRPr="00E702D1" w:rsidRDefault="006F5ED8" w:rsidP="00FD703E">
            <w:pPr>
              <w:rPr>
                <w:rFonts w:ascii="Arial" w:hAnsi="Arial" w:cs="Arial"/>
                <w:sz w:val="22"/>
                <w:szCs w:val="22"/>
              </w:rPr>
            </w:pPr>
            <w:r>
              <w:rPr>
                <w:rFonts w:ascii="Arial" w:hAnsi="Arial" w:cs="Arial"/>
                <w:sz w:val="22"/>
                <w:szCs w:val="22"/>
              </w:rPr>
              <w:t>1,210</w:t>
            </w:r>
          </w:p>
        </w:tc>
        <w:tc>
          <w:tcPr>
            <w:tcW w:w="1375" w:type="dxa"/>
          </w:tcPr>
          <w:p w14:paraId="394D5E9B" w14:textId="16EB2EED" w:rsidR="006F5ED8" w:rsidRPr="00E702D1" w:rsidRDefault="006F5ED8" w:rsidP="00FD703E">
            <w:pPr>
              <w:rPr>
                <w:rFonts w:ascii="Arial" w:hAnsi="Arial" w:cs="Arial"/>
                <w:sz w:val="22"/>
                <w:szCs w:val="22"/>
              </w:rPr>
            </w:pPr>
            <w:r>
              <w:rPr>
                <w:rFonts w:ascii="Arial" w:hAnsi="Arial" w:cs="Arial"/>
                <w:sz w:val="22"/>
                <w:szCs w:val="22"/>
              </w:rPr>
              <w:t>6.17 (</w:t>
            </w:r>
            <w:r>
              <w:rPr>
                <w:rFonts w:ascii="Arial" w:hAnsi="Arial" w:cs="Arial"/>
                <w:sz w:val="22"/>
                <w:szCs w:val="22"/>
              </w:rPr>
              <w:t>5.32, 7.04</w:t>
            </w:r>
            <w:r>
              <w:rPr>
                <w:rFonts w:ascii="Arial" w:hAnsi="Arial" w:cs="Arial"/>
                <w:sz w:val="22"/>
                <w:szCs w:val="22"/>
              </w:rPr>
              <w:t>)</w:t>
            </w:r>
          </w:p>
        </w:tc>
        <w:tc>
          <w:tcPr>
            <w:tcW w:w="1375" w:type="dxa"/>
          </w:tcPr>
          <w:p w14:paraId="113EEA7D" w14:textId="12D36CBC"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r w:rsidR="006F5ED8" w14:paraId="73C52DA3" w14:textId="77777777" w:rsidTr="006F5ED8">
        <w:tc>
          <w:tcPr>
            <w:tcW w:w="1375" w:type="dxa"/>
          </w:tcPr>
          <w:p w14:paraId="3243AF94" w14:textId="6D15D55B" w:rsidR="006F5ED8" w:rsidRPr="00E702D1" w:rsidRDefault="006F5ED8" w:rsidP="00FD703E">
            <w:pPr>
              <w:rPr>
                <w:rFonts w:ascii="Arial" w:hAnsi="Arial" w:cs="Arial"/>
                <w:i/>
                <w:iCs/>
                <w:sz w:val="22"/>
                <w:szCs w:val="22"/>
              </w:rPr>
            </w:pPr>
            <w:r w:rsidRPr="00E702D1">
              <w:rPr>
                <w:rFonts w:ascii="Arial" w:hAnsi="Arial" w:cs="Arial"/>
                <w:i/>
                <w:iCs/>
                <w:sz w:val="22"/>
                <w:szCs w:val="22"/>
              </w:rPr>
              <w:t>Vertebral</w:t>
            </w:r>
          </w:p>
        </w:tc>
        <w:tc>
          <w:tcPr>
            <w:tcW w:w="1375" w:type="dxa"/>
          </w:tcPr>
          <w:p w14:paraId="69B39415" w14:textId="463DFE1A" w:rsidR="006F5ED8" w:rsidRPr="00E702D1" w:rsidRDefault="006F5ED8" w:rsidP="00FD703E">
            <w:pPr>
              <w:rPr>
                <w:rFonts w:ascii="Arial" w:hAnsi="Arial" w:cs="Arial"/>
                <w:sz w:val="22"/>
                <w:szCs w:val="22"/>
              </w:rPr>
            </w:pPr>
            <w:r w:rsidRPr="00E702D1">
              <w:rPr>
                <w:rFonts w:ascii="Arial" w:hAnsi="Arial" w:cs="Arial"/>
                <w:sz w:val="22"/>
                <w:szCs w:val="22"/>
              </w:rPr>
              <w:t>0.08</w:t>
            </w:r>
          </w:p>
        </w:tc>
        <w:tc>
          <w:tcPr>
            <w:tcW w:w="1375" w:type="dxa"/>
          </w:tcPr>
          <w:p w14:paraId="07864320" w14:textId="2ABC3510" w:rsidR="006F5ED8" w:rsidRPr="00E702D1" w:rsidRDefault="006F5ED8" w:rsidP="00FD703E">
            <w:pPr>
              <w:rPr>
                <w:rFonts w:ascii="Arial" w:hAnsi="Arial" w:cs="Arial"/>
                <w:sz w:val="22"/>
                <w:szCs w:val="22"/>
              </w:rPr>
            </w:pPr>
            <w:r>
              <w:rPr>
                <w:rFonts w:ascii="Arial" w:hAnsi="Arial" w:cs="Arial"/>
                <w:sz w:val="22"/>
                <w:szCs w:val="22"/>
              </w:rPr>
              <w:t>247</w:t>
            </w:r>
          </w:p>
        </w:tc>
        <w:tc>
          <w:tcPr>
            <w:tcW w:w="1375" w:type="dxa"/>
          </w:tcPr>
          <w:p w14:paraId="2944E93C" w14:textId="21AC04FC" w:rsidR="006F5ED8" w:rsidRPr="00E702D1" w:rsidRDefault="006F5ED8" w:rsidP="00FD703E">
            <w:pPr>
              <w:rPr>
                <w:rFonts w:ascii="Arial" w:hAnsi="Arial" w:cs="Arial"/>
                <w:sz w:val="22"/>
                <w:szCs w:val="22"/>
              </w:rPr>
            </w:pPr>
            <w:r>
              <w:rPr>
                <w:rFonts w:ascii="Arial" w:hAnsi="Arial" w:cs="Arial"/>
                <w:sz w:val="22"/>
                <w:szCs w:val="22"/>
              </w:rPr>
              <w:t>0.57</w:t>
            </w:r>
          </w:p>
        </w:tc>
        <w:tc>
          <w:tcPr>
            <w:tcW w:w="1375" w:type="dxa"/>
          </w:tcPr>
          <w:p w14:paraId="33A93B79" w14:textId="7F88C5F0" w:rsidR="006F5ED8" w:rsidRPr="00E702D1" w:rsidRDefault="006F5ED8" w:rsidP="00FD703E">
            <w:pPr>
              <w:rPr>
                <w:rFonts w:ascii="Arial" w:hAnsi="Arial" w:cs="Arial"/>
                <w:sz w:val="22"/>
                <w:szCs w:val="22"/>
              </w:rPr>
            </w:pPr>
            <w:r>
              <w:rPr>
                <w:rFonts w:ascii="Arial" w:hAnsi="Arial" w:cs="Arial"/>
                <w:sz w:val="22"/>
                <w:szCs w:val="22"/>
              </w:rPr>
              <w:t>2,432</w:t>
            </w:r>
          </w:p>
        </w:tc>
        <w:tc>
          <w:tcPr>
            <w:tcW w:w="1375" w:type="dxa"/>
          </w:tcPr>
          <w:p w14:paraId="53B46316" w14:textId="16E2D613" w:rsidR="006F5ED8" w:rsidRPr="00E702D1" w:rsidRDefault="006F5ED8" w:rsidP="00FD703E">
            <w:pPr>
              <w:rPr>
                <w:rFonts w:ascii="Arial" w:hAnsi="Arial" w:cs="Arial"/>
                <w:sz w:val="22"/>
                <w:szCs w:val="22"/>
              </w:rPr>
            </w:pPr>
            <w:r>
              <w:rPr>
                <w:rFonts w:ascii="Arial" w:hAnsi="Arial" w:cs="Arial"/>
                <w:sz w:val="22"/>
                <w:szCs w:val="22"/>
              </w:rPr>
              <w:t>6.99 (</w:t>
            </w:r>
            <w:r>
              <w:rPr>
                <w:rFonts w:ascii="Arial" w:hAnsi="Arial" w:cs="Arial"/>
                <w:sz w:val="22"/>
                <w:szCs w:val="22"/>
              </w:rPr>
              <w:t>6.12, 7.87</w:t>
            </w:r>
            <w:r>
              <w:rPr>
                <w:rFonts w:ascii="Arial" w:hAnsi="Arial" w:cs="Arial"/>
                <w:sz w:val="22"/>
                <w:szCs w:val="22"/>
              </w:rPr>
              <w:t>)</w:t>
            </w:r>
          </w:p>
        </w:tc>
        <w:tc>
          <w:tcPr>
            <w:tcW w:w="1375" w:type="dxa"/>
          </w:tcPr>
          <w:p w14:paraId="1760B324" w14:textId="53FF3180" w:rsidR="006F5ED8" w:rsidRPr="00E702D1" w:rsidRDefault="006F5ED8"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32F1"/>
    <w:rsid w:val="00026ED7"/>
    <w:rsid w:val="0002705C"/>
    <w:rsid w:val="00030550"/>
    <w:rsid w:val="0003482C"/>
    <w:rsid w:val="00037086"/>
    <w:rsid w:val="00037154"/>
    <w:rsid w:val="000407D4"/>
    <w:rsid w:val="0004305F"/>
    <w:rsid w:val="00043363"/>
    <w:rsid w:val="00043E3F"/>
    <w:rsid w:val="00046E34"/>
    <w:rsid w:val="00046F82"/>
    <w:rsid w:val="00052CDB"/>
    <w:rsid w:val="00057004"/>
    <w:rsid w:val="00060231"/>
    <w:rsid w:val="00063ACA"/>
    <w:rsid w:val="00064AC2"/>
    <w:rsid w:val="00065469"/>
    <w:rsid w:val="000713FC"/>
    <w:rsid w:val="000815CE"/>
    <w:rsid w:val="00081F39"/>
    <w:rsid w:val="00082C5E"/>
    <w:rsid w:val="000853F3"/>
    <w:rsid w:val="0008611B"/>
    <w:rsid w:val="00087040"/>
    <w:rsid w:val="0009075C"/>
    <w:rsid w:val="00090D42"/>
    <w:rsid w:val="000938C1"/>
    <w:rsid w:val="00096341"/>
    <w:rsid w:val="000A0753"/>
    <w:rsid w:val="000A0DDE"/>
    <w:rsid w:val="000A0E77"/>
    <w:rsid w:val="000A1602"/>
    <w:rsid w:val="000B3323"/>
    <w:rsid w:val="000B4127"/>
    <w:rsid w:val="000B70A0"/>
    <w:rsid w:val="000C0231"/>
    <w:rsid w:val="000C4944"/>
    <w:rsid w:val="000C70B6"/>
    <w:rsid w:val="000D2266"/>
    <w:rsid w:val="000D230D"/>
    <w:rsid w:val="000D7DEB"/>
    <w:rsid w:val="000E0326"/>
    <w:rsid w:val="000E0F15"/>
    <w:rsid w:val="000E5F18"/>
    <w:rsid w:val="000E71CE"/>
    <w:rsid w:val="000F24CD"/>
    <w:rsid w:val="000F3C6E"/>
    <w:rsid w:val="000F684D"/>
    <w:rsid w:val="000F7200"/>
    <w:rsid w:val="000F7B33"/>
    <w:rsid w:val="001002F3"/>
    <w:rsid w:val="00105897"/>
    <w:rsid w:val="00106C9E"/>
    <w:rsid w:val="00107E70"/>
    <w:rsid w:val="001111A0"/>
    <w:rsid w:val="00112C25"/>
    <w:rsid w:val="00113141"/>
    <w:rsid w:val="00115D45"/>
    <w:rsid w:val="00116CED"/>
    <w:rsid w:val="00116CFC"/>
    <w:rsid w:val="00116DB7"/>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56F32"/>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AF"/>
    <w:rsid w:val="00196464"/>
    <w:rsid w:val="00196E65"/>
    <w:rsid w:val="00197CE3"/>
    <w:rsid w:val="001A1A32"/>
    <w:rsid w:val="001A1A6E"/>
    <w:rsid w:val="001A2A11"/>
    <w:rsid w:val="001A4EF4"/>
    <w:rsid w:val="001A7C50"/>
    <w:rsid w:val="001B6A77"/>
    <w:rsid w:val="001C3823"/>
    <w:rsid w:val="001C524A"/>
    <w:rsid w:val="001E08DF"/>
    <w:rsid w:val="001E0E37"/>
    <w:rsid w:val="001E16F1"/>
    <w:rsid w:val="001E1E02"/>
    <w:rsid w:val="001E2913"/>
    <w:rsid w:val="001E4A2D"/>
    <w:rsid w:val="001E6F98"/>
    <w:rsid w:val="001F01CD"/>
    <w:rsid w:val="001F0860"/>
    <w:rsid w:val="001F3A48"/>
    <w:rsid w:val="001F58D7"/>
    <w:rsid w:val="001F7439"/>
    <w:rsid w:val="0020179F"/>
    <w:rsid w:val="0020501A"/>
    <w:rsid w:val="00210A2E"/>
    <w:rsid w:val="00211886"/>
    <w:rsid w:val="002216F1"/>
    <w:rsid w:val="002323B0"/>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4A8A"/>
    <w:rsid w:val="00295AEB"/>
    <w:rsid w:val="00296231"/>
    <w:rsid w:val="00296876"/>
    <w:rsid w:val="002A1E45"/>
    <w:rsid w:val="002A3F73"/>
    <w:rsid w:val="002A589A"/>
    <w:rsid w:val="002A617F"/>
    <w:rsid w:val="002A7DE2"/>
    <w:rsid w:val="002B1A11"/>
    <w:rsid w:val="002C5BD9"/>
    <w:rsid w:val="002D577E"/>
    <w:rsid w:val="002E1B00"/>
    <w:rsid w:val="002E2695"/>
    <w:rsid w:val="002E4807"/>
    <w:rsid w:val="002E5058"/>
    <w:rsid w:val="002E51B2"/>
    <w:rsid w:val="002E630D"/>
    <w:rsid w:val="002F060F"/>
    <w:rsid w:val="0030239F"/>
    <w:rsid w:val="003032F3"/>
    <w:rsid w:val="003059F8"/>
    <w:rsid w:val="003064AC"/>
    <w:rsid w:val="00306F7B"/>
    <w:rsid w:val="0031027F"/>
    <w:rsid w:val="00312003"/>
    <w:rsid w:val="00313D52"/>
    <w:rsid w:val="00314DA8"/>
    <w:rsid w:val="003155C7"/>
    <w:rsid w:val="0032414D"/>
    <w:rsid w:val="00327296"/>
    <w:rsid w:val="00333F74"/>
    <w:rsid w:val="00335B6B"/>
    <w:rsid w:val="003372E3"/>
    <w:rsid w:val="00341EA5"/>
    <w:rsid w:val="00341FCC"/>
    <w:rsid w:val="003420FC"/>
    <w:rsid w:val="00342718"/>
    <w:rsid w:val="0034364C"/>
    <w:rsid w:val="00343B6A"/>
    <w:rsid w:val="00351AC6"/>
    <w:rsid w:val="00357A7C"/>
    <w:rsid w:val="00366196"/>
    <w:rsid w:val="00370E21"/>
    <w:rsid w:val="00373DD1"/>
    <w:rsid w:val="0037608F"/>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4915"/>
    <w:rsid w:val="003B619A"/>
    <w:rsid w:val="003C1512"/>
    <w:rsid w:val="003C46B4"/>
    <w:rsid w:val="003C559D"/>
    <w:rsid w:val="003C5DF9"/>
    <w:rsid w:val="003C6508"/>
    <w:rsid w:val="003C6ACE"/>
    <w:rsid w:val="003D3068"/>
    <w:rsid w:val="003D39F1"/>
    <w:rsid w:val="003D3B8A"/>
    <w:rsid w:val="003D428B"/>
    <w:rsid w:val="003D471D"/>
    <w:rsid w:val="003D49D3"/>
    <w:rsid w:val="003D5A07"/>
    <w:rsid w:val="003E1412"/>
    <w:rsid w:val="003E1F2C"/>
    <w:rsid w:val="003E3600"/>
    <w:rsid w:val="003F2B34"/>
    <w:rsid w:val="003F4498"/>
    <w:rsid w:val="003F5BA9"/>
    <w:rsid w:val="00401576"/>
    <w:rsid w:val="0040343C"/>
    <w:rsid w:val="004042AA"/>
    <w:rsid w:val="00406682"/>
    <w:rsid w:val="00407046"/>
    <w:rsid w:val="00411782"/>
    <w:rsid w:val="004155EC"/>
    <w:rsid w:val="00416561"/>
    <w:rsid w:val="00416846"/>
    <w:rsid w:val="00421602"/>
    <w:rsid w:val="00430A48"/>
    <w:rsid w:val="00430A82"/>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77601"/>
    <w:rsid w:val="0048038F"/>
    <w:rsid w:val="00486045"/>
    <w:rsid w:val="00490272"/>
    <w:rsid w:val="004956DC"/>
    <w:rsid w:val="00497AE6"/>
    <w:rsid w:val="00497E42"/>
    <w:rsid w:val="004A2643"/>
    <w:rsid w:val="004A299E"/>
    <w:rsid w:val="004A436F"/>
    <w:rsid w:val="004A69AA"/>
    <w:rsid w:val="004A74CA"/>
    <w:rsid w:val="004B1936"/>
    <w:rsid w:val="004B437A"/>
    <w:rsid w:val="004B7A55"/>
    <w:rsid w:val="004C5872"/>
    <w:rsid w:val="004C6630"/>
    <w:rsid w:val="004E25E5"/>
    <w:rsid w:val="004E5372"/>
    <w:rsid w:val="004E6DF3"/>
    <w:rsid w:val="004F2038"/>
    <w:rsid w:val="004F3568"/>
    <w:rsid w:val="0050056B"/>
    <w:rsid w:val="0050358D"/>
    <w:rsid w:val="0051203D"/>
    <w:rsid w:val="005166F1"/>
    <w:rsid w:val="00522C37"/>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94"/>
    <w:rsid w:val="005B39E5"/>
    <w:rsid w:val="005B4BA7"/>
    <w:rsid w:val="005B53E5"/>
    <w:rsid w:val="005B6B20"/>
    <w:rsid w:val="005B77C9"/>
    <w:rsid w:val="005B7B63"/>
    <w:rsid w:val="005B7E8C"/>
    <w:rsid w:val="005C1B5F"/>
    <w:rsid w:val="005C4FF7"/>
    <w:rsid w:val="005C5587"/>
    <w:rsid w:val="005C6220"/>
    <w:rsid w:val="005D6D2F"/>
    <w:rsid w:val="005D76B7"/>
    <w:rsid w:val="005D789E"/>
    <w:rsid w:val="005E5D8E"/>
    <w:rsid w:val="005E6A1F"/>
    <w:rsid w:val="005E7895"/>
    <w:rsid w:val="005F0C29"/>
    <w:rsid w:val="005F3EE9"/>
    <w:rsid w:val="005F59A9"/>
    <w:rsid w:val="00602B37"/>
    <w:rsid w:val="00613F8F"/>
    <w:rsid w:val="006226A0"/>
    <w:rsid w:val="00627849"/>
    <w:rsid w:val="00632A53"/>
    <w:rsid w:val="006334EF"/>
    <w:rsid w:val="0063431D"/>
    <w:rsid w:val="00634A28"/>
    <w:rsid w:val="006353D4"/>
    <w:rsid w:val="00635922"/>
    <w:rsid w:val="00637FA6"/>
    <w:rsid w:val="0064174C"/>
    <w:rsid w:val="00641E4C"/>
    <w:rsid w:val="00642848"/>
    <w:rsid w:val="00642B3D"/>
    <w:rsid w:val="006431D0"/>
    <w:rsid w:val="006436C5"/>
    <w:rsid w:val="00644F8B"/>
    <w:rsid w:val="00650FAF"/>
    <w:rsid w:val="00652274"/>
    <w:rsid w:val="0065302B"/>
    <w:rsid w:val="0065457B"/>
    <w:rsid w:val="006556C0"/>
    <w:rsid w:val="00657A4E"/>
    <w:rsid w:val="00666B1E"/>
    <w:rsid w:val="00667E5C"/>
    <w:rsid w:val="00675927"/>
    <w:rsid w:val="00675A6B"/>
    <w:rsid w:val="00675B53"/>
    <w:rsid w:val="00681847"/>
    <w:rsid w:val="006842B9"/>
    <w:rsid w:val="0068545D"/>
    <w:rsid w:val="0069346E"/>
    <w:rsid w:val="00696B92"/>
    <w:rsid w:val="006A286E"/>
    <w:rsid w:val="006A3291"/>
    <w:rsid w:val="006A5B7C"/>
    <w:rsid w:val="006A6D94"/>
    <w:rsid w:val="006B02CD"/>
    <w:rsid w:val="006B1F72"/>
    <w:rsid w:val="006C1D1A"/>
    <w:rsid w:val="006C227B"/>
    <w:rsid w:val="006C2C27"/>
    <w:rsid w:val="006C3C16"/>
    <w:rsid w:val="006C65C3"/>
    <w:rsid w:val="006D11EE"/>
    <w:rsid w:val="006D4F92"/>
    <w:rsid w:val="006D6CAE"/>
    <w:rsid w:val="006E24BB"/>
    <w:rsid w:val="006E2863"/>
    <w:rsid w:val="006E30B9"/>
    <w:rsid w:val="006E797B"/>
    <w:rsid w:val="006F157E"/>
    <w:rsid w:val="006F43D5"/>
    <w:rsid w:val="006F5ED8"/>
    <w:rsid w:val="00701865"/>
    <w:rsid w:val="007223F7"/>
    <w:rsid w:val="0072428B"/>
    <w:rsid w:val="007250EB"/>
    <w:rsid w:val="0072586B"/>
    <w:rsid w:val="00725B1C"/>
    <w:rsid w:val="00725D47"/>
    <w:rsid w:val="00730B32"/>
    <w:rsid w:val="00734807"/>
    <w:rsid w:val="007351CE"/>
    <w:rsid w:val="007379A0"/>
    <w:rsid w:val="00742BAA"/>
    <w:rsid w:val="00743C92"/>
    <w:rsid w:val="0074726C"/>
    <w:rsid w:val="007477BB"/>
    <w:rsid w:val="00750F65"/>
    <w:rsid w:val="007524C1"/>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34993"/>
    <w:rsid w:val="008374D7"/>
    <w:rsid w:val="0084075A"/>
    <w:rsid w:val="00840D7F"/>
    <w:rsid w:val="00841999"/>
    <w:rsid w:val="00841C39"/>
    <w:rsid w:val="00843A3C"/>
    <w:rsid w:val="008513CB"/>
    <w:rsid w:val="00852ACF"/>
    <w:rsid w:val="00857187"/>
    <w:rsid w:val="00861D11"/>
    <w:rsid w:val="008624BB"/>
    <w:rsid w:val="00864B47"/>
    <w:rsid w:val="00874EAD"/>
    <w:rsid w:val="00880EAA"/>
    <w:rsid w:val="00881CEC"/>
    <w:rsid w:val="00887365"/>
    <w:rsid w:val="00893312"/>
    <w:rsid w:val="008A27CE"/>
    <w:rsid w:val="008B18B5"/>
    <w:rsid w:val="008B2315"/>
    <w:rsid w:val="008B3550"/>
    <w:rsid w:val="008C04A7"/>
    <w:rsid w:val="008C35D9"/>
    <w:rsid w:val="008C51B4"/>
    <w:rsid w:val="008D1DEC"/>
    <w:rsid w:val="008D1F8C"/>
    <w:rsid w:val="008D3802"/>
    <w:rsid w:val="008D549E"/>
    <w:rsid w:val="008E0C15"/>
    <w:rsid w:val="008E22AD"/>
    <w:rsid w:val="008E50F7"/>
    <w:rsid w:val="008E59C1"/>
    <w:rsid w:val="008E6EC1"/>
    <w:rsid w:val="008F2FCF"/>
    <w:rsid w:val="008F35F1"/>
    <w:rsid w:val="008F411A"/>
    <w:rsid w:val="008F585A"/>
    <w:rsid w:val="008F5ACC"/>
    <w:rsid w:val="008F5E67"/>
    <w:rsid w:val="008F63AA"/>
    <w:rsid w:val="00901C77"/>
    <w:rsid w:val="00903221"/>
    <w:rsid w:val="0090333A"/>
    <w:rsid w:val="009036A1"/>
    <w:rsid w:val="00907358"/>
    <w:rsid w:val="00911A05"/>
    <w:rsid w:val="00915C3E"/>
    <w:rsid w:val="00917C27"/>
    <w:rsid w:val="00920A50"/>
    <w:rsid w:val="00934E41"/>
    <w:rsid w:val="00941A29"/>
    <w:rsid w:val="00947690"/>
    <w:rsid w:val="00953295"/>
    <w:rsid w:val="00953C9B"/>
    <w:rsid w:val="00954280"/>
    <w:rsid w:val="00956FA9"/>
    <w:rsid w:val="00961141"/>
    <w:rsid w:val="00964B02"/>
    <w:rsid w:val="00972398"/>
    <w:rsid w:val="0097324D"/>
    <w:rsid w:val="00974C1A"/>
    <w:rsid w:val="009763E9"/>
    <w:rsid w:val="00976D35"/>
    <w:rsid w:val="00976DF4"/>
    <w:rsid w:val="009807E6"/>
    <w:rsid w:val="00982D1A"/>
    <w:rsid w:val="0098392E"/>
    <w:rsid w:val="00985F59"/>
    <w:rsid w:val="009905C2"/>
    <w:rsid w:val="00992F94"/>
    <w:rsid w:val="009943B0"/>
    <w:rsid w:val="0099584A"/>
    <w:rsid w:val="00996FFB"/>
    <w:rsid w:val="009A1C6D"/>
    <w:rsid w:val="009A4986"/>
    <w:rsid w:val="009A6F28"/>
    <w:rsid w:val="009A7F74"/>
    <w:rsid w:val="009B3AC7"/>
    <w:rsid w:val="009B3D8B"/>
    <w:rsid w:val="009B4786"/>
    <w:rsid w:val="009B4B1E"/>
    <w:rsid w:val="009C0FA6"/>
    <w:rsid w:val="009C4BAE"/>
    <w:rsid w:val="009C560C"/>
    <w:rsid w:val="009C6238"/>
    <w:rsid w:val="009C6734"/>
    <w:rsid w:val="009D0BEC"/>
    <w:rsid w:val="009D1612"/>
    <w:rsid w:val="009D1A4D"/>
    <w:rsid w:val="009D403F"/>
    <w:rsid w:val="009D5C2C"/>
    <w:rsid w:val="009D7706"/>
    <w:rsid w:val="009E4001"/>
    <w:rsid w:val="009F0690"/>
    <w:rsid w:val="009F6C96"/>
    <w:rsid w:val="009F77F4"/>
    <w:rsid w:val="00A000A3"/>
    <w:rsid w:val="00A00DB9"/>
    <w:rsid w:val="00A02C43"/>
    <w:rsid w:val="00A0335D"/>
    <w:rsid w:val="00A03763"/>
    <w:rsid w:val="00A0403C"/>
    <w:rsid w:val="00A10DF2"/>
    <w:rsid w:val="00A12B2F"/>
    <w:rsid w:val="00A16818"/>
    <w:rsid w:val="00A16D8D"/>
    <w:rsid w:val="00A17BB5"/>
    <w:rsid w:val="00A26586"/>
    <w:rsid w:val="00A314B4"/>
    <w:rsid w:val="00A3253E"/>
    <w:rsid w:val="00A33459"/>
    <w:rsid w:val="00A4220B"/>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335E"/>
    <w:rsid w:val="00A87F1B"/>
    <w:rsid w:val="00A90C6E"/>
    <w:rsid w:val="00A96983"/>
    <w:rsid w:val="00AA06B9"/>
    <w:rsid w:val="00AA114C"/>
    <w:rsid w:val="00AA41E0"/>
    <w:rsid w:val="00AA7637"/>
    <w:rsid w:val="00AA784A"/>
    <w:rsid w:val="00AB0442"/>
    <w:rsid w:val="00AB37C1"/>
    <w:rsid w:val="00AB7CD3"/>
    <w:rsid w:val="00AC0EB7"/>
    <w:rsid w:val="00AC117B"/>
    <w:rsid w:val="00AC3AE2"/>
    <w:rsid w:val="00AC794A"/>
    <w:rsid w:val="00AE2E55"/>
    <w:rsid w:val="00AE56F7"/>
    <w:rsid w:val="00AF2FD1"/>
    <w:rsid w:val="00AF3974"/>
    <w:rsid w:val="00AF4602"/>
    <w:rsid w:val="00AF61AA"/>
    <w:rsid w:val="00AF63BB"/>
    <w:rsid w:val="00AF7928"/>
    <w:rsid w:val="00B0035D"/>
    <w:rsid w:val="00B06BBF"/>
    <w:rsid w:val="00B06E59"/>
    <w:rsid w:val="00B12301"/>
    <w:rsid w:val="00B12BD9"/>
    <w:rsid w:val="00B17BB5"/>
    <w:rsid w:val="00B21A41"/>
    <w:rsid w:val="00B26742"/>
    <w:rsid w:val="00B30D33"/>
    <w:rsid w:val="00B31113"/>
    <w:rsid w:val="00B31636"/>
    <w:rsid w:val="00B3348D"/>
    <w:rsid w:val="00B3539B"/>
    <w:rsid w:val="00B366D2"/>
    <w:rsid w:val="00B36ECB"/>
    <w:rsid w:val="00B404DA"/>
    <w:rsid w:val="00B47EF2"/>
    <w:rsid w:val="00B47FDA"/>
    <w:rsid w:val="00B5164B"/>
    <w:rsid w:val="00B53160"/>
    <w:rsid w:val="00B532EA"/>
    <w:rsid w:val="00B57C47"/>
    <w:rsid w:val="00B61A33"/>
    <w:rsid w:val="00B62BCA"/>
    <w:rsid w:val="00B6340B"/>
    <w:rsid w:val="00B66857"/>
    <w:rsid w:val="00B6791C"/>
    <w:rsid w:val="00B6797F"/>
    <w:rsid w:val="00B7220E"/>
    <w:rsid w:val="00B72784"/>
    <w:rsid w:val="00B76B21"/>
    <w:rsid w:val="00B82FD3"/>
    <w:rsid w:val="00B85F74"/>
    <w:rsid w:val="00B9061D"/>
    <w:rsid w:val="00B9359C"/>
    <w:rsid w:val="00B965C0"/>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1EA0"/>
    <w:rsid w:val="00BE3369"/>
    <w:rsid w:val="00BE3BC8"/>
    <w:rsid w:val="00BE490B"/>
    <w:rsid w:val="00BE6A79"/>
    <w:rsid w:val="00BF3D2C"/>
    <w:rsid w:val="00BF414C"/>
    <w:rsid w:val="00BF5CBC"/>
    <w:rsid w:val="00BF5FF3"/>
    <w:rsid w:val="00C003CB"/>
    <w:rsid w:val="00C01546"/>
    <w:rsid w:val="00C058E7"/>
    <w:rsid w:val="00C06D86"/>
    <w:rsid w:val="00C1294A"/>
    <w:rsid w:val="00C17B85"/>
    <w:rsid w:val="00C20096"/>
    <w:rsid w:val="00C22C0D"/>
    <w:rsid w:val="00C23143"/>
    <w:rsid w:val="00C24567"/>
    <w:rsid w:val="00C35C9C"/>
    <w:rsid w:val="00C364BC"/>
    <w:rsid w:val="00C40AB3"/>
    <w:rsid w:val="00C4289E"/>
    <w:rsid w:val="00C435F2"/>
    <w:rsid w:val="00C439D1"/>
    <w:rsid w:val="00C45296"/>
    <w:rsid w:val="00C45D18"/>
    <w:rsid w:val="00C47E08"/>
    <w:rsid w:val="00C54073"/>
    <w:rsid w:val="00C57BB6"/>
    <w:rsid w:val="00C619B0"/>
    <w:rsid w:val="00C6258D"/>
    <w:rsid w:val="00C67588"/>
    <w:rsid w:val="00C733DD"/>
    <w:rsid w:val="00C738CB"/>
    <w:rsid w:val="00C73AD7"/>
    <w:rsid w:val="00C80C96"/>
    <w:rsid w:val="00C87E98"/>
    <w:rsid w:val="00C92DDD"/>
    <w:rsid w:val="00C945E8"/>
    <w:rsid w:val="00CA007F"/>
    <w:rsid w:val="00CA057A"/>
    <w:rsid w:val="00CA0BBD"/>
    <w:rsid w:val="00CA6788"/>
    <w:rsid w:val="00CB01B5"/>
    <w:rsid w:val="00CB0B8F"/>
    <w:rsid w:val="00CB13DD"/>
    <w:rsid w:val="00CB1633"/>
    <w:rsid w:val="00CB3CCD"/>
    <w:rsid w:val="00CB421A"/>
    <w:rsid w:val="00CB5224"/>
    <w:rsid w:val="00CB5A7E"/>
    <w:rsid w:val="00CB6A5F"/>
    <w:rsid w:val="00CB6FEA"/>
    <w:rsid w:val="00CC1F9E"/>
    <w:rsid w:val="00CC3B0A"/>
    <w:rsid w:val="00CC5C1F"/>
    <w:rsid w:val="00CC6A51"/>
    <w:rsid w:val="00CD2740"/>
    <w:rsid w:val="00CD61B2"/>
    <w:rsid w:val="00CE14DB"/>
    <w:rsid w:val="00CE57E1"/>
    <w:rsid w:val="00CE6F37"/>
    <w:rsid w:val="00CF0778"/>
    <w:rsid w:val="00CF0901"/>
    <w:rsid w:val="00CF1B1A"/>
    <w:rsid w:val="00CF23D2"/>
    <w:rsid w:val="00CF3DF2"/>
    <w:rsid w:val="00CF510F"/>
    <w:rsid w:val="00CF51BB"/>
    <w:rsid w:val="00CF63F4"/>
    <w:rsid w:val="00D02959"/>
    <w:rsid w:val="00D050CD"/>
    <w:rsid w:val="00D05813"/>
    <w:rsid w:val="00D10808"/>
    <w:rsid w:val="00D1590E"/>
    <w:rsid w:val="00D15C26"/>
    <w:rsid w:val="00D15E8D"/>
    <w:rsid w:val="00D20F90"/>
    <w:rsid w:val="00D26DA5"/>
    <w:rsid w:val="00D30454"/>
    <w:rsid w:val="00D32A2D"/>
    <w:rsid w:val="00D3576A"/>
    <w:rsid w:val="00D42EB0"/>
    <w:rsid w:val="00D44C89"/>
    <w:rsid w:val="00D45999"/>
    <w:rsid w:val="00D52E8D"/>
    <w:rsid w:val="00D533EE"/>
    <w:rsid w:val="00D54335"/>
    <w:rsid w:val="00D57FB9"/>
    <w:rsid w:val="00D60CFC"/>
    <w:rsid w:val="00D638F7"/>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1E66"/>
    <w:rsid w:val="00DB3308"/>
    <w:rsid w:val="00DB4218"/>
    <w:rsid w:val="00DC0C02"/>
    <w:rsid w:val="00DD3328"/>
    <w:rsid w:val="00DD3AC4"/>
    <w:rsid w:val="00DD6C83"/>
    <w:rsid w:val="00DE3192"/>
    <w:rsid w:val="00DE5CE2"/>
    <w:rsid w:val="00DE6041"/>
    <w:rsid w:val="00DE6EFD"/>
    <w:rsid w:val="00DF0869"/>
    <w:rsid w:val="00DF1E02"/>
    <w:rsid w:val="00DF2827"/>
    <w:rsid w:val="00DF37BC"/>
    <w:rsid w:val="00DF3FF2"/>
    <w:rsid w:val="00DF4F5C"/>
    <w:rsid w:val="00DF51C8"/>
    <w:rsid w:val="00DF6C0C"/>
    <w:rsid w:val="00E0199C"/>
    <w:rsid w:val="00E01FF8"/>
    <w:rsid w:val="00E02FAF"/>
    <w:rsid w:val="00E03D48"/>
    <w:rsid w:val="00E05474"/>
    <w:rsid w:val="00E14629"/>
    <w:rsid w:val="00E16A93"/>
    <w:rsid w:val="00E248A5"/>
    <w:rsid w:val="00E25EFA"/>
    <w:rsid w:val="00E26258"/>
    <w:rsid w:val="00E267D9"/>
    <w:rsid w:val="00E26ADA"/>
    <w:rsid w:val="00E35358"/>
    <w:rsid w:val="00E36A82"/>
    <w:rsid w:val="00E408F2"/>
    <w:rsid w:val="00E42620"/>
    <w:rsid w:val="00E438E3"/>
    <w:rsid w:val="00E46390"/>
    <w:rsid w:val="00E4710E"/>
    <w:rsid w:val="00E474B4"/>
    <w:rsid w:val="00E52941"/>
    <w:rsid w:val="00E571AF"/>
    <w:rsid w:val="00E605EF"/>
    <w:rsid w:val="00E6461B"/>
    <w:rsid w:val="00E672EB"/>
    <w:rsid w:val="00E702D1"/>
    <w:rsid w:val="00E714CA"/>
    <w:rsid w:val="00E861C8"/>
    <w:rsid w:val="00E90026"/>
    <w:rsid w:val="00E90E2F"/>
    <w:rsid w:val="00E92DF0"/>
    <w:rsid w:val="00EA02EA"/>
    <w:rsid w:val="00EA0318"/>
    <w:rsid w:val="00EA439C"/>
    <w:rsid w:val="00EA5144"/>
    <w:rsid w:val="00EB348D"/>
    <w:rsid w:val="00EC0337"/>
    <w:rsid w:val="00EC3E29"/>
    <w:rsid w:val="00EC4921"/>
    <w:rsid w:val="00EC7213"/>
    <w:rsid w:val="00EC7ACC"/>
    <w:rsid w:val="00ED20A0"/>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1732C"/>
    <w:rsid w:val="00F24080"/>
    <w:rsid w:val="00F2533E"/>
    <w:rsid w:val="00F258CD"/>
    <w:rsid w:val="00F27E11"/>
    <w:rsid w:val="00F30A86"/>
    <w:rsid w:val="00F335A2"/>
    <w:rsid w:val="00F356D6"/>
    <w:rsid w:val="00F405D3"/>
    <w:rsid w:val="00F4393D"/>
    <w:rsid w:val="00F44599"/>
    <w:rsid w:val="00F51F08"/>
    <w:rsid w:val="00F605F2"/>
    <w:rsid w:val="00F675B6"/>
    <w:rsid w:val="00F74AC5"/>
    <w:rsid w:val="00F74E62"/>
    <w:rsid w:val="00F76361"/>
    <w:rsid w:val="00F76B30"/>
    <w:rsid w:val="00F77177"/>
    <w:rsid w:val="00F80D7B"/>
    <w:rsid w:val="00F820B5"/>
    <w:rsid w:val="00F8216C"/>
    <w:rsid w:val="00F83938"/>
    <w:rsid w:val="00F83DB5"/>
    <w:rsid w:val="00F85179"/>
    <w:rsid w:val="00F864A8"/>
    <w:rsid w:val="00F86CA6"/>
    <w:rsid w:val="00F900EC"/>
    <w:rsid w:val="00F909FF"/>
    <w:rsid w:val="00F91B94"/>
    <w:rsid w:val="00F9412F"/>
    <w:rsid w:val="00F95D71"/>
    <w:rsid w:val="00F96220"/>
    <w:rsid w:val="00FA0863"/>
    <w:rsid w:val="00FA1157"/>
    <w:rsid w:val="00FA1D0E"/>
    <w:rsid w:val="00FA295B"/>
    <w:rsid w:val="00FA2CB5"/>
    <w:rsid w:val="00FB014F"/>
    <w:rsid w:val="00FB071C"/>
    <w:rsid w:val="00FB1798"/>
    <w:rsid w:val="00FB1A8A"/>
    <w:rsid w:val="00FB1B63"/>
    <w:rsid w:val="00FB2B15"/>
    <w:rsid w:val="00FB2D2B"/>
    <w:rsid w:val="00FB56E0"/>
    <w:rsid w:val="00FB5E77"/>
    <w:rsid w:val="00FC19D9"/>
    <w:rsid w:val="00FC3513"/>
    <w:rsid w:val="00FC5395"/>
    <w:rsid w:val="00FD3430"/>
    <w:rsid w:val="00FD3B14"/>
    <w:rsid w:val="00FD63BA"/>
    <w:rsid w:val="00FD6D98"/>
    <w:rsid w:val="00FD703E"/>
    <w:rsid w:val="00FE749C"/>
    <w:rsid w:val="00FF16D9"/>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sanaka/cdcwonder_osteomyeliti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12</Pages>
  <Words>8218</Words>
  <Characters>46848</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92</cp:revision>
  <cp:lastPrinted>2025-07-16T13:04:00Z</cp:lastPrinted>
  <dcterms:created xsi:type="dcterms:W3CDTF">2025-08-08T14:53:00Z</dcterms:created>
  <dcterms:modified xsi:type="dcterms:W3CDTF">2025-08-08T16:38:00Z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id="pM9q09Vz"/&gt;&lt;style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