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36E" w:rsidRPr="00AE2148" w:rsidRDefault="00AE2148" w:rsidP="00AE2148">
      <w:pPr>
        <w:spacing w:after="0"/>
        <w:rPr>
          <w:b/>
          <w:szCs w:val="21"/>
        </w:rPr>
      </w:pPr>
      <w:r>
        <w:rPr>
          <w:b/>
          <w:szCs w:val="21"/>
        </w:rPr>
        <w:tab/>
      </w:r>
    </w:p>
    <w:p w:rsidR="00554BF8" w:rsidRDefault="00554BF8" w:rsidP="00AE2148">
      <w:pPr>
        <w:spacing w:after="0"/>
        <w:rPr>
          <w:szCs w:val="21"/>
        </w:rPr>
      </w:pPr>
      <w:r w:rsidRPr="00AE2148">
        <w:rPr>
          <w:b/>
          <w:szCs w:val="21"/>
        </w:rPr>
        <w:tab/>
      </w:r>
      <w:r w:rsidRPr="00AE2148">
        <w:rPr>
          <w:rFonts w:hint="eastAsia"/>
          <w:b/>
          <w:szCs w:val="21"/>
        </w:rPr>
        <w:t>实验题目：</w:t>
      </w:r>
      <w:r w:rsidR="007E7664">
        <w:rPr>
          <w:rFonts w:hint="eastAsia"/>
          <w:szCs w:val="21"/>
        </w:rPr>
        <w:t>衍射实验</w:t>
      </w:r>
    </w:p>
    <w:p w:rsidR="00AE2148" w:rsidRPr="00AE2148" w:rsidRDefault="00AE2148" w:rsidP="00AE2148">
      <w:pPr>
        <w:spacing w:after="0"/>
        <w:rPr>
          <w:szCs w:val="21"/>
        </w:rPr>
      </w:pPr>
      <w:r>
        <w:rPr>
          <w:szCs w:val="21"/>
        </w:rPr>
        <w:tab/>
      </w:r>
    </w:p>
    <w:p w:rsidR="005B595A" w:rsidRDefault="00554BF8" w:rsidP="00AE2148">
      <w:pPr>
        <w:spacing w:after="0"/>
        <w:rPr>
          <w:b/>
          <w:szCs w:val="21"/>
        </w:rPr>
      </w:pPr>
      <w:r w:rsidRPr="00AE2148">
        <w:rPr>
          <w:b/>
          <w:szCs w:val="21"/>
        </w:rPr>
        <w:tab/>
      </w:r>
      <w:r w:rsidRPr="00AE2148">
        <w:rPr>
          <w:rFonts w:hint="eastAsia"/>
          <w:b/>
          <w:szCs w:val="21"/>
        </w:rPr>
        <w:t>实验目的：</w:t>
      </w:r>
    </w:p>
    <w:p w:rsidR="00554BF8" w:rsidRPr="007E7664" w:rsidRDefault="007E7664" w:rsidP="007E7664">
      <w:pPr>
        <w:pStyle w:val="ae"/>
        <w:numPr>
          <w:ilvl w:val="0"/>
          <w:numId w:val="8"/>
        </w:numPr>
        <w:spacing w:after="0"/>
        <w:rPr>
          <w:szCs w:val="21"/>
        </w:rPr>
      </w:pPr>
      <w:r w:rsidRPr="007E7664">
        <w:rPr>
          <w:rFonts w:hint="eastAsia"/>
          <w:szCs w:val="21"/>
        </w:rPr>
        <w:t>掌握组装、调节衍射实验光路的方法；</w:t>
      </w:r>
    </w:p>
    <w:p w:rsidR="007E7664" w:rsidRDefault="007E7664" w:rsidP="007E7664">
      <w:pPr>
        <w:pStyle w:val="ae"/>
        <w:numPr>
          <w:ilvl w:val="0"/>
          <w:numId w:val="8"/>
        </w:numPr>
        <w:spacing w:after="0"/>
        <w:rPr>
          <w:szCs w:val="21"/>
        </w:rPr>
      </w:pPr>
      <w:r>
        <w:rPr>
          <w:rFonts w:hint="eastAsia"/>
          <w:szCs w:val="21"/>
        </w:rPr>
        <w:t>观察夫琅禾费衍射现象，研究不同结构衍射屏的光强分布特征；</w:t>
      </w:r>
    </w:p>
    <w:p w:rsidR="007E7664" w:rsidRPr="007E7664" w:rsidRDefault="007E7664" w:rsidP="007E7664">
      <w:pPr>
        <w:pStyle w:val="ae"/>
        <w:numPr>
          <w:ilvl w:val="0"/>
          <w:numId w:val="8"/>
        </w:numPr>
        <w:spacing w:after="0"/>
        <w:rPr>
          <w:rFonts w:hint="eastAsia"/>
          <w:szCs w:val="21"/>
        </w:rPr>
      </w:pPr>
      <w:r>
        <w:rPr>
          <w:rFonts w:hint="eastAsia"/>
          <w:szCs w:val="21"/>
        </w:rPr>
        <w:t>对夫琅禾费衍射图样的条纹进行测量，计算单缝的缝宽，双缝中心间距。</w:t>
      </w:r>
    </w:p>
    <w:p w:rsidR="00AE2148" w:rsidRPr="00AE2148" w:rsidRDefault="00AE2148" w:rsidP="00487E3D">
      <w:pPr>
        <w:spacing w:after="0"/>
        <w:rPr>
          <w:szCs w:val="21"/>
        </w:rPr>
      </w:pPr>
      <w:r>
        <w:rPr>
          <w:szCs w:val="21"/>
        </w:rPr>
        <w:tab/>
      </w:r>
    </w:p>
    <w:p w:rsidR="00554BF8" w:rsidRDefault="00554BF8" w:rsidP="00AE2148">
      <w:pPr>
        <w:spacing w:after="0"/>
        <w:rPr>
          <w:b/>
          <w:szCs w:val="21"/>
        </w:rPr>
      </w:pPr>
      <w:r w:rsidRPr="00AE2148">
        <w:rPr>
          <w:b/>
          <w:szCs w:val="21"/>
        </w:rPr>
        <w:tab/>
      </w:r>
      <w:r w:rsidRPr="00AE2148">
        <w:rPr>
          <w:rFonts w:hint="eastAsia"/>
          <w:b/>
          <w:szCs w:val="21"/>
        </w:rPr>
        <w:t>实验原理：</w:t>
      </w:r>
    </w:p>
    <w:p w:rsidR="00490371" w:rsidRPr="00490371" w:rsidRDefault="00490371" w:rsidP="00490371">
      <w:pPr>
        <w:spacing w:after="0"/>
        <w:ind w:left="1260" w:firstLine="420"/>
        <w:rPr>
          <w:rFonts w:ascii="Cambria Math" w:eastAsia="Cambria Math" w:hAnsi="Cambria Math" w:cs="Times New Roman" w:hint="eastAsia"/>
          <w:szCs w:val="21"/>
        </w:rPr>
      </w:pPr>
      <w:r>
        <w:rPr>
          <w:rFonts w:hint="eastAsia"/>
          <w:szCs w:val="21"/>
        </w:rPr>
        <w:t>当光源和接收屏都距离衍射屏无限远（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L</m:t>
        </m:r>
        <m:r>
          <m:rPr>
            <m:sty m:val="p"/>
          </m:rPr>
          <w:rPr>
            <w:rFonts w:ascii="Cambria Math" w:hAnsi="Cambria Math"/>
            <w:szCs w:val="21"/>
          </w:rPr>
          <m:t>≫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a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4λ</m:t>
            </m:r>
          </m:den>
        </m:f>
      </m:oMath>
      <w:r>
        <w:rPr>
          <w:rFonts w:hint="eastAsia"/>
          <w:szCs w:val="21"/>
        </w:rPr>
        <w:t>）时，在接收屏处由光源及衍射屏产生的衍射为夫琅禾费衍射。</w:t>
      </w:r>
    </w:p>
    <w:p w:rsidR="00490371" w:rsidRDefault="008C4784" w:rsidP="00490371">
      <w:pPr>
        <w:pStyle w:val="ae"/>
        <w:numPr>
          <w:ilvl w:val="0"/>
          <w:numId w:val="1"/>
        </w:numPr>
        <w:spacing w:after="0"/>
        <w:rPr>
          <w:b/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-828970</wp:posOffset>
            </wp:positionH>
            <wp:positionV relativeFrom="margin">
              <wp:posOffset>2654300</wp:posOffset>
            </wp:positionV>
            <wp:extent cx="1837055" cy="1611630"/>
            <wp:effectExtent l="0" t="0" r="4445" b="127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96D64D2-E734-48B0-A4C2-0048E60EA963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5" r="5854"/>
                    <a:stretch/>
                  </pic:blipFill>
                  <pic:spPr bwMode="auto">
                    <a:xfrm>
                      <a:off x="0" y="0"/>
                      <a:ext cx="1837055" cy="1611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7664">
        <w:rPr>
          <w:rFonts w:hint="eastAsia"/>
          <w:b/>
          <w:szCs w:val="21"/>
        </w:rPr>
        <w:t>单缝夫琅禾费衍射</w:t>
      </w:r>
    </w:p>
    <w:p w:rsidR="00490371" w:rsidRDefault="00490371" w:rsidP="00490371">
      <w:pPr>
        <w:spacing w:after="0"/>
        <w:ind w:left="1280" w:firstLine="420"/>
        <w:rPr>
          <w:szCs w:val="21"/>
        </w:rPr>
      </w:pPr>
      <w:r>
        <w:rPr>
          <w:rFonts w:hint="eastAsia"/>
          <w:szCs w:val="21"/>
        </w:rPr>
        <w:t>从光源发出的平行光束垂直照射到狭缝上时，在后焦面（或无限远的屏）会形成一组明暗相间的条纹，这就是单缝夫琅禾费衍射现象。</w:t>
      </w:r>
    </w:p>
    <w:p w:rsidR="00203E5D" w:rsidRDefault="002D3411" w:rsidP="00490371">
      <w:pPr>
        <w:spacing w:after="0"/>
        <w:ind w:left="128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5033481</wp:posOffset>
                </wp:positionH>
                <wp:positionV relativeFrom="paragraph">
                  <wp:posOffset>779801</wp:posOffset>
                </wp:positionV>
                <wp:extent cx="969706" cy="265471"/>
                <wp:effectExtent l="0" t="0" r="0" b="127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706" cy="265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D1731" w:rsidRPr="002D3411" w:rsidRDefault="00BD173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单缝衍射光路图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396.35pt;margin-top:61.4pt;width:76.35pt;height:20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" fillcolor="white [3201]" stroked="f" strokeweight=".5pt">
                <v:textbox>
                  <w:txbxContent>
                    <w:p w:rsidR="00BD1731" w:rsidRPr="002D3411" w:rsidRDefault="00BD1731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单缝衍射光路图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-621030</wp:posOffset>
                </wp:positionH>
                <wp:positionV relativeFrom="paragraph">
                  <wp:posOffset>1219835</wp:posOffset>
                </wp:positionV>
                <wp:extent cx="1398954" cy="296984"/>
                <wp:effectExtent l="0" t="0" r="0" b="63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8954" cy="2969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D1731" w:rsidRPr="002D3411" w:rsidRDefault="00BD1731">
                            <w:pPr>
                              <w:rPr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D3411">
                              <w:rPr>
                                <w:rFonts w:hint="eastAsia"/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单缝衍射相对光强分布曲线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-48.9pt;margin-top:96.05pt;width:110.15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" fillcolor="white [3201]" stroked="f" strokeweight=".5pt">
                <v:textbox>
                  <w:txbxContent>
                    <w:p w:rsidR="00BD1731" w:rsidRPr="002D3411" w:rsidRDefault="00BD1731">
                      <w:pPr>
                        <w:rPr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D3411">
                        <w:rPr>
                          <w:rFonts w:hint="eastAsia"/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单缝衍射相对光强分布曲线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4345637</wp:posOffset>
            </wp:positionH>
            <wp:positionV relativeFrom="margin">
              <wp:posOffset>2981325</wp:posOffset>
            </wp:positionV>
            <wp:extent cx="2131695" cy="872490"/>
            <wp:effectExtent l="0" t="0" r="1905" b="381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7FF4CD1-0200-4531-A116-8D74577C281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695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1C8C">
        <w:rPr>
          <w:rFonts w:hint="eastAsia"/>
          <w:szCs w:val="21"/>
        </w:rPr>
        <w:t>依据惠更斯-菲涅尔原理，狭缝上各点都可看成发射子波的新波源，子波在接收屏上叠加，其光强分布可计算为：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φ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u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hint="eastAsia"/>
                        <w:szCs w:val="21"/>
                      </w:rPr>
                      <m:t>u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F11C8C">
        <w:rPr>
          <w:rFonts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u</m:t>
        </m:r>
        <m:r>
          <m:rPr>
            <m:sty m:val="p"/>
          </m:rPr>
          <w:rPr>
            <w:rFonts w:ascii="Cambria Math" w:hAnsi="Cambria Math"/>
            <w:szCs w:val="21"/>
          </w:rPr>
          <m:t>=π</m:t>
        </m:r>
        <m:r>
          <m:rPr>
            <m:nor/>
          </m:rPr>
          <w:rPr>
            <w:rFonts w:ascii="Cambria Math" w:hAnsi="Cambria Math" w:hint="eastAsia"/>
            <w:szCs w:val="21"/>
          </w:rPr>
          <m:t>a</m:t>
        </m:r>
        <m:f>
          <m:fPr>
            <m:ctrlPr>
              <w:rPr>
                <w:rFonts w:ascii="Cambria Math" w:hAnsi="Cambria Math" w:hint="eastAsia"/>
                <w:szCs w:val="21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Cs w:val="21"/>
                  </w:rPr>
                  <m:t>φ</m:t>
                </m:r>
              </m:e>
            </m:func>
            <m:ctrlPr>
              <w:rPr>
                <w:rFonts w:ascii="Cambria Math" w:hAnsi="Cambria Math"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λ</m:t>
            </m:r>
            <m:ctrlPr>
              <w:rPr>
                <w:rFonts w:ascii="Cambria Math" w:hAnsi="Cambria Math"/>
                <w:szCs w:val="21"/>
              </w:rPr>
            </m:ctrlPr>
          </m:den>
        </m:f>
      </m:oMath>
      <w:r w:rsidR="00B851D9">
        <w:rPr>
          <w:rFonts w:hint="eastAsia"/>
          <w:szCs w:val="21"/>
        </w:rPr>
        <w:t>，式中a为单缝的宽度，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B851D9">
        <w:rPr>
          <w:rFonts w:hint="eastAsia"/>
          <w:szCs w:val="21"/>
        </w:rPr>
        <w:t>为入射光光强，</w:t>
      </w:r>
      <m:oMath>
        <m:r>
          <w:rPr>
            <w:rFonts w:ascii="Cambria Math" w:hAnsi="Cambria Math"/>
            <w:szCs w:val="21"/>
          </w:rPr>
          <m:t>φ</m:t>
        </m:r>
      </m:oMath>
      <w:r w:rsidR="00B851D9">
        <w:rPr>
          <w:rFonts w:hint="eastAsia"/>
          <w:szCs w:val="21"/>
        </w:rPr>
        <w:t>为衍射角，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u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hint="eastAsia"/>
                        <w:szCs w:val="21"/>
                      </w:rPr>
                      <m:t>u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851D9">
        <w:rPr>
          <w:rFonts w:hint="eastAsia"/>
          <w:szCs w:val="21"/>
        </w:rPr>
        <w:t>为单缝衍射因子</w:t>
      </w:r>
      <w:r w:rsidR="00203E5D">
        <w:rPr>
          <w:rFonts w:hint="eastAsia"/>
          <w:szCs w:val="21"/>
        </w:rPr>
        <w:t>，可得相对光强分布曲线如图。</w:t>
      </w:r>
    </w:p>
    <w:p w:rsidR="00490371" w:rsidRPr="00B851D9" w:rsidRDefault="00A379F9" w:rsidP="00FC1F4A">
      <w:pPr>
        <w:spacing w:after="0"/>
        <w:ind w:leftChars="610" w:left="1281" w:firstLine="420"/>
        <w:rPr>
          <w:rFonts w:hint="eastAsia"/>
          <w:szCs w:val="21"/>
        </w:rPr>
      </w:pPr>
      <w:r>
        <w:rPr>
          <w:rFonts w:hint="eastAsia"/>
          <w:szCs w:val="21"/>
        </w:rPr>
        <w:t>推导得到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k</m:t>
            </m:r>
            <m:r>
              <w:rPr>
                <w:rFonts w:ascii="Cambria Math" w:hAnsi="Cambria Math"/>
                <w:szCs w:val="21"/>
              </w:rPr>
              <m:t>λ</m:t>
            </m:r>
          </m:num>
          <m:den>
            <m:r>
              <w:rPr>
                <w:rFonts w:ascii="Cambria Math" w:hAnsi="Cambria Math" w:hint="eastAsia"/>
                <w:szCs w:val="21"/>
              </w:rPr>
              <m:t>a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k</m:t>
                </m:r>
              </m:sub>
            </m:sSub>
          </m:num>
          <m:den>
            <m:r>
              <w:rPr>
                <w:rFonts w:ascii="Cambria Math" w:hAnsi="Cambria Math" w:hint="eastAsia"/>
                <w:szCs w:val="21"/>
              </w:rPr>
              <m:t>L</m:t>
            </m:r>
          </m:den>
        </m:f>
      </m:oMath>
      <w:r>
        <w:rPr>
          <w:rFonts w:hint="eastAsia"/>
          <w:szCs w:val="21"/>
        </w:rPr>
        <w:t>，其中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  <m:sub>
            <m:r>
              <w:rPr>
                <w:rFonts w:ascii="Cambria Math" w:hAnsi="Cambria Math" w:hint="eastAsia"/>
                <w:szCs w:val="21"/>
              </w:rPr>
              <m:t>k</m:t>
            </m:r>
          </m:sub>
        </m:sSub>
      </m:oMath>
      <w:r>
        <w:rPr>
          <w:rFonts w:hint="eastAsia"/>
          <w:szCs w:val="21"/>
        </w:rPr>
        <w:t>为第k级暗条纹距离中央亮条纹中心的距离，</w:t>
      </w:r>
      <m:oMath>
        <m:r>
          <m:rPr>
            <m:sty m:val="p"/>
          </m:rPr>
          <w:rPr>
            <w:rFonts w:ascii="Cambria Math" w:hAnsi="Cambria Math"/>
            <w:szCs w:val="21"/>
          </w:rPr>
          <m:t>λ</m:t>
        </m:r>
      </m:oMath>
      <w:r>
        <w:rPr>
          <w:rFonts w:hint="eastAsia"/>
          <w:szCs w:val="21"/>
        </w:rPr>
        <w:t>为光波波长，L为衍射屏与接收屏的距离。</w:t>
      </w:r>
    </w:p>
    <w:p w:rsidR="00A379F9" w:rsidRDefault="002D3411" w:rsidP="00A379F9">
      <w:pPr>
        <w:pStyle w:val="ae"/>
        <w:numPr>
          <w:ilvl w:val="0"/>
          <w:numId w:val="1"/>
        </w:numPr>
        <w:spacing w:after="0"/>
        <w:rPr>
          <w:b/>
          <w:szCs w:val="21"/>
        </w:rPr>
      </w:pPr>
      <w:r>
        <w:rPr>
          <w:rFonts w:hint="eastAsia"/>
          <w:noProof/>
          <w:lang w:val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3439149</wp:posOffset>
            </wp:positionH>
            <wp:positionV relativeFrom="margin">
              <wp:posOffset>4979325</wp:posOffset>
            </wp:positionV>
            <wp:extent cx="2081530" cy="907415"/>
            <wp:effectExtent l="0" t="0" r="127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76BE25F-EB44-4DB8-8A63-66876E524ED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53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9F9">
        <w:rPr>
          <w:rFonts w:hint="eastAsia"/>
          <w:b/>
          <w:szCs w:val="21"/>
        </w:rPr>
        <w:t>双缝夫琅禾费衍射</w:t>
      </w:r>
    </w:p>
    <w:p w:rsidR="00487E3D" w:rsidRDefault="002D3411" w:rsidP="00995F03">
      <w:pPr>
        <w:ind w:left="84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4109018</wp:posOffset>
                </wp:positionH>
                <wp:positionV relativeFrom="paragraph">
                  <wp:posOffset>638442</wp:posOffset>
                </wp:positionV>
                <wp:extent cx="1114926" cy="260684"/>
                <wp:effectExtent l="0" t="0" r="3175" b="63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926" cy="2606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D1731" w:rsidRPr="002D3411" w:rsidRDefault="00BD173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双缝衍射光路图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8" type="#_x0000_t202" style="position:absolute;left:0;text-align:left;margin-left:323.55pt;margin-top:50.25pt;width:87.8pt;height:20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" fillcolor="white [3201]" stroked="f" strokeweight=".5pt">
                <v:textbox>
                  <w:txbxContent>
                    <w:p w:rsidR="00BD1731" w:rsidRPr="002D3411" w:rsidRDefault="00BD1731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双缝衍射光路图</w:t>
                      </w:r>
                    </w:p>
                  </w:txbxContent>
                </v:textbox>
              </v:shape>
            </w:pict>
          </mc:Fallback>
        </mc:AlternateContent>
      </w:r>
      <w:r w:rsidR="00995F03" w:rsidRPr="00995F03">
        <w:rPr>
          <w:rFonts w:hint="eastAsia"/>
        </w:rPr>
        <w:t>将单缝换为双缝，则接收屏上</w:t>
      </w:r>
      <w:r w:rsidR="00995F03">
        <w:rPr>
          <w:rFonts w:hint="eastAsia"/>
        </w:rPr>
        <w:t>光强分布为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φ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4</m:t>
            </m:r>
            <m:r>
              <w:rPr>
                <w:rFonts w:ascii="Cambria Math" w:hAnsi="Cambria Math" w:hint="eastAsia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u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hint="eastAsia"/>
                        <w:szCs w:val="21"/>
                      </w:rPr>
                      <m:t>u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hint="eastAsia"/>
                <w:szCs w:val="21"/>
              </w:rPr>
              <m:t>v</m:t>
            </m:r>
          </m:e>
        </m:func>
      </m:oMath>
      <w:r w:rsidR="00995F03">
        <w:rPr>
          <w:rFonts w:hint="eastAsia"/>
          <w:szCs w:val="21"/>
        </w:rPr>
        <w:t>，其中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u</m:t>
        </m:r>
        <m:r>
          <m:rPr>
            <m:sty m:val="p"/>
          </m:rPr>
          <w:rPr>
            <w:rFonts w:ascii="Cambria Math" w:hAnsi="Cambria Math"/>
            <w:szCs w:val="21"/>
          </w:rPr>
          <m:t>=π</m:t>
        </m:r>
        <m:r>
          <m:rPr>
            <m:nor/>
          </m:rPr>
          <w:rPr>
            <w:rFonts w:ascii="Cambria Math" w:hAnsi="Cambria Math" w:hint="eastAsia"/>
            <w:szCs w:val="21"/>
          </w:rPr>
          <m:t>a</m:t>
        </m:r>
        <m:f>
          <m:fPr>
            <m:ctrlPr>
              <w:rPr>
                <w:rFonts w:ascii="Cambria Math" w:hAnsi="Cambria Math" w:hint="eastAsia"/>
                <w:szCs w:val="21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Cs w:val="21"/>
                  </w:rPr>
                  <m:t>φ</m:t>
                </m:r>
              </m:e>
            </m:func>
            <m:ctrlPr>
              <w:rPr>
                <w:rFonts w:ascii="Cambria Math" w:hAnsi="Cambria Math"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λ</m:t>
            </m:r>
            <m:ctrlPr>
              <w:rPr>
                <w:rFonts w:ascii="Cambria Math" w:hAnsi="Cambria Math"/>
                <w:szCs w:val="21"/>
              </w:rPr>
            </m:ctrlPr>
          </m:den>
        </m:f>
      </m:oMath>
      <w:r w:rsidR="00995F03">
        <w:rPr>
          <w:rFonts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v</m:t>
        </m:r>
        <m:r>
          <m:rPr>
            <m:sty m:val="p"/>
          </m:rPr>
          <w:rPr>
            <w:rFonts w:ascii="Cambria Math" w:hAnsi="Cambria Math"/>
            <w:szCs w:val="21"/>
          </w:rPr>
          <m:t>=π</m:t>
        </m:r>
        <m:r>
          <m:rPr>
            <m:nor/>
          </m:rPr>
          <w:rPr>
            <w:rFonts w:ascii="Cambria Math" w:hAnsi="Cambria Math" w:hint="eastAsia"/>
            <w:szCs w:val="21"/>
          </w:rPr>
          <m:t>d</m:t>
        </m:r>
        <m:f>
          <m:fPr>
            <m:ctrlPr>
              <w:rPr>
                <w:rFonts w:ascii="Cambria Math" w:hAnsi="Cambria Math" w:hint="eastAsia"/>
                <w:szCs w:val="21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Cs w:val="21"/>
                  </w:rPr>
                  <m:t>φ</m:t>
                </m:r>
              </m:e>
            </m:func>
            <m:ctrlPr>
              <w:rPr>
                <w:rFonts w:ascii="Cambria Math" w:hAnsi="Cambria Math"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λ</m:t>
            </m:r>
            <m:ctrlPr>
              <w:rPr>
                <w:rFonts w:ascii="Cambria Math" w:hAnsi="Cambria Math"/>
                <w:szCs w:val="21"/>
              </w:rPr>
            </m:ctrlPr>
          </m:den>
        </m:f>
      </m:oMath>
      <w:r w:rsidR="00995F03">
        <w:rPr>
          <w:rFonts w:hint="eastAsia"/>
          <w:szCs w:val="21"/>
        </w:rPr>
        <w:t>，</w:t>
      </w:r>
      <w:r w:rsidR="00995F03" w:rsidRPr="00995F03">
        <w:rPr>
          <w:rFonts w:hint="eastAsia"/>
        </w:rPr>
        <w:t>双缝中心间距为d</w:t>
      </w:r>
      <w:r w:rsidR="00995F03">
        <w:rPr>
          <w:rFonts w:hint="eastAsia"/>
        </w:rPr>
        <w:t>。其图样是单缝衍射和双缝</w:t>
      </w:r>
      <w:r w:rsidR="0065506C">
        <w:rPr>
          <w:rFonts w:hint="eastAsia"/>
        </w:rPr>
        <w:t>干涉联合作用的结果。当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φ</m:t>
            </m:r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λ</m:t>
        </m:r>
      </m:oMath>
      <w:r w:rsidR="0065506C">
        <w:rPr>
          <w:rFonts w:hint="eastAsia"/>
        </w:rPr>
        <w:t>确定的干涉极大与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φ</m:t>
            </m:r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λ</m:t>
        </m:r>
      </m:oMath>
      <w:r w:rsidR="0065506C">
        <w:rPr>
          <w:rFonts w:hint="eastAsia"/>
        </w:rPr>
        <w:t>确定的衍射极小位置重合时，那么第n级干涉极大不会出现，称为缺级</w:t>
      </w:r>
      <w:r w:rsidR="006A7AD6">
        <w:rPr>
          <w:rFonts w:hint="eastAsia"/>
        </w:rPr>
        <w:t>。</w:t>
      </w:r>
    </w:p>
    <w:p w:rsidR="006A7AD6" w:rsidRDefault="006A7AD6" w:rsidP="00995F03">
      <w:pPr>
        <w:ind w:left="840" w:firstLine="420"/>
        <w:rPr>
          <w:rFonts w:hint="eastAsia"/>
        </w:rPr>
      </w:pPr>
      <w:r>
        <w:rPr>
          <w:rFonts w:hint="eastAsia"/>
        </w:rPr>
        <w:t>当入射狭缝的宽度远小于入射光的波长时，在观察屏上可以看到辐照度近似相等的干涉条纹，条纹宽度可用公式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λ</m:t>
            </m:r>
          </m:num>
          <m:den>
            <m:r>
              <w:rPr>
                <w:rFonts w:ascii="Cambria Math" w:hAnsi="Cambria Math" w:hint="eastAsia"/>
                <w:szCs w:val="21"/>
              </w:rPr>
              <m:t>d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k</m:t>
                </m:r>
              </m:sub>
            </m:sSub>
          </m:num>
          <m:den>
            <m:r>
              <w:rPr>
                <w:rFonts w:ascii="Cambria Math" w:hAnsi="Cambria Math" w:hint="eastAsia"/>
                <w:szCs w:val="21"/>
              </w:rPr>
              <m:t>L</m:t>
            </m:r>
          </m:den>
        </m:f>
      </m:oMath>
      <w:r>
        <w:rPr>
          <w:rFonts w:hint="eastAsia"/>
          <w:szCs w:val="21"/>
        </w:rPr>
        <w:t>表示，其中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  <m:sub>
            <m:r>
              <w:rPr>
                <w:rFonts w:ascii="Cambria Math" w:hAnsi="Cambria Math" w:hint="eastAsia"/>
                <w:szCs w:val="21"/>
              </w:rPr>
              <m:t>k</m:t>
            </m:r>
          </m:sub>
        </m:sSub>
      </m:oMath>
      <w:r>
        <w:rPr>
          <w:rFonts w:hint="eastAsia"/>
          <w:szCs w:val="21"/>
        </w:rPr>
        <w:t>表示双缝衍射条纹的间距，L为屏到双缝的距离，</w:t>
      </w:r>
      <m:oMath>
        <m:r>
          <m:rPr>
            <m:sty m:val="p"/>
          </m:rPr>
          <w:rPr>
            <w:rFonts w:ascii="Cambria Math" w:hAnsi="Cambria Math"/>
            <w:szCs w:val="21"/>
          </w:rPr>
          <m:t>λ</m:t>
        </m:r>
      </m:oMath>
      <w:r>
        <w:rPr>
          <w:rFonts w:hint="eastAsia"/>
          <w:szCs w:val="21"/>
        </w:rPr>
        <w:t>为单色光波长。</w:t>
      </w:r>
    </w:p>
    <w:p w:rsidR="0065506C" w:rsidRDefault="006A7AD6" w:rsidP="0065506C">
      <w:pPr>
        <w:pStyle w:val="ae"/>
        <w:numPr>
          <w:ilvl w:val="0"/>
          <w:numId w:val="1"/>
        </w:numPr>
        <w:spacing w:after="0"/>
        <w:rPr>
          <w:b/>
          <w:szCs w:val="21"/>
        </w:rPr>
      </w:pPr>
      <w:r>
        <w:rPr>
          <w:rFonts w:hint="eastAsia"/>
          <w:b/>
          <w:szCs w:val="21"/>
        </w:rPr>
        <w:t>圆孔</w:t>
      </w:r>
      <w:r w:rsidR="0065506C">
        <w:rPr>
          <w:rFonts w:hint="eastAsia"/>
          <w:b/>
          <w:szCs w:val="21"/>
        </w:rPr>
        <w:t>夫琅禾费衍射</w:t>
      </w:r>
    </w:p>
    <w:p w:rsidR="0065506C" w:rsidRPr="00995F03" w:rsidRDefault="006A7AD6" w:rsidP="00995F03">
      <w:pPr>
        <w:ind w:left="840" w:firstLine="420"/>
        <w:rPr>
          <w:rFonts w:hint="eastAsia"/>
        </w:rPr>
      </w:pPr>
      <w:r>
        <w:rPr>
          <w:rFonts w:hint="eastAsia"/>
        </w:rPr>
        <w:t>光通过小孔会发生衍射，产生明暗相间的条纹衍射图样。大约有8</w:t>
      </w:r>
      <w:r>
        <w:t>4%</w:t>
      </w:r>
      <w:r>
        <w:rPr>
          <w:rFonts w:hint="eastAsia"/>
        </w:rPr>
        <w:t>的光能量集中在中央最大的亮斑（艾里斑），其余1</w:t>
      </w:r>
      <w:r>
        <w:t>6%</w:t>
      </w:r>
      <w:r>
        <w:rPr>
          <w:rFonts w:hint="eastAsia"/>
        </w:rPr>
        <w:t>的光能量分布在各级明环上</w:t>
      </w:r>
      <w:r w:rsidR="008C4784">
        <w:rPr>
          <w:rFonts w:hint="eastAsia"/>
        </w:rPr>
        <w:t>。</w:t>
      </w:r>
    </w:p>
    <w:p w:rsidR="00487E3D" w:rsidRDefault="00487E3D" w:rsidP="00487E3D">
      <w:pPr>
        <w:spacing w:after="0"/>
        <w:rPr>
          <w:szCs w:val="21"/>
        </w:rPr>
      </w:pPr>
      <w:r>
        <w:rPr>
          <w:szCs w:val="21"/>
        </w:rPr>
        <w:tab/>
      </w:r>
    </w:p>
    <w:p w:rsidR="002D3411" w:rsidRPr="00AE2148" w:rsidRDefault="002D3411" w:rsidP="00487E3D">
      <w:pPr>
        <w:spacing w:after="0"/>
        <w:rPr>
          <w:rFonts w:hint="eastAsia"/>
          <w:szCs w:val="21"/>
        </w:rPr>
      </w:pPr>
    </w:p>
    <w:p w:rsidR="005B595A" w:rsidRDefault="00487E3D" w:rsidP="00487E3D">
      <w:pPr>
        <w:spacing w:after="0"/>
        <w:rPr>
          <w:b/>
          <w:szCs w:val="21"/>
        </w:rPr>
      </w:pPr>
      <w:r w:rsidRPr="00AE2148">
        <w:rPr>
          <w:b/>
          <w:szCs w:val="21"/>
        </w:rPr>
        <w:lastRenderedPageBreak/>
        <w:tab/>
      </w:r>
      <w:r w:rsidRPr="00AE2148">
        <w:rPr>
          <w:rFonts w:hint="eastAsia"/>
          <w:b/>
          <w:szCs w:val="21"/>
        </w:rPr>
        <w:t>实验</w:t>
      </w:r>
      <w:r>
        <w:rPr>
          <w:rFonts w:hint="eastAsia"/>
          <w:b/>
          <w:szCs w:val="21"/>
        </w:rPr>
        <w:t>仪器</w:t>
      </w:r>
      <w:r w:rsidRPr="00AE2148">
        <w:rPr>
          <w:rFonts w:hint="eastAsia"/>
          <w:b/>
          <w:szCs w:val="21"/>
        </w:rPr>
        <w:t>：</w:t>
      </w:r>
    </w:p>
    <w:p w:rsidR="00FC1F4A" w:rsidRDefault="00FC1F4A" w:rsidP="00FC1F4A">
      <w:pPr>
        <w:spacing w:after="0"/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光学导轨及附件，He</w:t>
      </w:r>
      <w:r>
        <w:rPr>
          <w:szCs w:val="21"/>
        </w:rPr>
        <w:t>-</w:t>
      </w:r>
      <w:r>
        <w:rPr>
          <w:rFonts w:hint="eastAsia"/>
          <w:szCs w:val="21"/>
        </w:rPr>
        <w:t>Ne激光器（</w:t>
      </w:r>
      <m:oMath>
        <m:r>
          <m:rPr>
            <m:sty m:val="p"/>
          </m:rPr>
          <w:rPr>
            <w:rFonts w:ascii="Cambria Math" w:hAnsi="Cambria Math"/>
            <w:szCs w:val="21"/>
          </w:rPr>
          <m:t>λ</m:t>
        </m:r>
      </m:oMath>
      <w:r w:rsidR="0019495E">
        <w:rPr>
          <w:rFonts w:hint="eastAsia"/>
          <w:szCs w:val="21"/>
        </w:rPr>
        <w:t>=</w:t>
      </w:r>
      <w:r>
        <w:rPr>
          <w:rFonts w:hint="eastAsia"/>
          <w:szCs w:val="21"/>
        </w:rPr>
        <w:t>6</w:t>
      </w:r>
      <w:r>
        <w:rPr>
          <w:szCs w:val="21"/>
        </w:rPr>
        <w:t>32.8nm</w:t>
      </w:r>
      <w:r>
        <w:rPr>
          <w:rFonts w:hint="eastAsia"/>
          <w:szCs w:val="21"/>
        </w:rPr>
        <w:t>）及电源，衰减片，衍射元件（单缝，双缝，圆孔等），CCD，一维平移台，显示屏，支架等。</w:t>
      </w:r>
    </w:p>
    <w:p w:rsidR="00FC1F4A" w:rsidRDefault="00487E3D" w:rsidP="008C4784">
      <w:pPr>
        <w:spacing w:after="0"/>
        <w:rPr>
          <w:b/>
          <w:szCs w:val="21"/>
        </w:rPr>
      </w:pPr>
      <w:r>
        <w:rPr>
          <w:szCs w:val="21"/>
        </w:rPr>
        <w:tab/>
      </w:r>
      <w:r w:rsidR="00FC1F4A" w:rsidRPr="00FC1F4A">
        <w:rPr>
          <w:rFonts w:hint="eastAsia"/>
          <w:b/>
          <w:szCs w:val="21"/>
        </w:rPr>
        <w:t>实验</w:t>
      </w:r>
      <w:r w:rsidR="00FC1F4A">
        <w:rPr>
          <w:rFonts w:hint="eastAsia"/>
          <w:b/>
          <w:szCs w:val="21"/>
        </w:rPr>
        <w:t>步骤：</w:t>
      </w:r>
    </w:p>
    <w:p w:rsidR="00FC1F4A" w:rsidRDefault="0019495E" w:rsidP="0019495E">
      <w:pPr>
        <w:pStyle w:val="ae"/>
        <w:numPr>
          <w:ilvl w:val="0"/>
          <w:numId w:val="9"/>
        </w:numPr>
        <w:spacing w:after="0"/>
        <w:rPr>
          <w:b/>
          <w:szCs w:val="21"/>
        </w:rPr>
      </w:pPr>
      <w:r w:rsidRPr="0019495E">
        <w:rPr>
          <w:rFonts w:hint="eastAsia"/>
          <w:b/>
          <w:szCs w:val="21"/>
        </w:rPr>
        <w:t>单缝夫琅禾费衍射</w:t>
      </w:r>
    </w:p>
    <w:p w:rsidR="0019495E" w:rsidRPr="0019495E" w:rsidRDefault="0019495E" w:rsidP="0019495E">
      <w:pPr>
        <w:pStyle w:val="ae"/>
        <w:numPr>
          <w:ilvl w:val="0"/>
          <w:numId w:val="10"/>
        </w:numPr>
        <w:spacing w:after="0"/>
        <w:rPr>
          <w:szCs w:val="21"/>
        </w:rPr>
      </w:pPr>
      <w:r w:rsidRPr="0019495E">
        <w:rPr>
          <w:rFonts w:hint="eastAsia"/>
          <w:szCs w:val="21"/>
        </w:rPr>
        <w:t>取单缝元件，打开激光器</w:t>
      </w:r>
      <w:r>
        <w:rPr>
          <w:rFonts w:hint="eastAsia"/>
          <w:szCs w:val="21"/>
        </w:rPr>
        <w:t>并调整仪器位置，</w:t>
      </w:r>
      <w:r w:rsidRPr="0019495E">
        <w:rPr>
          <w:rFonts w:hint="eastAsia"/>
          <w:szCs w:val="21"/>
        </w:rPr>
        <w:t>使激光、</w:t>
      </w:r>
      <w:r>
        <w:rPr>
          <w:rFonts w:hint="eastAsia"/>
          <w:szCs w:val="21"/>
        </w:rPr>
        <w:t>衰减片、</w:t>
      </w:r>
      <w:r w:rsidRPr="0019495E">
        <w:rPr>
          <w:rFonts w:hint="eastAsia"/>
          <w:szCs w:val="21"/>
        </w:rPr>
        <w:t>单缝、CCD处于同一直线；</w:t>
      </w:r>
    </w:p>
    <w:p w:rsidR="0019495E" w:rsidRDefault="0019495E" w:rsidP="0019495E">
      <w:pPr>
        <w:pStyle w:val="ae"/>
        <w:numPr>
          <w:ilvl w:val="0"/>
          <w:numId w:val="10"/>
        </w:numPr>
        <w:spacing w:after="0"/>
        <w:rPr>
          <w:szCs w:val="21"/>
        </w:rPr>
      </w:pPr>
      <w:r>
        <w:rPr>
          <w:rFonts w:hint="eastAsia"/>
          <w:szCs w:val="21"/>
        </w:rPr>
        <w:t>打开CCD镜头，观察单缝衍射图像；</w:t>
      </w:r>
    </w:p>
    <w:p w:rsidR="0019495E" w:rsidRDefault="0019495E" w:rsidP="0019495E">
      <w:pPr>
        <w:pStyle w:val="ae"/>
        <w:numPr>
          <w:ilvl w:val="0"/>
          <w:numId w:val="10"/>
        </w:numPr>
        <w:spacing w:after="0"/>
        <w:rPr>
          <w:szCs w:val="21"/>
        </w:rPr>
      </w:pPr>
      <w:r>
        <w:rPr>
          <w:rFonts w:hint="eastAsia"/>
          <w:szCs w:val="21"/>
        </w:rPr>
        <w:t>记录中央亮条纹中心及各级暗纹坐标位置；</w:t>
      </w:r>
    </w:p>
    <w:p w:rsidR="007268DF" w:rsidRDefault="007268DF" w:rsidP="0019495E">
      <w:pPr>
        <w:pStyle w:val="ae"/>
        <w:numPr>
          <w:ilvl w:val="0"/>
          <w:numId w:val="10"/>
        </w:numPr>
        <w:spacing w:after="0"/>
        <w:rPr>
          <w:rFonts w:hint="eastAsia"/>
          <w:szCs w:val="21"/>
        </w:rPr>
      </w:pPr>
      <w:r>
        <w:rPr>
          <w:rFonts w:hint="eastAsia"/>
          <w:szCs w:val="21"/>
        </w:rPr>
        <w:t>更换不同缝宽的单缝，观察实验现象；</w:t>
      </w:r>
    </w:p>
    <w:p w:rsidR="0019495E" w:rsidRDefault="0019495E" w:rsidP="0019495E">
      <w:pPr>
        <w:pStyle w:val="ae"/>
        <w:numPr>
          <w:ilvl w:val="0"/>
          <w:numId w:val="10"/>
        </w:numPr>
        <w:spacing w:after="0"/>
        <w:rPr>
          <w:szCs w:val="21"/>
        </w:rPr>
      </w:pPr>
      <w:r>
        <w:rPr>
          <w:rFonts w:hint="eastAsia"/>
          <w:szCs w:val="21"/>
        </w:rPr>
        <w:t>盖上CCD镜头，整理仪器；</w:t>
      </w:r>
    </w:p>
    <w:p w:rsidR="0019495E" w:rsidRPr="0019495E" w:rsidRDefault="0019495E" w:rsidP="0019495E">
      <w:pPr>
        <w:pStyle w:val="ae"/>
        <w:numPr>
          <w:ilvl w:val="0"/>
          <w:numId w:val="10"/>
        </w:numPr>
        <w:spacing w:after="0"/>
        <w:rPr>
          <w:rFonts w:hint="eastAsia"/>
          <w:szCs w:val="21"/>
        </w:rPr>
      </w:pPr>
      <w:r>
        <w:rPr>
          <w:rFonts w:hint="eastAsia"/>
          <w:szCs w:val="21"/>
        </w:rPr>
        <w:t>数据处理和总结分析。</w:t>
      </w:r>
    </w:p>
    <w:p w:rsidR="0019495E" w:rsidRPr="0019495E" w:rsidRDefault="0019495E" w:rsidP="0019495E">
      <w:pPr>
        <w:pStyle w:val="ae"/>
        <w:numPr>
          <w:ilvl w:val="0"/>
          <w:numId w:val="9"/>
        </w:numPr>
        <w:spacing w:after="0"/>
        <w:rPr>
          <w:szCs w:val="21"/>
        </w:rPr>
      </w:pPr>
      <w:r>
        <w:rPr>
          <w:rFonts w:hint="eastAsia"/>
          <w:b/>
          <w:szCs w:val="21"/>
        </w:rPr>
        <w:t>双缝夫琅禾费衍射</w:t>
      </w:r>
    </w:p>
    <w:p w:rsidR="0019495E" w:rsidRPr="0019495E" w:rsidRDefault="0019495E" w:rsidP="0019495E">
      <w:pPr>
        <w:pStyle w:val="ae"/>
        <w:numPr>
          <w:ilvl w:val="0"/>
          <w:numId w:val="11"/>
        </w:numPr>
        <w:spacing w:after="0"/>
        <w:rPr>
          <w:szCs w:val="21"/>
        </w:rPr>
      </w:pPr>
      <w:r w:rsidRPr="0019495E">
        <w:rPr>
          <w:rFonts w:hint="eastAsia"/>
          <w:szCs w:val="21"/>
        </w:rPr>
        <w:t>取</w:t>
      </w:r>
      <w:r>
        <w:rPr>
          <w:rFonts w:hint="eastAsia"/>
          <w:szCs w:val="21"/>
        </w:rPr>
        <w:t>双</w:t>
      </w:r>
      <w:r w:rsidRPr="0019495E">
        <w:rPr>
          <w:rFonts w:hint="eastAsia"/>
          <w:szCs w:val="21"/>
        </w:rPr>
        <w:t>缝元件，打开激光器</w:t>
      </w:r>
      <w:r>
        <w:rPr>
          <w:rFonts w:hint="eastAsia"/>
          <w:szCs w:val="21"/>
        </w:rPr>
        <w:t>并调整仪器位置，</w:t>
      </w:r>
      <w:r w:rsidRPr="0019495E">
        <w:rPr>
          <w:rFonts w:hint="eastAsia"/>
          <w:szCs w:val="21"/>
        </w:rPr>
        <w:t>使激光、</w:t>
      </w:r>
      <w:r>
        <w:rPr>
          <w:rFonts w:hint="eastAsia"/>
          <w:szCs w:val="21"/>
        </w:rPr>
        <w:t>衰减片</w:t>
      </w:r>
      <w:r w:rsidRPr="0019495E">
        <w:rPr>
          <w:rFonts w:hint="eastAsia"/>
          <w:szCs w:val="21"/>
        </w:rPr>
        <w:t>、</w:t>
      </w:r>
      <w:r>
        <w:rPr>
          <w:rFonts w:hint="eastAsia"/>
          <w:szCs w:val="21"/>
        </w:rPr>
        <w:t>双</w:t>
      </w:r>
      <w:r w:rsidRPr="0019495E">
        <w:rPr>
          <w:rFonts w:hint="eastAsia"/>
          <w:szCs w:val="21"/>
        </w:rPr>
        <w:t>缝、CCD处于同一直线；</w:t>
      </w:r>
    </w:p>
    <w:p w:rsidR="0019495E" w:rsidRDefault="0019495E" w:rsidP="0019495E">
      <w:pPr>
        <w:pStyle w:val="ae"/>
        <w:numPr>
          <w:ilvl w:val="0"/>
          <w:numId w:val="11"/>
        </w:numPr>
        <w:spacing w:after="0"/>
        <w:rPr>
          <w:szCs w:val="21"/>
        </w:rPr>
      </w:pPr>
      <w:r>
        <w:rPr>
          <w:rFonts w:hint="eastAsia"/>
          <w:szCs w:val="21"/>
        </w:rPr>
        <w:t>打开CCD镜头，观察双缝衍射图像；</w:t>
      </w:r>
    </w:p>
    <w:p w:rsidR="0019495E" w:rsidRDefault="0019495E" w:rsidP="0019495E">
      <w:pPr>
        <w:pStyle w:val="ae"/>
        <w:numPr>
          <w:ilvl w:val="0"/>
          <w:numId w:val="11"/>
        </w:numPr>
        <w:spacing w:after="0"/>
        <w:rPr>
          <w:szCs w:val="21"/>
        </w:rPr>
      </w:pPr>
      <w:r>
        <w:rPr>
          <w:rFonts w:hint="eastAsia"/>
          <w:szCs w:val="21"/>
        </w:rPr>
        <w:t>记录各级亮条纹坐标位置，得到亮纹间距；</w:t>
      </w:r>
    </w:p>
    <w:p w:rsidR="007268DF" w:rsidRPr="007268DF" w:rsidRDefault="007268DF" w:rsidP="007268DF">
      <w:pPr>
        <w:pStyle w:val="ae"/>
        <w:numPr>
          <w:ilvl w:val="0"/>
          <w:numId w:val="11"/>
        </w:numPr>
        <w:spacing w:after="0"/>
        <w:rPr>
          <w:rFonts w:hint="eastAsia"/>
          <w:szCs w:val="21"/>
        </w:rPr>
      </w:pPr>
      <w:r>
        <w:rPr>
          <w:rFonts w:hint="eastAsia"/>
          <w:szCs w:val="21"/>
        </w:rPr>
        <w:t>更换不同缝宽的双缝，观察实验现象；</w:t>
      </w:r>
    </w:p>
    <w:p w:rsidR="0019495E" w:rsidRDefault="0019495E" w:rsidP="0019495E">
      <w:pPr>
        <w:pStyle w:val="ae"/>
        <w:numPr>
          <w:ilvl w:val="0"/>
          <w:numId w:val="11"/>
        </w:numPr>
        <w:spacing w:after="0"/>
        <w:rPr>
          <w:szCs w:val="21"/>
        </w:rPr>
      </w:pPr>
      <w:r>
        <w:rPr>
          <w:rFonts w:hint="eastAsia"/>
          <w:szCs w:val="21"/>
        </w:rPr>
        <w:t>盖上CCD镜头，整理仪器；</w:t>
      </w:r>
    </w:p>
    <w:p w:rsidR="0019495E" w:rsidRPr="0019495E" w:rsidRDefault="0019495E" w:rsidP="0019495E">
      <w:pPr>
        <w:pStyle w:val="ae"/>
        <w:numPr>
          <w:ilvl w:val="0"/>
          <w:numId w:val="11"/>
        </w:numPr>
        <w:spacing w:after="0"/>
        <w:rPr>
          <w:rFonts w:hint="eastAsia"/>
          <w:szCs w:val="21"/>
        </w:rPr>
      </w:pPr>
      <w:r>
        <w:rPr>
          <w:rFonts w:hint="eastAsia"/>
          <w:szCs w:val="21"/>
        </w:rPr>
        <w:t>数据处理和总结分析。</w:t>
      </w:r>
    </w:p>
    <w:p w:rsidR="0019495E" w:rsidRPr="0019495E" w:rsidRDefault="0019495E" w:rsidP="0019495E">
      <w:pPr>
        <w:pStyle w:val="ae"/>
        <w:numPr>
          <w:ilvl w:val="0"/>
          <w:numId w:val="9"/>
        </w:numPr>
        <w:spacing w:after="0"/>
        <w:rPr>
          <w:szCs w:val="21"/>
        </w:rPr>
      </w:pPr>
      <w:r>
        <w:rPr>
          <w:rFonts w:hint="eastAsia"/>
          <w:b/>
          <w:szCs w:val="21"/>
        </w:rPr>
        <w:t>圆孔夫琅禾费衍射</w:t>
      </w:r>
    </w:p>
    <w:p w:rsidR="0019495E" w:rsidRPr="0019495E" w:rsidRDefault="0019495E" w:rsidP="0019495E">
      <w:pPr>
        <w:pStyle w:val="ae"/>
        <w:numPr>
          <w:ilvl w:val="0"/>
          <w:numId w:val="12"/>
        </w:numPr>
        <w:spacing w:after="0"/>
        <w:rPr>
          <w:szCs w:val="21"/>
        </w:rPr>
      </w:pPr>
      <w:r w:rsidRPr="0019495E">
        <w:rPr>
          <w:rFonts w:hint="eastAsia"/>
          <w:szCs w:val="21"/>
        </w:rPr>
        <w:t>取</w:t>
      </w:r>
      <w:r>
        <w:rPr>
          <w:rFonts w:hint="eastAsia"/>
          <w:szCs w:val="21"/>
        </w:rPr>
        <w:t>圆</w:t>
      </w:r>
      <w:r w:rsidRPr="0019495E">
        <w:rPr>
          <w:rFonts w:hint="eastAsia"/>
          <w:szCs w:val="21"/>
        </w:rPr>
        <w:t>孔元件</w:t>
      </w:r>
      <w:r>
        <w:rPr>
          <w:rFonts w:hint="eastAsia"/>
          <w:szCs w:val="21"/>
        </w:rPr>
        <w:t>，</w:t>
      </w:r>
      <w:r w:rsidRPr="0019495E">
        <w:rPr>
          <w:rFonts w:hint="eastAsia"/>
          <w:szCs w:val="21"/>
        </w:rPr>
        <w:t>打开激光器</w:t>
      </w:r>
      <w:r w:rsidR="00EC521B">
        <w:rPr>
          <w:rFonts w:hint="eastAsia"/>
          <w:szCs w:val="21"/>
        </w:rPr>
        <w:t>并调整仪器位置，</w:t>
      </w:r>
      <w:r w:rsidRPr="0019495E">
        <w:rPr>
          <w:rFonts w:hint="eastAsia"/>
          <w:szCs w:val="21"/>
        </w:rPr>
        <w:t>使激光、</w:t>
      </w:r>
      <w:r w:rsidR="00EC521B">
        <w:rPr>
          <w:rFonts w:hint="eastAsia"/>
          <w:szCs w:val="21"/>
        </w:rPr>
        <w:t>衰减片</w:t>
      </w:r>
      <w:r w:rsidR="00EC521B" w:rsidRPr="0019495E">
        <w:rPr>
          <w:rFonts w:hint="eastAsia"/>
          <w:szCs w:val="21"/>
        </w:rPr>
        <w:t>、</w:t>
      </w:r>
      <w:r>
        <w:rPr>
          <w:rFonts w:hint="eastAsia"/>
          <w:szCs w:val="21"/>
        </w:rPr>
        <w:t>圆孔</w:t>
      </w:r>
      <w:r w:rsidRPr="0019495E">
        <w:rPr>
          <w:rFonts w:hint="eastAsia"/>
          <w:szCs w:val="21"/>
        </w:rPr>
        <w:t>、CCD处于同一直线</w:t>
      </w:r>
      <w:r w:rsidR="00EC521B">
        <w:rPr>
          <w:rFonts w:hint="eastAsia"/>
          <w:szCs w:val="21"/>
        </w:rPr>
        <w:t>；</w:t>
      </w:r>
    </w:p>
    <w:p w:rsidR="0019495E" w:rsidRDefault="0019495E" w:rsidP="0019495E">
      <w:pPr>
        <w:pStyle w:val="ae"/>
        <w:numPr>
          <w:ilvl w:val="0"/>
          <w:numId w:val="12"/>
        </w:numPr>
        <w:spacing w:after="0"/>
        <w:rPr>
          <w:szCs w:val="21"/>
        </w:rPr>
      </w:pPr>
      <w:r>
        <w:rPr>
          <w:rFonts w:hint="eastAsia"/>
          <w:szCs w:val="21"/>
        </w:rPr>
        <w:t>打开CCD镜头，观察圆孔衍射图像；</w:t>
      </w:r>
    </w:p>
    <w:p w:rsidR="007268DF" w:rsidRPr="007268DF" w:rsidRDefault="007268DF" w:rsidP="007268DF">
      <w:pPr>
        <w:pStyle w:val="ae"/>
        <w:numPr>
          <w:ilvl w:val="0"/>
          <w:numId w:val="12"/>
        </w:numPr>
        <w:spacing w:after="0"/>
        <w:rPr>
          <w:rFonts w:hint="eastAsia"/>
          <w:szCs w:val="21"/>
        </w:rPr>
      </w:pPr>
      <w:r>
        <w:rPr>
          <w:rFonts w:hint="eastAsia"/>
          <w:szCs w:val="21"/>
        </w:rPr>
        <w:t>更换不同直径的圆孔，观察实验现象；</w:t>
      </w:r>
    </w:p>
    <w:p w:rsidR="0019495E" w:rsidRPr="0019495E" w:rsidRDefault="0019495E" w:rsidP="0019495E">
      <w:pPr>
        <w:pStyle w:val="ae"/>
        <w:numPr>
          <w:ilvl w:val="0"/>
          <w:numId w:val="12"/>
        </w:numPr>
        <w:spacing w:after="0"/>
        <w:rPr>
          <w:rFonts w:hint="eastAsia"/>
          <w:szCs w:val="21"/>
        </w:rPr>
      </w:pPr>
      <w:r>
        <w:rPr>
          <w:rFonts w:hint="eastAsia"/>
          <w:szCs w:val="21"/>
        </w:rPr>
        <w:t>盖上CCD镜头，整理仪器；</w:t>
      </w:r>
    </w:p>
    <w:p w:rsidR="0019495E" w:rsidRDefault="0019495E" w:rsidP="0019495E">
      <w:pPr>
        <w:pStyle w:val="ae"/>
        <w:numPr>
          <w:ilvl w:val="0"/>
          <w:numId w:val="12"/>
        </w:numPr>
        <w:spacing w:after="0"/>
        <w:rPr>
          <w:szCs w:val="21"/>
        </w:rPr>
      </w:pPr>
      <w:r>
        <w:rPr>
          <w:rFonts w:hint="eastAsia"/>
          <w:szCs w:val="21"/>
        </w:rPr>
        <w:t>总结分析</w:t>
      </w:r>
      <w:r w:rsidR="00EC521B">
        <w:rPr>
          <w:rFonts w:hint="eastAsia"/>
          <w:szCs w:val="21"/>
        </w:rPr>
        <w:t>。</w:t>
      </w:r>
    </w:p>
    <w:p w:rsidR="00EC521B" w:rsidRPr="00EC521B" w:rsidRDefault="00EC521B" w:rsidP="00EC521B">
      <w:pPr>
        <w:spacing w:after="0"/>
        <w:ind w:left="420"/>
        <w:rPr>
          <w:rFonts w:hint="eastAsia"/>
          <w:szCs w:val="21"/>
        </w:rPr>
      </w:pPr>
    </w:p>
    <w:p w:rsidR="008C4784" w:rsidRPr="00FC1F4A" w:rsidRDefault="00BD1731" w:rsidP="00FC1F4A">
      <w:pPr>
        <w:spacing w:after="0"/>
        <w:ind w:firstLine="420"/>
        <w:rPr>
          <w:rFonts w:hint="eastAsia"/>
          <w:szCs w:val="21"/>
        </w:rPr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2913833</wp:posOffset>
            </wp:positionH>
            <wp:positionV relativeFrom="margin">
              <wp:posOffset>5613491</wp:posOffset>
            </wp:positionV>
            <wp:extent cx="3298190" cy="2473325"/>
            <wp:effectExtent l="0" t="0" r="3810" b="317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678">
        <w:rPr>
          <w:rFonts w:hint="eastAsia"/>
          <w:b/>
          <w:szCs w:val="21"/>
        </w:rPr>
        <w:t>测量记录：</w:t>
      </w:r>
      <w:r w:rsidR="00FC1F4A">
        <w:rPr>
          <w:rFonts w:hint="eastAsia"/>
          <w:szCs w:val="21"/>
        </w:rPr>
        <w:t>（见附页）</w:t>
      </w:r>
    </w:p>
    <w:p w:rsidR="00715678" w:rsidRPr="00FC1F4A" w:rsidRDefault="00FC1F4A" w:rsidP="00FC1F4A">
      <w:pPr>
        <w:spacing w:after="0"/>
        <w:rPr>
          <w:rFonts w:hint="eastAsia"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</w:p>
    <w:p w:rsidR="008C4784" w:rsidRDefault="00715678" w:rsidP="00715678">
      <w:pPr>
        <w:spacing w:after="0"/>
        <w:rPr>
          <w:b/>
          <w:szCs w:val="21"/>
        </w:rPr>
      </w:pPr>
      <w:r>
        <w:rPr>
          <w:szCs w:val="21"/>
        </w:rPr>
        <w:tab/>
      </w:r>
      <w:r w:rsidRPr="00AE2148">
        <w:rPr>
          <w:rFonts w:hint="eastAsia"/>
          <w:b/>
          <w:szCs w:val="21"/>
        </w:rPr>
        <w:t>分析与讨论：</w:t>
      </w:r>
    </w:p>
    <w:p w:rsidR="00FC1F4A" w:rsidRDefault="007268DF" w:rsidP="00EC521B">
      <w:pPr>
        <w:pStyle w:val="ae"/>
        <w:numPr>
          <w:ilvl w:val="0"/>
          <w:numId w:val="13"/>
        </w:numPr>
        <w:spacing w:after="0"/>
        <w:rPr>
          <w:b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3018331</wp:posOffset>
                </wp:positionH>
                <wp:positionV relativeFrom="paragraph">
                  <wp:posOffset>182836</wp:posOffset>
                </wp:positionV>
                <wp:extent cx="402671" cy="57884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671" cy="578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1731" w:rsidRPr="00F478E2" w:rsidRDefault="00BD1731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F478E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k</w:t>
                            </w:r>
                          </w:p>
                          <w:p w:rsidR="00BD1731" w:rsidRDefault="00BD1731"/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2" o:spid="_x0000_s1029" type="#_x0000_t202" style="position:absolute;left:0;text-align:left;margin-left:237.65pt;margin-top:14.4pt;width:31.7pt;height:45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" filled="f" stroked="f" strokeweight=".5pt">
                <v:textbox style="layout-flow:vertical;mso-layout-flow-alt:bottom-to-top">
                  <w:txbxContent>
                    <w:p w:rsidR="00BD1731" w:rsidRPr="00F478E2" w:rsidRDefault="00BD1731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F478E2">
                        <w:rPr>
                          <w:rFonts w:hint="eastAsia"/>
                          <w:sz w:val="18"/>
                          <w:szCs w:val="18"/>
                        </w:rPr>
                        <w:t>k</w:t>
                      </w:r>
                    </w:p>
                    <w:p w:rsidR="00BD1731" w:rsidRDefault="00BD1731"/>
                  </w:txbxContent>
                </v:textbox>
              </v:shape>
            </w:pict>
          </mc:Fallback>
        </mc:AlternateContent>
      </w:r>
      <w:r w:rsidR="00EC521B" w:rsidRPr="00EC521B">
        <w:rPr>
          <w:rFonts w:hint="eastAsia"/>
          <w:b/>
          <w:szCs w:val="21"/>
        </w:rPr>
        <w:t>单缝夫琅禾费衍射</w:t>
      </w:r>
    </w:p>
    <w:p w:rsidR="00EC521B" w:rsidRDefault="00EA7E74" w:rsidP="00EA7E74">
      <w:pPr>
        <w:ind w:left="840" w:firstLine="420"/>
      </w:pPr>
      <w:r w:rsidRPr="00EA7E74">
        <w:rPr>
          <w:rFonts w:hint="eastAsia"/>
        </w:rPr>
        <w:t>单缝实际缝宽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=</w:t>
      </w:r>
      <w:r>
        <w:t>0.1</w:t>
      </w:r>
      <w:r>
        <w:rPr>
          <w:rFonts w:hint="eastAsia"/>
        </w:rPr>
        <w:t>mm，接收屏与狭缝距离L</w:t>
      </w:r>
      <w:r>
        <w:t>=2</w:t>
      </w:r>
      <w:r w:rsidR="00C14D62">
        <w:t>8</w:t>
      </w:r>
      <w:r>
        <w:t>.00</w:t>
      </w:r>
      <w:r>
        <w:rPr>
          <w:rFonts w:hint="eastAsia"/>
        </w:rPr>
        <w:t>cm</w:t>
      </w:r>
    </w:p>
    <w:p w:rsidR="005B118A" w:rsidRDefault="00BD1731" w:rsidP="00F478E2">
      <w:pPr>
        <w:ind w:left="840" w:firstLine="420"/>
        <w:rPr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4359217</wp:posOffset>
                </wp:positionH>
                <wp:positionV relativeFrom="paragraph">
                  <wp:posOffset>1273233</wp:posOffset>
                </wp:positionV>
                <wp:extent cx="1568741" cy="394283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741" cy="3942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1731" w:rsidRPr="00F478E2" w:rsidRDefault="00BD1731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k</w:t>
                            </w:r>
                            <w:r>
                              <w:rPr>
                                <w:szCs w:val="21"/>
                              </w:rPr>
                              <w:t>-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  <w:szCs w:val="21"/>
                                    </w:rPr>
                                    <m:t>k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hint="eastAsia"/>
                                <w:szCs w:val="21"/>
                              </w:rPr>
                              <w:t>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0" type="#_x0000_t202" style="position:absolute;left:0;text-align:left;margin-left:343.25pt;margin-top:100.25pt;width:123.5pt;height:31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" filled="f" stroked="f" strokeweight=".5pt">
                <v:textbox>
                  <w:txbxContent>
                    <w:p w:rsidR="00BD1731" w:rsidRPr="00F478E2" w:rsidRDefault="00BD1731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k</w:t>
                      </w:r>
                      <w:r>
                        <w:rPr>
                          <w:szCs w:val="21"/>
                        </w:rPr>
                        <w:t>-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k</m:t>
                            </m:r>
                          </m:sub>
                        </m:sSub>
                      </m:oMath>
                      <w:r>
                        <w:rPr>
                          <w:rFonts w:hint="eastAsia"/>
                          <w:szCs w:val="21"/>
                        </w:rPr>
                        <w:t>图</w:t>
                      </w:r>
                    </w:p>
                  </w:txbxContent>
                </v:textbox>
              </v:shape>
            </w:pict>
          </mc:Fallback>
        </mc:AlternateContent>
      </w:r>
      <w:r w:rsidR="007268D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919" behindDoc="0" locked="0" layoutInCell="1" allowOverlap="1">
                <wp:simplePos x="0" y="0"/>
                <wp:positionH relativeFrom="column">
                  <wp:posOffset>4430395</wp:posOffset>
                </wp:positionH>
                <wp:positionV relativeFrom="paragraph">
                  <wp:posOffset>1040984</wp:posOffset>
                </wp:positionV>
                <wp:extent cx="604007" cy="62917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007" cy="629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1731" w:rsidRPr="00F478E2" w:rsidRDefault="00BD17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sub>
                              </m:sSub>
                            </m:oMath>
                            <w:r w:rsidRPr="00F478E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1" type="#_x0000_t202" style="position:absolute;left:0;text-align:left;margin-left:348.85pt;margin-top:81.95pt;width:47.55pt;height:49.55pt;z-index:25166591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" filled="f" stroked="f" strokeweight=".5pt">
                <v:textbox>
                  <w:txbxContent>
                    <w:p w:rsidR="00BD1731" w:rsidRPr="00F478E2" w:rsidRDefault="00BD1731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18"/>
                                <w:szCs w:val="18"/>
                              </w:rPr>
                              <m:t>k</m:t>
                            </m:r>
                          </m:sub>
                        </m:sSub>
                      </m:oMath>
                      <w:r w:rsidRPr="00F478E2">
                        <w:rPr>
                          <w:rFonts w:hint="eastAsia"/>
                          <w:sz w:val="18"/>
                          <w:szCs w:val="18"/>
                        </w:rPr>
                        <w:t>/cm</w:t>
                      </w:r>
                    </w:p>
                  </w:txbxContent>
                </v:textbox>
              </v:shape>
            </w:pict>
          </mc:Fallback>
        </mc:AlternateContent>
      </w:r>
      <w:r w:rsidR="00EA7E74">
        <w:rPr>
          <w:rFonts w:hint="eastAsia"/>
        </w:rPr>
        <w:t>由原始数据及公式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k</m:t>
            </m:r>
            <m:r>
              <w:rPr>
                <w:rFonts w:ascii="Cambria Math" w:hAnsi="Cambria Math"/>
                <w:szCs w:val="21"/>
              </w:rPr>
              <m:t>λ</m:t>
            </m:r>
          </m:num>
          <m:den>
            <m:r>
              <w:rPr>
                <w:rFonts w:ascii="Cambria Math" w:hAnsi="Cambria Math" w:hint="eastAsia"/>
                <w:szCs w:val="21"/>
              </w:rPr>
              <m:t>a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k</m:t>
                </m:r>
              </m:sub>
            </m:sSub>
          </m:num>
          <m:den>
            <m:r>
              <w:rPr>
                <w:rFonts w:ascii="Cambria Math" w:hAnsi="Cambria Math" w:hint="eastAsia"/>
                <w:szCs w:val="21"/>
              </w:rPr>
              <m:t>L</m:t>
            </m:r>
          </m:den>
        </m:f>
      </m:oMath>
      <w:r w:rsidR="00EA7E74">
        <w:rPr>
          <w:rFonts w:hint="eastAsia"/>
          <w:szCs w:val="21"/>
        </w:rPr>
        <w:t>，取k为y轴，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  <m:sub>
            <m:r>
              <w:rPr>
                <w:rFonts w:ascii="Cambria Math" w:hAnsi="Cambria Math" w:hint="eastAsia"/>
                <w:szCs w:val="21"/>
              </w:rPr>
              <m:t>k</m:t>
            </m:r>
          </m:sub>
        </m:sSub>
      </m:oMath>
      <w:r w:rsidR="00EA7E74">
        <w:rPr>
          <w:rFonts w:hint="eastAsia"/>
          <w:szCs w:val="21"/>
        </w:rPr>
        <w:t>为x轴</w:t>
      </w:r>
      <w:r w:rsidR="00F478E2">
        <w:rPr>
          <w:rFonts w:hint="eastAsia"/>
          <w:szCs w:val="21"/>
        </w:rPr>
        <w:t>拟合并</w:t>
      </w:r>
      <w:r w:rsidR="00EA7E74">
        <w:rPr>
          <w:rFonts w:hint="eastAsia"/>
          <w:szCs w:val="21"/>
        </w:rPr>
        <w:t>作图</w:t>
      </w:r>
      <w:r w:rsidR="00F478E2">
        <w:rPr>
          <w:rFonts w:hint="eastAsia"/>
          <w:szCs w:val="21"/>
        </w:rPr>
        <w:t>得到</w:t>
      </w:r>
    </w:p>
    <w:p w:rsidR="00F478E2" w:rsidRPr="00F478E2" w:rsidRDefault="00F478E2" w:rsidP="00F478E2">
      <w:pPr>
        <w:ind w:left="840" w:firstLine="420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Cs w:val="21"/>
            </w:rPr>
            <m:t>k</m:t>
          </m:r>
          <m:r>
            <m:rPr>
              <m:sty m:val="p"/>
            </m:rPr>
            <w:rPr>
              <w:rFonts w:ascii="Cambria Math" w:hAnsi="Cambria Math"/>
              <w:szCs w:val="21"/>
            </w:rPr>
            <m:t>=4.9491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x</m:t>
              </m:r>
            </m:e>
            <m:sub>
              <m:r>
                <w:rPr>
                  <w:rFonts w:ascii="Cambria Math" w:hAnsi="Cambria Math" w:hint="eastAsia"/>
                  <w:szCs w:val="21"/>
                </w:rPr>
                <m:t>k</m:t>
              </m:r>
            </m:sub>
          </m:sSub>
          <m:r>
            <w:rPr>
              <w:rFonts w:ascii="Cambria Math" w:hAnsi="Cambria Math"/>
              <w:szCs w:val="21"/>
            </w:rPr>
            <m:t>+0.0001</m:t>
          </m:r>
        </m:oMath>
      </m:oMathPara>
    </w:p>
    <w:p w:rsidR="0078473D" w:rsidRPr="0078473D" w:rsidRDefault="0078473D" w:rsidP="007268DF">
      <w:pPr>
        <w:ind w:left="840" w:firstLine="420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Cs w:val="21"/>
            </w:rPr>
            <m:t>a</m:t>
          </m:r>
          <m:r>
            <m:rPr>
              <m:sty m:val="p"/>
            </m:rPr>
            <w:rPr>
              <w:rFonts w:ascii="Cambria Math" w:hAnsi="Cambria Math"/>
              <w:szCs w:val="21"/>
            </w:rPr>
            <m:t>=2</m:t>
          </m:r>
          <m:r>
            <m:rPr>
              <m:sty m:val="p"/>
            </m:rPr>
            <w:rPr>
              <w:rFonts w:ascii="Cambria Math" w:hAnsi="Cambria Math"/>
              <w:szCs w:val="21"/>
            </w:rPr>
            <m:t>8</m:t>
          </m:r>
          <m:r>
            <m:rPr>
              <m:sty m:val="p"/>
            </m:rPr>
            <w:rPr>
              <w:rFonts w:ascii="Cambria Math" w:hAnsi="Cambria Math"/>
              <w:szCs w:val="21"/>
            </w:rPr>
            <m:t>.00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cm</m:t>
          </m:r>
          <m:r>
            <m:rPr>
              <m:sty m:val="p"/>
            </m:rPr>
            <w:rPr>
              <w:rFonts w:ascii="Cambria Math" w:hAnsi="Cambria Math"/>
              <w:szCs w:val="21"/>
            </w:rPr>
            <m:t>×632.8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nm</m:t>
          </m:r>
          <m:r>
            <m:rPr>
              <m:sty m:val="p"/>
            </m:rPr>
            <w:rPr>
              <w:rFonts w:ascii="Cambria Math" w:hAnsi="Cambria Math"/>
              <w:szCs w:val="21"/>
            </w:rPr>
            <m:t>×4.949</m:t>
          </m:r>
          <m:r>
            <m:rPr>
              <m:sty m:val="p"/>
            </m:rPr>
            <w:rPr>
              <w:rFonts w:ascii="Cambria Math" w:hAnsi="Cambria Math"/>
              <w:szCs w:val="21"/>
            </w:rPr>
            <m:t>1</m:t>
          </m:r>
          <m:r>
            <m:rPr>
              <m:sty m:val="p"/>
            </m:rPr>
            <w:rPr>
              <w:rFonts w:ascii="Cambria Math" w:hAnsi="Cambria Math"/>
              <w:szCs w:val="21"/>
            </w:rPr>
            <m:t>=0.08</m:t>
          </m:r>
          <m:r>
            <m:rPr>
              <m:sty m:val="p"/>
            </m:rPr>
            <w:rPr>
              <w:rFonts w:ascii="Cambria Math" w:hAnsi="Cambria Math"/>
              <w:szCs w:val="21"/>
            </w:rPr>
            <m:t>769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m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m</m:t>
          </m:r>
        </m:oMath>
      </m:oMathPara>
    </w:p>
    <w:p w:rsidR="00BD1731" w:rsidRDefault="0078473D" w:rsidP="00BD1731">
      <w:pPr>
        <w:ind w:left="840" w:firstLine="420"/>
        <w:rPr>
          <w:rFonts w:hint="eastAsia"/>
          <w:szCs w:val="21"/>
        </w:rPr>
      </w:pPr>
      <w:r>
        <w:rPr>
          <w:rFonts w:hint="eastAsia"/>
          <w:szCs w:val="21"/>
        </w:rPr>
        <w:t>相对误差为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0.1</m:t>
            </m:r>
            <m:r>
              <w:rPr>
                <w:rFonts w:ascii="Cambria Math" w:hAnsi="Cambria Math" w:hint="eastAsia"/>
                <w:szCs w:val="21"/>
              </w:rPr>
              <m:t>mm</m:t>
            </m:r>
            <m:r>
              <w:rPr>
                <w:rFonts w:ascii="Cambria Math" w:hAnsi="Cambria Math"/>
                <w:szCs w:val="21"/>
              </w:rPr>
              <m:t>-0.08</m:t>
            </m:r>
            <m:r>
              <w:rPr>
                <w:rFonts w:ascii="Cambria Math" w:hAnsi="Cambria Math"/>
                <w:szCs w:val="21"/>
              </w:rPr>
              <m:t>769</m:t>
            </m:r>
            <m:r>
              <w:rPr>
                <w:rFonts w:ascii="Cambria Math" w:hAnsi="Cambria Math" w:hint="eastAsia"/>
                <w:szCs w:val="21"/>
              </w:rPr>
              <m:t>mm</m:t>
            </m:r>
          </m:num>
          <m:den>
            <m:r>
              <w:rPr>
                <w:rFonts w:ascii="Cambria Math" w:hAnsi="Cambria Math"/>
                <w:szCs w:val="21"/>
              </w:rPr>
              <m:t>0.1</m:t>
            </m:r>
            <m:r>
              <w:rPr>
                <w:rFonts w:ascii="Cambria Math" w:hAnsi="Cambria Math" w:hint="eastAsia"/>
                <w:szCs w:val="21"/>
              </w:rPr>
              <m:t>mm</m:t>
            </m:r>
          </m:den>
        </m:f>
        <m:r>
          <w:rPr>
            <w:rFonts w:ascii="Cambria Math" w:hAnsi="Cambria Math"/>
            <w:szCs w:val="21"/>
          </w:rPr>
          <m:t>×100%=</m:t>
        </m:r>
      </m:oMath>
      <w:r>
        <w:rPr>
          <w:szCs w:val="21"/>
        </w:rPr>
        <w:t>1</w:t>
      </w:r>
      <w:r w:rsidR="00C14D62">
        <w:rPr>
          <w:szCs w:val="21"/>
        </w:rPr>
        <w:t>2</w:t>
      </w:r>
      <w:r w:rsidR="007268DF">
        <w:rPr>
          <w:szCs w:val="21"/>
        </w:rPr>
        <w:t>.</w:t>
      </w:r>
      <w:r w:rsidR="00C14D62">
        <w:rPr>
          <w:szCs w:val="21"/>
        </w:rPr>
        <w:t>31</w:t>
      </w:r>
      <w:r>
        <w:rPr>
          <w:szCs w:val="21"/>
        </w:rPr>
        <w:t>%</w:t>
      </w:r>
      <w:r>
        <w:rPr>
          <w:rFonts w:hint="eastAsia"/>
          <w:szCs w:val="21"/>
        </w:rPr>
        <w:t>。</w:t>
      </w:r>
    </w:p>
    <w:p w:rsidR="00BD1731" w:rsidRPr="001C676A" w:rsidRDefault="007268DF" w:rsidP="007268DF">
      <w:pPr>
        <w:ind w:left="420" w:firstLine="420"/>
        <w:rPr>
          <w:szCs w:val="21"/>
        </w:rPr>
      </w:pPr>
      <w:r w:rsidRPr="001C676A">
        <w:rPr>
          <w:rFonts w:hint="eastAsia"/>
          <w:szCs w:val="21"/>
        </w:rPr>
        <w:lastRenderedPageBreak/>
        <w:t>实验现象：</w:t>
      </w:r>
    </w:p>
    <w:p w:rsidR="00BD1731" w:rsidRDefault="00152F2A" w:rsidP="00C14D62">
      <w:pPr>
        <w:ind w:left="840" w:firstLine="420"/>
        <w:rPr>
          <w:szCs w:val="21"/>
        </w:rPr>
      </w:pPr>
      <w:r>
        <w:rPr>
          <w:rFonts w:hint="eastAsia"/>
          <w:b/>
          <w:szCs w:val="21"/>
        </w:rPr>
        <w:t>a</w:t>
      </w:r>
      <w:r w:rsidR="00BD1731">
        <w:rPr>
          <w:b/>
          <w:szCs w:val="21"/>
        </w:rPr>
        <w:t>.</w:t>
      </w:r>
      <w:r w:rsidR="007268DF">
        <w:rPr>
          <w:rFonts w:hint="eastAsia"/>
          <w:szCs w:val="21"/>
        </w:rPr>
        <w:t>单缝衍射</w:t>
      </w:r>
      <w:r w:rsidR="00BD1731">
        <w:rPr>
          <w:rFonts w:hint="eastAsia"/>
          <w:szCs w:val="21"/>
        </w:rPr>
        <w:t>呈现竖直间隔条纹，中心亮条纹宽度为其他亮条纹的2倍且亮度约为其他亮条纹的两倍；处中心亮条纹外，其他亮条纹间隔相等。</w:t>
      </w:r>
    </w:p>
    <w:p w:rsidR="007268DF" w:rsidRPr="007268DF" w:rsidRDefault="00152F2A" w:rsidP="00C14D62">
      <w:pPr>
        <w:ind w:left="840" w:firstLine="420"/>
        <w:rPr>
          <w:rFonts w:hint="eastAsia"/>
          <w:szCs w:val="21"/>
        </w:rPr>
      </w:pPr>
      <w:r>
        <w:rPr>
          <w:rFonts w:hint="eastAsia"/>
          <w:b/>
          <w:szCs w:val="21"/>
        </w:rPr>
        <w:t>b</w:t>
      </w:r>
      <w:r w:rsidR="00BD1731">
        <w:rPr>
          <w:b/>
          <w:szCs w:val="21"/>
        </w:rPr>
        <w:t>.</w:t>
      </w:r>
      <w:r w:rsidR="00C14D62" w:rsidRPr="00C14D62">
        <w:rPr>
          <w:szCs w:val="21"/>
        </w:rPr>
        <w:t xml:space="preserve"> </w:t>
      </w:r>
      <w:r w:rsidR="00C14D62" w:rsidRPr="00C14D62">
        <w:rPr>
          <w:szCs w:val="21"/>
        </w:rPr>
        <w:t>当入射波长一定时，</w:t>
      </w:r>
      <w:r w:rsidR="00BD1731">
        <w:rPr>
          <w:rFonts w:hint="eastAsia"/>
          <w:szCs w:val="21"/>
        </w:rPr>
        <w:t>单缝越宽，条纹宽度越大，</w:t>
      </w:r>
      <w:r w:rsidR="00BD1731" w:rsidRPr="00BD1731">
        <w:rPr>
          <w:szCs w:val="21"/>
        </w:rPr>
        <w:t>衍射现象越明显</w:t>
      </w:r>
      <w:r w:rsidR="00BD1731">
        <w:rPr>
          <w:rFonts w:hint="eastAsia"/>
          <w:szCs w:val="21"/>
        </w:rPr>
        <w:t>。</w:t>
      </w:r>
    </w:p>
    <w:p w:rsidR="007268DF" w:rsidRPr="0078473D" w:rsidRDefault="007268DF" w:rsidP="0078473D">
      <w:pPr>
        <w:ind w:left="840" w:firstLine="420"/>
        <w:rPr>
          <w:rFonts w:hint="eastAsia"/>
          <w:szCs w:val="21"/>
        </w:rPr>
      </w:pPr>
    </w:p>
    <w:p w:rsidR="00EC521B" w:rsidRPr="00EC521B" w:rsidRDefault="00EC521B" w:rsidP="00EC521B">
      <w:pPr>
        <w:pStyle w:val="ae"/>
        <w:numPr>
          <w:ilvl w:val="0"/>
          <w:numId w:val="13"/>
        </w:numPr>
        <w:spacing w:after="0"/>
        <w:rPr>
          <w:rFonts w:hint="eastAsia"/>
          <w:szCs w:val="21"/>
        </w:rPr>
      </w:pPr>
      <w:r>
        <w:rPr>
          <w:rFonts w:hint="eastAsia"/>
          <w:b/>
          <w:szCs w:val="21"/>
        </w:rPr>
        <w:t>双</w:t>
      </w:r>
      <w:r w:rsidRPr="0019495E">
        <w:rPr>
          <w:rFonts w:hint="eastAsia"/>
          <w:b/>
          <w:szCs w:val="21"/>
        </w:rPr>
        <w:t>缝夫琅禾费衍射</w:t>
      </w:r>
    </w:p>
    <w:p w:rsidR="00EC521B" w:rsidRDefault="00EA7E74" w:rsidP="00EA7E74">
      <w:pPr>
        <w:ind w:left="1260"/>
      </w:pPr>
      <w:r>
        <w:rPr>
          <w:rFonts w:hint="eastAsia"/>
        </w:rPr>
        <w:t>双缝实际间距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=</w:t>
      </w:r>
      <w:r>
        <w:t>0.3</w:t>
      </w:r>
      <w:r>
        <w:rPr>
          <w:rFonts w:hint="eastAsia"/>
        </w:rPr>
        <w:t>mm，接收屏与狭缝距离L</w:t>
      </w:r>
      <w:r>
        <w:t>=2</w:t>
      </w:r>
      <w:r w:rsidR="00C14D62">
        <w:t>8</w:t>
      </w:r>
      <w:r>
        <w:t>.00</w:t>
      </w:r>
      <w:r>
        <w:rPr>
          <w:rFonts w:hint="eastAsia"/>
        </w:rPr>
        <w:t>cm</w:t>
      </w:r>
    </w:p>
    <w:p w:rsidR="00BD1731" w:rsidRDefault="00EA7E74" w:rsidP="00EA7E74">
      <w:pPr>
        <w:ind w:left="1260"/>
        <w:rPr>
          <w:szCs w:val="21"/>
        </w:rPr>
      </w:pPr>
      <w:r>
        <w:rPr>
          <w:rFonts w:hint="eastAsia"/>
        </w:rPr>
        <w:t>由原始数据及公式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λ</m:t>
            </m:r>
          </m:num>
          <m:den>
            <m:r>
              <w:rPr>
                <w:rFonts w:ascii="Cambria Math" w:hAnsi="Cambria Math" w:hint="eastAsia"/>
                <w:szCs w:val="21"/>
              </w:rPr>
              <m:t>d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k</m:t>
                </m:r>
              </m:sub>
            </m:sSub>
          </m:num>
          <m:den>
            <m:r>
              <w:rPr>
                <w:rFonts w:ascii="Cambria Math" w:hAnsi="Cambria Math" w:hint="eastAsia"/>
                <w:szCs w:val="21"/>
              </w:rPr>
              <m:t>L</m:t>
            </m:r>
          </m:den>
        </m:f>
      </m:oMath>
      <w:r w:rsidR="00BD1731">
        <w:rPr>
          <w:rFonts w:hint="eastAsia"/>
          <w:szCs w:val="21"/>
        </w:rPr>
        <w:t>，求得相邻亮条纹间距平均值为</w:t>
      </w:r>
    </w:p>
    <w:p w:rsidR="00EA7E74" w:rsidRPr="00BD1731" w:rsidRDefault="00BD1731" w:rsidP="00EA7E74">
      <w:pPr>
        <w:ind w:left="1260"/>
        <w:rPr>
          <w:szCs w:val="21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szCs w:val="21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0.0622</m:t>
              </m:r>
              <m:r>
                <w:rPr>
                  <w:rFonts w:ascii="Cambria Math" w:hAnsi="Cambria Math" w:hint="eastAsia"/>
                  <w:szCs w:val="21"/>
                </w:rPr>
                <m:t>cm</m:t>
              </m:r>
              <m:r>
                <w:rPr>
                  <w:rFonts w:ascii="Cambria Math" w:hAnsi="Cambria Math"/>
                  <w:szCs w:val="21"/>
                </w:rPr>
                <m:t>+0.0626</m:t>
              </m:r>
              <m:r>
                <w:rPr>
                  <w:rFonts w:ascii="Cambria Math" w:hAnsi="Cambria Math" w:hint="eastAsia"/>
                  <w:szCs w:val="21"/>
                </w:rPr>
                <m:t>cm</m:t>
              </m:r>
              <m:r>
                <w:rPr>
                  <w:rFonts w:ascii="Cambria Math" w:hAnsi="Cambria Math"/>
                  <w:szCs w:val="21"/>
                </w:rPr>
                <m:t>+0.0619</m:t>
              </m:r>
              <m:r>
                <w:rPr>
                  <w:rFonts w:ascii="Cambria Math" w:hAnsi="Cambria Math" w:hint="eastAsia"/>
                  <w:szCs w:val="21"/>
                </w:rPr>
                <m:t>cm</m:t>
              </m:r>
              <m:r>
                <w:rPr>
                  <w:rFonts w:ascii="Cambria Math" w:hAnsi="Cambria Math"/>
                  <w:szCs w:val="21"/>
                </w:rPr>
                <m:t>+0.0623</m:t>
              </m:r>
              <m:r>
                <w:rPr>
                  <w:rFonts w:ascii="Cambria Math" w:hAnsi="Cambria Math" w:hint="eastAsia"/>
                  <w:szCs w:val="21"/>
                </w:rPr>
                <m:t>cm</m:t>
              </m:r>
            </m:num>
            <m:den>
              <m:r>
                <w:rPr>
                  <w:rFonts w:ascii="Cambria Math" w:hAnsi="Cambria Math"/>
                  <w:szCs w:val="21"/>
                </w:rPr>
                <m:t>4</m:t>
              </m:r>
            </m:den>
          </m:f>
          <m:r>
            <w:rPr>
              <w:rFonts w:ascii="Cambria Math" w:hAnsi="Cambria Math"/>
              <w:szCs w:val="21"/>
            </w:rPr>
            <m:t>=0.06225</m:t>
          </m:r>
          <m:r>
            <w:rPr>
              <w:rFonts w:ascii="Cambria Math" w:hAnsi="Cambria Math" w:hint="eastAsia"/>
              <w:szCs w:val="21"/>
            </w:rPr>
            <m:t>cm</m:t>
          </m:r>
        </m:oMath>
      </m:oMathPara>
    </w:p>
    <w:p w:rsidR="00BD1731" w:rsidRDefault="00BD1731" w:rsidP="00EA7E74">
      <w:pPr>
        <w:ind w:left="1260"/>
      </w:pPr>
      <w:r>
        <w:rPr>
          <w:rFonts w:hint="eastAsia"/>
        </w:rPr>
        <w:t>故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632.8</m:t>
            </m:r>
            <m:r>
              <w:rPr>
                <w:rFonts w:ascii="Cambria Math" w:hAnsi="Cambria Math" w:hint="eastAsia"/>
              </w:rPr>
              <m:t>nm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28.00</m:t>
            </m:r>
            <m:r>
              <w:rPr>
                <w:rFonts w:ascii="Cambria Math" w:hAnsi="Cambria Math" w:hint="eastAsia"/>
              </w:rPr>
              <m:t>cm</m:t>
            </m:r>
          </m:num>
          <m:den>
            <m:r>
              <w:rPr>
                <w:rFonts w:ascii="Cambria Math" w:hAnsi="Cambria Math"/>
              </w:rPr>
              <m:t>0.06225</m:t>
            </m:r>
            <m:r>
              <w:rPr>
                <w:rFonts w:ascii="Cambria Math" w:hAnsi="Cambria Math" w:hint="eastAsia"/>
              </w:rPr>
              <m:t>cm</m:t>
            </m:r>
          </m:den>
        </m:f>
        <m:r>
          <w:rPr>
            <w:rFonts w:ascii="Cambria Math" w:hAnsi="Cambria Math"/>
          </w:rPr>
          <m:t>=</m:t>
        </m:r>
      </m:oMath>
      <w:r w:rsidR="00C14D62">
        <w:rPr>
          <w:rFonts w:hint="eastAsia"/>
        </w:rPr>
        <w:t>0</w:t>
      </w:r>
      <w:r w:rsidR="00C14D62">
        <w:t>.2846</w:t>
      </w:r>
      <w:r w:rsidR="00C14D62">
        <w:rPr>
          <w:rFonts w:hint="eastAsia"/>
        </w:rPr>
        <w:t>mm</w:t>
      </w:r>
    </w:p>
    <w:p w:rsidR="00C14D62" w:rsidRDefault="00C14D62" w:rsidP="00C14D62">
      <w:pPr>
        <w:ind w:left="840" w:firstLine="420"/>
        <w:rPr>
          <w:rFonts w:hint="eastAsia"/>
          <w:szCs w:val="21"/>
        </w:rPr>
      </w:pPr>
      <w:r>
        <w:rPr>
          <w:rFonts w:hint="eastAsia"/>
          <w:szCs w:val="21"/>
        </w:rPr>
        <w:t>相对误差为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0.</m:t>
            </m:r>
            <m:r>
              <w:rPr>
                <w:rFonts w:ascii="Cambria Math" w:hAnsi="Cambria Math"/>
                <w:szCs w:val="21"/>
              </w:rPr>
              <m:t>3</m:t>
            </m:r>
            <m:r>
              <w:rPr>
                <w:rFonts w:ascii="Cambria Math" w:hAnsi="Cambria Math" w:hint="eastAsia"/>
                <w:szCs w:val="21"/>
              </w:rPr>
              <m:t>mm</m:t>
            </m:r>
            <m:r>
              <w:rPr>
                <w:rFonts w:ascii="Cambria Math" w:hAnsi="Cambria Math"/>
                <w:szCs w:val="21"/>
              </w:rPr>
              <m:t>-0.</m:t>
            </m:r>
            <m:r>
              <w:rPr>
                <w:rFonts w:ascii="Cambria Math" w:hAnsi="Cambria Math"/>
                <w:szCs w:val="21"/>
              </w:rPr>
              <m:t>2846</m:t>
            </m:r>
            <m:r>
              <w:rPr>
                <w:rFonts w:ascii="Cambria Math" w:hAnsi="Cambria Math" w:hint="eastAsia"/>
                <w:szCs w:val="21"/>
              </w:rPr>
              <m:t>mm</m:t>
            </m:r>
          </m:num>
          <m:den>
            <m:r>
              <w:rPr>
                <w:rFonts w:ascii="Cambria Math" w:hAnsi="Cambria Math"/>
                <w:szCs w:val="21"/>
              </w:rPr>
              <m:t>0.</m:t>
            </m:r>
            <m:r>
              <w:rPr>
                <w:rFonts w:ascii="Cambria Math" w:hAnsi="Cambria Math"/>
                <w:szCs w:val="21"/>
              </w:rPr>
              <m:t>3</m:t>
            </m:r>
            <m:r>
              <w:rPr>
                <w:rFonts w:ascii="Cambria Math" w:hAnsi="Cambria Math" w:hint="eastAsia"/>
                <w:szCs w:val="21"/>
              </w:rPr>
              <m:t>mm</m:t>
            </m:r>
          </m:den>
        </m:f>
        <m:r>
          <w:rPr>
            <w:rFonts w:ascii="Cambria Math" w:hAnsi="Cambria Math"/>
            <w:szCs w:val="21"/>
          </w:rPr>
          <m:t>×100%=</m:t>
        </m:r>
      </m:oMath>
      <w:r>
        <w:rPr>
          <w:szCs w:val="21"/>
        </w:rPr>
        <w:t>5.133</w:t>
      </w:r>
      <w:r>
        <w:rPr>
          <w:szCs w:val="21"/>
        </w:rPr>
        <w:t>%</w:t>
      </w:r>
      <w:r>
        <w:rPr>
          <w:rFonts w:hint="eastAsia"/>
          <w:szCs w:val="21"/>
        </w:rPr>
        <w:t>。</w:t>
      </w:r>
    </w:p>
    <w:p w:rsidR="00C14D62" w:rsidRPr="001C676A" w:rsidRDefault="00C14D62" w:rsidP="00C14D62">
      <w:pPr>
        <w:ind w:left="840"/>
        <w:rPr>
          <w:szCs w:val="21"/>
        </w:rPr>
      </w:pPr>
      <w:r w:rsidRPr="001C676A">
        <w:rPr>
          <w:rFonts w:hint="eastAsia"/>
          <w:szCs w:val="21"/>
        </w:rPr>
        <w:t>实验现象：</w:t>
      </w:r>
    </w:p>
    <w:p w:rsidR="00C14D62" w:rsidRDefault="00152F2A" w:rsidP="00C14D62">
      <w:pPr>
        <w:ind w:left="840" w:firstLine="420"/>
        <w:rPr>
          <w:szCs w:val="21"/>
        </w:rPr>
      </w:pPr>
      <w:r>
        <w:rPr>
          <w:rFonts w:hint="eastAsia"/>
          <w:b/>
          <w:szCs w:val="21"/>
        </w:rPr>
        <w:t>a</w:t>
      </w:r>
      <w:r w:rsidR="00C14D62">
        <w:rPr>
          <w:b/>
          <w:szCs w:val="21"/>
        </w:rPr>
        <w:t>.</w:t>
      </w:r>
      <w:r w:rsidR="00C14D62">
        <w:rPr>
          <w:rFonts w:hint="eastAsia"/>
          <w:szCs w:val="21"/>
        </w:rPr>
        <w:t>双</w:t>
      </w:r>
      <w:r w:rsidR="00C14D62">
        <w:rPr>
          <w:rFonts w:hint="eastAsia"/>
          <w:szCs w:val="21"/>
        </w:rPr>
        <w:t>缝衍射呈现竖直</w:t>
      </w:r>
      <w:r w:rsidR="00C14D62">
        <w:rPr>
          <w:rFonts w:hint="eastAsia"/>
          <w:szCs w:val="21"/>
        </w:rPr>
        <w:t>等</w:t>
      </w:r>
      <w:r w:rsidR="00C14D62">
        <w:rPr>
          <w:rFonts w:hint="eastAsia"/>
          <w:szCs w:val="21"/>
        </w:rPr>
        <w:t>间</w:t>
      </w:r>
      <w:r w:rsidR="00C14D62">
        <w:rPr>
          <w:rFonts w:hint="eastAsia"/>
          <w:szCs w:val="21"/>
        </w:rPr>
        <w:t>距</w:t>
      </w:r>
      <w:r w:rsidR="00C14D62">
        <w:rPr>
          <w:rFonts w:hint="eastAsia"/>
          <w:szCs w:val="21"/>
        </w:rPr>
        <w:t>条纹，</w:t>
      </w:r>
      <w:r w:rsidR="00C14D62">
        <w:rPr>
          <w:rFonts w:hint="eastAsia"/>
          <w:szCs w:val="21"/>
        </w:rPr>
        <w:t>在一定范围内亮度变化不大，中央条纹两侧光强迅速减小，出现缺级现象</w:t>
      </w:r>
      <w:r w:rsidR="00C14D62">
        <w:rPr>
          <w:rFonts w:hint="eastAsia"/>
          <w:szCs w:val="21"/>
        </w:rPr>
        <w:t>。</w:t>
      </w:r>
    </w:p>
    <w:p w:rsidR="00C14D62" w:rsidRPr="007268DF" w:rsidRDefault="00152F2A" w:rsidP="00C14D62">
      <w:pPr>
        <w:ind w:left="840" w:firstLine="420"/>
        <w:rPr>
          <w:rFonts w:hint="eastAsia"/>
          <w:szCs w:val="21"/>
        </w:rPr>
      </w:pPr>
      <w:r>
        <w:rPr>
          <w:rFonts w:hint="eastAsia"/>
          <w:b/>
          <w:szCs w:val="21"/>
        </w:rPr>
        <w:t>b</w:t>
      </w:r>
      <w:r w:rsidR="00C14D62">
        <w:rPr>
          <w:b/>
          <w:szCs w:val="21"/>
        </w:rPr>
        <w:t>.</w:t>
      </w:r>
      <w:r w:rsidR="00C14D62" w:rsidRPr="00C14D62">
        <w:rPr>
          <w:szCs w:val="21"/>
        </w:rPr>
        <w:t>当入射波长一定时，双缝中心间距越小，</w:t>
      </w:r>
      <w:r w:rsidR="00C14D62">
        <w:rPr>
          <w:rFonts w:hint="eastAsia"/>
          <w:szCs w:val="21"/>
        </w:rPr>
        <w:t>条纹宽度越大，</w:t>
      </w:r>
      <w:r w:rsidR="00C14D62" w:rsidRPr="00BD1731">
        <w:rPr>
          <w:szCs w:val="21"/>
        </w:rPr>
        <w:t>衍射现象越明显</w:t>
      </w:r>
      <w:r w:rsidR="00C14D62">
        <w:rPr>
          <w:rFonts w:hint="eastAsia"/>
          <w:szCs w:val="21"/>
        </w:rPr>
        <w:t>。</w:t>
      </w:r>
    </w:p>
    <w:p w:rsidR="00C14D62" w:rsidRPr="00C14D62" w:rsidRDefault="00C14D62" w:rsidP="00EA7E74">
      <w:pPr>
        <w:ind w:left="1260"/>
        <w:rPr>
          <w:rFonts w:hint="eastAsia"/>
        </w:rPr>
      </w:pPr>
    </w:p>
    <w:p w:rsidR="00EC521B" w:rsidRPr="00EC521B" w:rsidRDefault="00EC521B" w:rsidP="00EC521B">
      <w:pPr>
        <w:pStyle w:val="ae"/>
        <w:numPr>
          <w:ilvl w:val="0"/>
          <w:numId w:val="13"/>
        </w:numPr>
        <w:spacing w:after="0"/>
        <w:rPr>
          <w:szCs w:val="21"/>
        </w:rPr>
      </w:pPr>
      <w:r>
        <w:rPr>
          <w:rFonts w:hint="eastAsia"/>
          <w:b/>
          <w:szCs w:val="21"/>
        </w:rPr>
        <w:t>圆孔</w:t>
      </w:r>
      <w:r w:rsidRPr="0019495E">
        <w:rPr>
          <w:rFonts w:hint="eastAsia"/>
          <w:b/>
          <w:szCs w:val="21"/>
        </w:rPr>
        <w:t>夫琅禾费衍射</w:t>
      </w:r>
    </w:p>
    <w:p w:rsidR="00C14D62" w:rsidRPr="001C676A" w:rsidRDefault="00C14D62" w:rsidP="00C14D62">
      <w:pPr>
        <w:ind w:left="840"/>
        <w:rPr>
          <w:szCs w:val="21"/>
        </w:rPr>
      </w:pPr>
      <w:r w:rsidRPr="001C676A">
        <w:rPr>
          <w:rFonts w:hint="eastAsia"/>
          <w:szCs w:val="21"/>
        </w:rPr>
        <w:t>实验现象：</w:t>
      </w:r>
    </w:p>
    <w:p w:rsidR="00C14D62" w:rsidRPr="00C14D62" w:rsidRDefault="00152F2A" w:rsidP="00152F2A">
      <w:pPr>
        <w:ind w:left="840" w:firstLine="420"/>
        <w:rPr>
          <w:szCs w:val="21"/>
        </w:rPr>
      </w:pPr>
      <w:r>
        <w:rPr>
          <w:rFonts w:hint="eastAsia"/>
          <w:b/>
          <w:szCs w:val="21"/>
        </w:rPr>
        <w:t>a</w:t>
      </w:r>
      <w:r w:rsidR="00C14D62" w:rsidRPr="00C14D62">
        <w:rPr>
          <w:b/>
          <w:szCs w:val="21"/>
        </w:rPr>
        <w:t>.</w:t>
      </w:r>
      <w:r w:rsidRPr="00152F2A">
        <w:t xml:space="preserve"> </w:t>
      </w:r>
      <w:r>
        <w:rPr>
          <w:rFonts w:hint="eastAsia"/>
        </w:rPr>
        <w:t>圆孔</w:t>
      </w:r>
      <w:r w:rsidRPr="00152F2A">
        <w:rPr>
          <w:szCs w:val="21"/>
        </w:rPr>
        <w:t>衍射图样的中心区域有最大的亮斑，</w:t>
      </w:r>
      <w:r>
        <w:rPr>
          <w:rFonts w:hint="eastAsia"/>
          <w:szCs w:val="21"/>
        </w:rPr>
        <w:t>周围</w:t>
      </w:r>
      <w:r w:rsidRPr="00152F2A">
        <w:rPr>
          <w:szCs w:val="21"/>
        </w:rPr>
        <w:t>产生明暗相间的</w:t>
      </w:r>
      <w:r>
        <w:rPr>
          <w:rFonts w:hint="eastAsia"/>
          <w:szCs w:val="21"/>
        </w:rPr>
        <w:t>环状</w:t>
      </w:r>
      <w:r w:rsidRPr="00152F2A">
        <w:rPr>
          <w:szCs w:val="21"/>
        </w:rPr>
        <w:t>条纹衍射图样</w:t>
      </w:r>
      <w:r>
        <w:rPr>
          <w:rFonts w:hint="eastAsia"/>
          <w:szCs w:val="21"/>
        </w:rPr>
        <w:t>。</w:t>
      </w:r>
    </w:p>
    <w:p w:rsidR="00C14D62" w:rsidRPr="00C14D62" w:rsidRDefault="00152F2A" w:rsidP="00C14D62">
      <w:pPr>
        <w:ind w:left="840" w:firstLine="420"/>
        <w:rPr>
          <w:rFonts w:hint="eastAsia"/>
          <w:szCs w:val="21"/>
        </w:rPr>
      </w:pPr>
      <w:r>
        <w:rPr>
          <w:rFonts w:hint="eastAsia"/>
          <w:b/>
          <w:szCs w:val="21"/>
        </w:rPr>
        <w:t>b</w:t>
      </w:r>
      <w:r w:rsidR="00C14D62" w:rsidRPr="00C14D62">
        <w:rPr>
          <w:b/>
          <w:szCs w:val="21"/>
        </w:rPr>
        <w:t>.</w:t>
      </w:r>
      <w:r w:rsidR="00C14D62" w:rsidRPr="00C14D62">
        <w:rPr>
          <w:szCs w:val="21"/>
        </w:rPr>
        <w:t>当入射波长一定时，</w:t>
      </w:r>
      <w:r w:rsidR="00C14D62">
        <w:rPr>
          <w:rFonts w:hint="eastAsia"/>
          <w:szCs w:val="21"/>
        </w:rPr>
        <w:t>圆孔直径</w:t>
      </w:r>
      <w:r w:rsidR="00C14D62" w:rsidRPr="00C14D62">
        <w:rPr>
          <w:szCs w:val="21"/>
        </w:rPr>
        <w:t>越小，</w:t>
      </w:r>
      <w:r w:rsidR="00C14D62" w:rsidRPr="00C14D62">
        <w:rPr>
          <w:rFonts w:hint="eastAsia"/>
          <w:szCs w:val="21"/>
        </w:rPr>
        <w:t>条纹</w:t>
      </w:r>
      <w:r>
        <w:rPr>
          <w:rFonts w:hint="eastAsia"/>
          <w:szCs w:val="21"/>
        </w:rPr>
        <w:t>间距</w:t>
      </w:r>
      <w:r w:rsidR="00C14D62" w:rsidRPr="00C14D62">
        <w:rPr>
          <w:rFonts w:hint="eastAsia"/>
          <w:szCs w:val="21"/>
        </w:rPr>
        <w:t>越大，</w:t>
      </w:r>
      <w:r w:rsidR="00C14D62" w:rsidRPr="00C14D62">
        <w:rPr>
          <w:szCs w:val="21"/>
        </w:rPr>
        <w:t>衍射现象越明显</w:t>
      </w:r>
      <w:r w:rsidR="00C14D62" w:rsidRPr="00C14D62">
        <w:rPr>
          <w:rFonts w:hint="eastAsia"/>
          <w:szCs w:val="21"/>
        </w:rPr>
        <w:t>。</w:t>
      </w:r>
    </w:p>
    <w:p w:rsidR="00EC521B" w:rsidRPr="00C14D62" w:rsidRDefault="00EC521B" w:rsidP="00EC521B">
      <w:pPr>
        <w:spacing w:after="0"/>
        <w:ind w:left="1260"/>
        <w:rPr>
          <w:rFonts w:hint="eastAsia"/>
          <w:szCs w:val="21"/>
        </w:rPr>
      </w:pPr>
    </w:p>
    <w:p w:rsidR="00554BF8" w:rsidRDefault="00554BF8" w:rsidP="00AE2148">
      <w:pPr>
        <w:spacing w:after="0"/>
        <w:rPr>
          <w:b/>
          <w:szCs w:val="21"/>
        </w:rPr>
      </w:pPr>
      <w:r w:rsidRPr="00AE2148">
        <w:rPr>
          <w:b/>
          <w:szCs w:val="21"/>
        </w:rPr>
        <w:tab/>
      </w:r>
      <w:r w:rsidRPr="00AE2148">
        <w:rPr>
          <w:rFonts w:hint="eastAsia"/>
          <w:b/>
          <w:szCs w:val="21"/>
        </w:rPr>
        <w:t>思考题：</w:t>
      </w:r>
    </w:p>
    <w:p w:rsidR="00CB4131" w:rsidRPr="00CB4131" w:rsidRDefault="003452D1" w:rsidP="00CB4131">
      <w:pPr>
        <w:pStyle w:val="ae"/>
        <w:numPr>
          <w:ilvl w:val="0"/>
          <w:numId w:val="6"/>
        </w:numPr>
        <w:spacing w:after="0"/>
        <w:rPr>
          <w:rFonts w:hint="eastAsia"/>
          <w:b/>
          <w:szCs w:val="21"/>
        </w:rPr>
      </w:pPr>
      <w:r w:rsidRPr="00E93B2C">
        <w:rPr>
          <w:rFonts w:hint="eastAsia"/>
        </w:rPr>
        <w:t>当光通过一个小孔时，在后面的光屏会出现彩色的光环图案，中心为白色，且最靠近中心的是紫色</w:t>
      </w:r>
      <w:r>
        <w:rPr>
          <w:rFonts w:hint="eastAsia"/>
          <w:szCs w:val="21"/>
        </w:rPr>
        <w:t>。</w:t>
      </w:r>
    </w:p>
    <w:p w:rsidR="00CB4131" w:rsidRPr="00152F2A" w:rsidRDefault="00152F2A" w:rsidP="00CB4131">
      <w:pPr>
        <w:pStyle w:val="ae"/>
        <w:numPr>
          <w:ilvl w:val="0"/>
          <w:numId w:val="6"/>
        </w:numPr>
        <w:spacing w:after="0"/>
        <w:rPr>
          <w:b/>
          <w:szCs w:val="21"/>
        </w:rPr>
      </w:pPr>
      <w:r>
        <w:rPr>
          <w:rFonts w:hint="eastAsia"/>
          <w:szCs w:val="21"/>
        </w:rPr>
        <w:t>由于白光中含有各色不同波长的光，经过衍射后得到的图样应是中心为白色条纹，两侧为彩色条纹，且紫色条纹比同一周期的红色条纹更靠近中心。</w:t>
      </w:r>
    </w:p>
    <w:p w:rsidR="00152F2A" w:rsidRPr="00E93B2C" w:rsidRDefault="003452D1" w:rsidP="00CB4131">
      <w:pPr>
        <w:pStyle w:val="ae"/>
        <w:numPr>
          <w:ilvl w:val="0"/>
          <w:numId w:val="6"/>
        </w:numPr>
        <w:spacing w:after="0"/>
        <w:rPr>
          <w:b/>
          <w:szCs w:val="21"/>
        </w:rPr>
      </w:pPr>
      <w:r>
        <w:rPr>
          <w:rFonts w:hint="eastAsia"/>
          <w:szCs w:val="21"/>
        </w:rPr>
        <w:t>LED射灯照到手机屏幕时，由于手机屏幕形成单缝，光通过缝隙产生衍射现象，与白光的单缝夫琅禾费衍射原理相同，因此可以观察到图中现象。</w:t>
      </w:r>
    </w:p>
    <w:p w:rsidR="00E93B2C" w:rsidRDefault="001C676A" w:rsidP="00E93B2C">
      <w:pPr>
        <w:spacing w:after="0"/>
        <w:ind w:left="420"/>
        <w:rPr>
          <w:b/>
          <w:szCs w:val="21"/>
        </w:rPr>
      </w:pPr>
      <w:r>
        <w:rPr>
          <w:rFonts w:hint="eastAsia"/>
          <w:b/>
          <w:szCs w:val="21"/>
        </w:rPr>
        <w:t>实验总结：</w:t>
      </w:r>
    </w:p>
    <w:p w:rsidR="001C676A" w:rsidRPr="001C676A" w:rsidRDefault="001C676A" w:rsidP="001C676A">
      <w:pPr>
        <w:spacing w:after="0"/>
        <w:ind w:left="840" w:firstLine="420"/>
        <w:rPr>
          <w:rFonts w:hint="eastAsia"/>
          <w:szCs w:val="21"/>
        </w:rPr>
      </w:pPr>
      <w:r>
        <w:rPr>
          <w:rFonts w:hint="eastAsia"/>
          <w:szCs w:val="21"/>
        </w:rPr>
        <w:t>通过本次实验，我掌握了衍射现象的实验光路组装和调节，进一步了解了夫琅禾费衍射的现象和原理，并由此测量衍射元件的参数。其中单缝衍射相对误差较大，</w:t>
      </w:r>
      <w:bookmarkStart w:id="0" w:name="_GoBack"/>
      <w:bookmarkEnd w:id="0"/>
      <w:r>
        <w:rPr>
          <w:rFonts w:hint="eastAsia"/>
          <w:szCs w:val="21"/>
        </w:rPr>
        <w:t>双缝衍射相对误差较小，在熟悉操作后能较快地完成实验。</w:t>
      </w:r>
    </w:p>
    <w:sectPr w:rsidR="001C676A" w:rsidRPr="001C676A" w:rsidSect="0062375E">
      <w:headerReference w:type="default" r:id="rId12"/>
      <w:pgSz w:w="11900" w:h="16840"/>
      <w:pgMar w:top="1474" w:right="1531" w:bottom="1418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7666" w:rsidRDefault="00327666" w:rsidP="008B536E">
      <w:pPr>
        <w:spacing w:after="0"/>
      </w:pPr>
      <w:r>
        <w:separator/>
      </w:r>
    </w:p>
  </w:endnote>
  <w:endnote w:type="continuationSeparator" w:id="0">
    <w:p w:rsidR="00327666" w:rsidRDefault="00327666" w:rsidP="008B53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7666" w:rsidRDefault="00327666" w:rsidP="008B536E">
      <w:pPr>
        <w:spacing w:after="0"/>
      </w:pPr>
      <w:r>
        <w:separator/>
      </w:r>
    </w:p>
  </w:footnote>
  <w:footnote w:type="continuationSeparator" w:id="0">
    <w:p w:rsidR="00327666" w:rsidRDefault="00327666" w:rsidP="008B536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1731" w:rsidRDefault="00BD1731" w:rsidP="00554BF8">
    <w:pPr>
      <w:pStyle w:val="a3"/>
      <w:pBdr>
        <w:bottom w:val="single" w:sz="6" w:space="4" w:color="auto"/>
      </w:pBdr>
    </w:pPr>
    <w:r w:rsidRPr="008B536E">
      <w:rPr>
        <w:rFonts w:ascii="Songti SC" w:eastAsia="Songti SC" w:hAnsi="Songti SC"/>
        <w:b/>
        <w:sz w:val="36"/>
        <w:szCs w:val="36"/>
      </w:rPr>
      <w:t xml:space="preserve">   </w:t>
    </w:r>
    <w:r w:rsidRPr="008B536E">
      <w:rPr>
        <w:rFonts w:ascii="Songti SC" w:eastAsia="Songti SC" w:hAnsi="Songti SC"/>
        <w:b/>
        <w:sz w:val="36"/>
        <w:szCs w:val="36"/>
        <w:u w:val="double"/>
      </w:rPr>
      <w:t xml:space="preserve">  </w:t>
    </w:r>
    <w:r w:rsidRPr="008B536E">
      <w:rPr>
        <w:rFonts w:hint="eastAsia"/>
        <w:b/>
        <w:sz w:val="36"/>
        <w:szCs w:val="36"/>
        <w:u w:val="double"/>
      </w:rPr>
      <w:t>实   验</w:t>
    </w:r>
    <w:r>
      <w:rPr>
        <w:rFonts w:hint="eastAsia"/>
        <w:b/>
        <w:sz w:val="36"/>
        <w:szCs w:val="36"/>
        <w:u w:val="double"/>
      </w:rPr>
      <w:t xml:space="preserve">   报   告</w:t>
    </w:r>
    <w:r>
      <w:rPr>
        <w:rFonts w:hint="eastAsia"/>
        <w:sz w:val="32"/>
        <w:szCs w:val="32"/>
        <w:u w:val="double"/>
      </w:rPr>
      <w:t xml:space="preserve"> </w:t>
    </w:r>
    <w:r>
      <w:rPr>
        <w:rFonts w:hint="eastAsia"/>
        <w:sz w:val="32"/>
        <w:szCs w:val="32"/>
      </w:rPr>
      <w:t xml:space="preserve">  </w:t>
    </w:r>
    <w:r>
      <w:rPr>
        <w:rFonts w:hint="eastAsia"/>
      </w:rPr>
      <w:t>评分：</w:t>
    </w:r>
  </w:p>
  <w:p w:rsidR="00BD1731" w:rsidRPr="008B536E" w:rsidRDefault="00BD1731" w:rsidP="0062375E">
    <w:pPr>
      <w:ind w:firstLineChars="100" w:firstLine="210"/>
      <w:rPr>
        <w:szCs w:val="24"/>
        <w:u w:val="single"/>
      </w:rPr>
    </w:pPr>
    <w:r>
      <w:rPr>
        <w:rFonts w:hint="eastAsia"/>
        <w:u w:val="single"/>
      </w:rPr>
      <w:t xml:space="preserve">   少年班  </w:t>
    </w:r>
    <w:r>
      <w:rPr>
        <w:rFonts w:hint="eastAsia"/>
      </w:rPr>
      <w:t>系</w:t>
    </w:r>
    <w:r>
      <w:rPr>
        <w:rFonts w:hint="eastAsia"/>
        <w:u w:val="single"/>
      </w:rPr>
      <w:t xml:space="preserve">  </w:t>
    </w:r>
    <w:r>
      <w:rPr>
        <w:u w:val="single"/>
      </w:rPr>
      <w:t>201</w:t>
    </w:r>
    <w:r>
      <w:rPr>
        <w:rFonts w:hint="eastAsia"/>
        <w:u w:val="single"/>
      </w:rPr>
      <w:t xml:space="preserve"> </w:t>
    </w:r>
    <w:r>
      <w:rPr>
        <w:rFonts w:hint="eastAsia"/>
      </w:rPr>
      <w:t>级      姓名</w:t>
    </w:r>
    <w:r>
      <w:rPr>
        <w:rFonts w:hint="eastAsia"/>
        <w:u w:val="single"/>
      </w:rPr>
      <w:t xml:space="preserve">   郑涵芮  </w:t>
    </w:r>
    <w:r>
      <w:rPr>
        <w:rFonts w:hint="eastAsia"/>
      </w:rPr>
      <w:t xml:space="preserve">     学号</w:t>
    </w:r>
    <w:r>
      <w:rPr>
        <w:rFonts w:hint="eastAsia"/>
        <w:u w:val="single"/>
      </w:rPr>
      <w:t xml:space="preserve"> PB</w:t>
    </w:r>
    <w:r>
      <w:rPr>
        <w:u w:val="single"/>
      </w:rPr>
      <w:t>20000081</w:t>
    </w:r>
    <w:r>
      <w:rPr>
        <w:rFonts w:hint="eastAsia"/>
        <w:u w:val="single"/>
      </w:rPr>
      <w:t xml:space="preserve"> </w:t>
    </w:r>
    <w:r>
      <w:rPr>
        <w:rFonts w:hint="eastAsia"/>
      </w:rPr>
      <w:t xml:space="preserve">   </w:t>
    </w:r>
    <w:r>
      <w:t xml:space="preserve"> </w:t>
    </w:r>
    <w:r>
      <w:rPr>
        <w:rFonts w:hint="eastAsia"/>
      </w:rPr>
      <w:t>日期</w:t>
    </w:r>
    <w:r>
      <w:rPr>
        <w:rFonts w:hint="eastAsia"/>
        <w:u w:val="single"/>
      </w:rPr>
      <w:t xml:space="preserve"> </w:t>
    </w:r>
    <w:r>
      <w:rPr>
        <w:u w:val="single"/>
      </w:rPr>
      <w:t xml:space="preserve">4.20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A4EAE"/>
    <w:multiLevelType w:val="hybridMultilevel"/>
    <w:tmpl w:val="7C5C5A7E"/>
    <w:lvl w:ilvl="0" w:tplc="7D6AE908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1" w15:restartNumberingAfterBreak="0">
    <w:nsid w:val="1781761B"/>
    <w:multiLevelType w:val="hybridMultilevel"/>
    <w:tmpl w:val="4ED6016C"/>
    <w:lvl w:ilvl="0" w:tplc="90FEC712">
      <w:start w:val="1"/>
      <w:numFmt w:val="japaneseCounting"/>
      <w:lvlText w:val="%1、"/>
      <w:lvlJc w:val="left"/>
      <w:pPr>
        <w:ind w:left="128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A6A1812"/>
    <w:multiLevelType w:val="hybridMultilevel"/>
    <w:tmpl w:val="053E995C"/>
    <w:lvl w:ilvl="0" w:tplc="90FEC712">
      <w:start w:val="1"/>
      <w:numFmt w:val="japaneseCounting"/>
      <w:lvlText w:val="%1、"/>
      <w:lvlJc w:val="left"/>
      <w:pPr>
        <w:ind w:left="128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AD55FDE"/>
    <w:multiLevelType w:val="hybridMultilevel"/>
    <w:tmpl w:val="38CC58D0"/>
    <w:lvl w:ilvl="0" w:tplc="90FEC712">
      <w:start w:val="1"/>
      <w:numFmt w:val="japaneseCounting"/>
      <w:lvlText w:val="%1、"/>
      <w:lvlJc w:val="left"/>
      <w:pPr>
        <w:ind w:left="1280" w:hanging="44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3451B00"/>
    <w:multiLevelType w:val="hybridMultilevel"/>
    <w:tmpl w:val="B79A10E2"/>
    <w:lvl w:ilvl="0" w:tplc="BCC08C2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3B590E18"/>
    <w:multiLevelType w:val="hybridMultilevel"/>
    <w:tmpl w:val="97004A8C"/>
    <w:lvl w:ilvl="0" w:tplc="90FEC712">
      <w:start w:val="1"/>
      <w:numFmt w:val="japaneseCounting"/>
      <w:lvlText w:val="%1、"/>
      <w:lvlJc w:val="left"/>
      <w:pPr>
        <w:ind w:left="128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C536C50"/>
    <w:multiLevelType w:val="hybridMultilevel"/>
    <w:tmpl w:val="AD5AFD1C"/>
    <w:lvl w:ilvl="0" w:tplc="D35E6EC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564F6F2A"/>
    <w:multiLevelType w:val="hybridMultilevel"/>
    <w:tmpl w:val="AC42D9BA"/>
    <w:lvl w:ilvl="0" w:tplc="354ADB2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5D845754"/>
    <w:multiLevelType w:val="hybridMultilevel"/>
    <w:tmpl w:val="6812D11E"/>
    <w:lvl w:ilvl="0" w:tplc="308EFF8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61A83A03"/>
    <w:multiLevelType w:val="hybridMultilevel"/>
    <w:tmpl w:val="C0B42CEA"/>
    <w:lvl w:ilvl="0" w:tplc="A8F2F50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622A2B7F"/>
    <w:multiLevelType w:val="hybridMultilevel"/>
    <w:tmpl w:val="06D2133E"/>
    <w:lvl w:ilvl="0" w:tplc="FEBCF8F8">
      <w:start w:val="1"/>
      <w:numFmt w:val="japaneseCounting"/>
      <w:lvlText w:val="%1、"/>
      <w:lvlJc w:val="left"/>
      <w:pPr>
        <w:ind w:left="128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6A4943C7"/>
    <w:multiLevelType w:val="hybridMultilevel"/>
    <w:tmpl w:val="97004A8C"/>
    <w:lvl w:ilvl="0" w:tplc="90FEC712">
      <w:start w:val="1"/>
      <w:numFmt w:val="japaneseCounting"/>
      <w:lvlText w:val="%1、"/>
      <w:lvlJc w:val="left"/>
      <w:pPr>
        <w:ind w:left="128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7A8459CE"/>
    <w:multiLevelType w:val="hybridMultilevel"/>
    <w:tmpl w:val="1640EED8"/>
    <w:lvl w:ilvl="0" w:tplc="B1C6761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8"/>
  </w:num>
  <w:num w:numId="5">
    <w:abstractNumId w:val="1"/>
  </w:num>
  <w:num w:numId="6">
    <w:abstractNumId w:val="7"/>
  </w:num>
  <w:num w:numId="7">
    <w:abstractNumId w:val="0"/>
  </w:num>
  <w:num w:numId="8">
    <w:abstractNumId w:val="4"/>
  </w:num>
  <w:num w:numId="9">
    <w:abstractNumId w:val="3"/>
  </w:num>
  <w:num w:numId="10">
    <w:abstractNumId w:val="6"/>
  </w:num>
  <w:num w:numId="11">
    <w:abstractNumId w:val="12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6E"/>
    <w:rsid w:val="00072D60"/>
    <w:rsid w:val="000D7B4F"/>
    <w:rsid w:val="001451C0"/>
    <w:rsid w:val="00152F2A"/>
    <w:rsid w:val="0019495E"/>
    <w:rsid w:val="001B3734"/>
    <w:rsid w:val="001C676A"/>
    <w:rsid w:val="00203E5D"/>
    <w:rsid w:val="00232873"/>
    <w:rsid w:val="00261782"/>
    <w:rsid w:val="0029676D"/>
    <w:rsid w:val="002C00EC"/>
    <w:rsid w:val="002D3411"/>
    <w:rsid w:val="002E7D5F"/>
    <w:rsid w:val="00327666"/>
    <w:rsid w:val="003452D1"/>
    <w:rsid w:val="00487E3D"/>
    <w:rsid w:val="00490371"/>
    <w:rsid w:val="00554BF8"/>
    <w:rsid w:val="005B118A"/>
    <w:rsid w:val="005B595A"/>
    <w:rsid w:val="0062375E"/>
    <w:rsid w:val="0065506C"/>
    <w:rsid w:val="006A7AD6"/>
    <w:rsid w:val="00715678"/>
    <w:rsid w:val="007268DF"/>
    <w:rsid w:val="0078473D"/>
    <w:rsid w:val="007E7664"/>
    <w:rsid w:val="00803027"/>
    <w:rsid w:val="0088694B"/>
    <w:rsid w:val="008B536E"/>
    <w:rsid w:val="008C4784"/>
    <w:rsid w:val="008E09A3"/>
    <w:rsid w:val="00974060"/>
    <w:rsid w:val="0098526B"/>
    <w:rsid w:val="00995F03"/>
    <w:rsid w:val="00A379F9"/>
    <w:rsid w:val="00AE2148"/>
    <w:rsid w:val="00B851A6"/>
    <w:rsid w:val="00B851D9"/>
    <w:rsid w:val="00BD1731"/>
    <w:rsid w:val="00C14D62"/>
    <w:rsid w:val="00C65645"/>
    <w:rsid w:val="00CA0B63"/>
    <w:rsid w:val="00CB4131"/>
    <w:rsid w:val="00E93B2C"/>
    <w:rsid w:val="00EA7E74"/>
    <w:rsid w:val="00EC521B"/>
    <w:rsid w:val="00ED5F6A"/>
    <w:rsid w:val="00EF53F1"/>
    <w:rsid w:val="00F07B85"/>
    <w:rsid w:val="00F11C8C"/>
    <w:rsid w:val="00F478E2"/>
    <w:rsid w:val="00F871B4"/>
    <w:rsid w:val="00FC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1F93C"/>
  <w15:chartTrackingRefBased/>
  <w15:docId w15:val="{B96EB085-5E16-C040-8E9B-8CBD0249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536E"/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8B536E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536E"/>
    <w:pPr>
      <w:keepNext/>
      <w:keepLines/>
      <w:spacing w:before="120" w:after="0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536E"/>
    <w:pPr>
      <w:keepNext/>
      <w:keepLines/>
      <w:spacing w:before="20" w:after="0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536E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536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536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536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536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536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B5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536E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B536E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8B536E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8B536E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40">
    <w:name w:val="标题 4 字符"/>
    <w:basedOn w:val="a0"/>
    <w:link w:val="4"/>
    <w:uiPriority w:val="9"/>
    <w:semiHidden/>
    <w:rsid w:val="008B536E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50">
    <w:name w:val="标题 5 字符"/>
    <w:basedOn w:val="a0"/>
    <w:link w:val="5"/>
    <w:uiPriority w:val="9"/>
    <w:semiHidden/>
    <w:rsid w:val="008B536E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标题 6 字符"/>
    <w:basedOn w:val="a0"/>
    <w:link w:val="6"/>
    <w:uiPriority w:val="9"/>
    <w:semiHidden/>
    <w:rsid w:val="008B536E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70">
    <w:name w:val="标题 7 字符"/>
    <w:basedOn w:val="a0"/>
    <w:link w:val="7"/>
    <w:uiPriority w:val="9"/>
    <w:semiHidden/>
    <w:rsid w:val="008B536E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标题 8 字符"/>
    <w:basedOn w:val="a0"/>
    <w:link w:val="8"/>
    <w:uiPriority w:val="9"/>
    <w:semiHidden/>
    <w:rsid w:val="008B536E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8B536E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8B536E"/>
    <w:rPr>
      <w:rFonts w:asciiTheme="majorHAnsi" w:hAnsiTheme="majorHAnsi"/>
      <w:bCs/>
      <w:smallCaps/>
      <w:color w:val="44546A" w:themeColor="text2"/>
      <w:spacing w:val="6"/>
      <w:sz w:val="22"/>
      <w:szCs w:val="18"/>
    </w:rPr>
  </w:style>
  <w:style w:type="paragraph" w:styleId="a6">
    <w:name w:val="Title"/>
    <w:basedOn w:val="a"/>
    <w:next w:val="a"/>
    <w:link w:val="a7"/>
    <w:uiPriority w:val="10"/>
    <w:qFormat/>
    <w:rsid w:val="008B536E"/>
    <w:pPr>
      <w:spacing w:after="120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a7">
    <w:name w:val="标题 字符"/>
    <w:basedOn w:val="a0"/>
    <w:link w:val="a6"/>
    <w:uiPriority w:val="10"/>
    <w:rsid w:val="008B536E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a8">
    <w:name w:val="Subtitle"/>
    <w:basedOn w:val="a"/>
    <w:next w:val="a"/>
    <w:link w:val="a9"/>
    <w:uiPriority w:val="11"/>
    <w:qFormat/>
    <w:rsid w:val="008B536E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a9">
    <w:name w:val="副标题 字符"/>
    <w:basedOn w:val="a0"/>
    <w:link w:val="a8"/>
    <w:uiPriority w:val="11"/>
    <w:rsid w:val="008B536E"/>
    <w:rPr>
      <w:rFonts w:eastAsiaTheme="majorEastAsia" w:cstheme="majorBidi"/>
      <w:iCs/>
      <w:color w:val="44546A" w:themeColor="text2"/>
      <w:sz w:val="40"/>
      <w:szCs w:val="24"/>
    </w:rPr>
  </w:style>
  <w:style w:type="character" w:styleId="aa">
    <w:name w:val="Strong"/>
    <w:basedOn w:val="a0"/>
    <w:uiPriority w:val="22"/>
    <w:qFormat/>
    <w:rsid w:val="008B536E"/>
    <w:rPr>
      <w:b w:val="0"/>
      <w:bCs/>
      <w:i/>
      <w:color w:val="44546A" w:themeColor="text2"/>
    </w:rPr>
  </w:style>
  <w:style w:type="character" w:styleId="ab">
    <w:name w:val="Emphasis"/>
    <w:basedOn w:val="a0"/>
    <w:uiPriority w:val="20"/>
    <w:qFormat/>
    <w:rsid w:val="008B536E"/>
    <w:rPr>
      <w:b/>
      <w:i/>
      <w:iCs/>
    </w:rPr>
  </w:style>
  <w:style w:type="paragraph" w:styleId="ac">
    <w:name w:val="No Spacing"/>
    <w:link w:val="ad"/>
    <w:uiPriority w:val="1"/>
    <w:qFormat/>
    <w:rsid w:val="008B536E"/>
    <w:pPr>
      <w:spacing w:after="0"/>
    </w:pPr>
  </w:style>
  <w:style w:type="character" w:customStyle="1" w:styleId="ad">
    <w:name w:val="无间隔 字符"/>
    <w:basedOn w:val="a0"/>
    <w:link w:val="ac"/>
    <w:uiPriority w:val="1"/>
    <w:rsid w:val="008B536E"/>
  </w:style>
  <w:style w:type="paragraph" w:styleId="ae">
    <w:name w:val="List Paragraph"/>
    <w:basedOn w:val="a"/>
    <w:uiPriority w:val="34"/>
    <w:qFormat/>
    <w:rsid w:val="008B536E"/>
    <w:pPr>
      <w:ind w:left="720" w:hanging="288"/>
      <w:contextualSpacing/>
    </w:pPr>
    <w:rPr>
      <w:color w:val="44546A" w:themeColor="text2"/>
    </w:rPr>
  </w:style>
  <w:style w:type="paragraph" w:styleId="af">
    <w:name w:val="Quote"/>
    <w:basedOn w:val="a"/>
    <w:next w:val="a"/>
    <w:link w:val="af0"/>
    <w:uiPriority w:val="29"/>
    <w:qFormat/>
    <w:rsid w:val="008B536E"/>
    <w:pPr>
      <w:spacing w:after="0" w:line="360" w:lineRule="auto"/>
      <w:jc w:val="center"/>
    </w:pPr>
    <w:rPr>
      <w:b/>
      <w:i/>
      <w:iCs/>
      <w:color w:val="4472C4" w:themeColor="accent1"/>
      <w:sz w:val="26"/>
    </w:rPr>
  </w:style>
  <w:style w:type="character" w:customStyle="1" w:styleId="af0">
    <w:name w:val="引用 字符"/>
    <w:basedOn w:val="a0"/>
    <w:link w:val="af"/>
    <w:uiPriority w:val="29"/>
    <w:rsid w:val="008B536E"/>
    <w:rPr>
      <w:b/>
      <w:i/>
      <w:iCs/>
      <w:color w:val="4472C4" w:themeColor="accent1"/>
      <w:sz w:val="26"/>
    </w:rPr>
  </w:style>
  <w:style w:type="paragraph" w:styleId="af1">
    <w:name w:val="Intense Quote"/>
    <w:basedOn w:val="a"/>
    <w:next w:val="a"/>
    <w:link w:val="af2"/>
    <w:uiPriority w:val="30"/>
    <w:qFormat/>
    <w:rsid w:val="008B536E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hAnsiTheme="majorHAnsi"/>
      <w:bCs/>
      <w:iCs/>
      <w:color w:val="FFFFFF" w:themeColor="background1"/>
      <w:sz w:val="28"/>
    </w:rPr>
  </w:style>
  <w:style w:type="character" w:customStyle="1" w:styleId="af2">
    <w:name w:val="明显引用 字符"/>
    <w:basedOn w:val="a0"/>
    <w:link w:val="af1"/>
    <w:uiPriority w:val="30"/>
    <w:rsid w:val="008B536E"/>
    <w:rPr>
      <w:rFonts w:asciiTheme="majorHAnsi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af3">
    <w:name w:val="Subtle Emphasis"/>
    <w:basedOn w:val="a0"/>
    <w:uiPriority w:val="19"/>
    <w:qFormat/>
    <w:rsid w:val="008B536E"/>
    <w:rPr>
      <w:i/>
      <w:iCs/>
      <w:color w:val="000000"/>
    </w:rPr>
  </w:style>
  <w:style w:type="character" w:styleId="af4">
    <w:name w:val="Intense Emphasis"/>
    <w:basedOn w:val="a0"/>
    <w:uiPriority w:val="21"/>
    <w:qFormat/>
    <w:rsid w:val="008B536E"/>
    <w:rPr>
      <w:b/>
      <w:bCs/>
      <w:i/>
      <w:iCs/>
      <w:color w:val="4472C4" w:themeColor="accent1"/>
    </w:rPr>
  </w:style>
  <w:style w:type="character" w:styleId="af5">
    <w:name w:val="Subtle Reference"/>
    <w:basedOn w:val="a0"/>
    <w:uiPriority w:val="31"/>
    <w:qFormat/>
    <w:rsid w:val="008B536E"/>
    <w:rPr>
      <w:smallCaps/>
      <w:color w:val="000000"/>
      <w:u w:val="single"/>
    </w:rPr>
  </w:style>
  <w:style w:type="character" w:styleId="af6">
    <w:name w:val="Intense Reference"/>
    <w:basedOn w:val="a0"/>
    <w:uiPriority w:val="32"/>
    <w:qFormat/>
    <w:rsid w:val="008B536E"/>
    <w:rPr>
      <w:b w:val="0"/>
      <w:bCs/>
      <w:smallCaps/>
      <w:color w:val="4472C4" w:themeColor="accent1"/>
      <w:spacing w:val="5"/>
      <w:u w:val="single"/>
    </w:rPr>
  </w:style>
  <w:style w:type="character" w:styleId="af7">
    <w:name w:val="Book Title"/>
    <w:basedOn w:val="a0"/>
    <w:uiPriority w:val="33"/>
    <w:qFormat/>
    <w:rsid w:val="008B536E"/>
    <w:rPr>
      <w:b/>
      <w:bCs/>
      <w:caps/>
      <w:smallCaps w:val="0"/>
      <w:color w:val="44546A" w:themeColor="text2"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8B536E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a6"/>
    <w:qFormat/>
    <w:rsid w:val="008B536E"/>
    <w:rPr>
      <w:b/>
      <w:caps/>
      <w:color w:val="000000"/>
      <w:sz w:val="28"/>
      <w:szCs w:val="28"/>
    </w:rPr>
  </w:style>
  <w:style w:type="paragraph" w:styleId="af8">
    <w:name w:val="footer"/>
    <w:basedOn w:val="a"/>
    <w:link w:val="af9"/>
    <w:uiPriority w:val="99"/>
    <w:unhideWhenUsed/>
    <w:rsid w:val="008B53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8B536E"/>
    <w:rPr>
      <w:sz w:val="18"/>
      <w:szCs w:val="18"/>
    </w:rPr>
  </w:style>
  <w:style w:type="character" w:styleId="afa">
    <w:name w:val="Placeholder Text"/>
    <w:basedOn w:val="a0"/>
    <w:uiPriority w:val="99"/>
    <w:semiHidden/>
    <w:rsid w:val="000D7B4F"/>
    <w:rPr>
      <w:color w:val="808080"/>
    </w:rPr>
  </w:style>
  <w:style w:type="table" w:styleId="afb">
    <w:name w:val="Table Grid"/>
    <w:basedOn w:val="a1"/>
    <w:uiPriority w:val="39"/>
    <w:rsid w:val="001B373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609E82-EEF8-554D-97A5-FA342725F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2021-04-20T01:29:00Z</dcterms:created>
  <dcterms:modified xsi:type="dcterms:W3CDTF">2021-04-20T09:33:00Z</dcterms:modified>
</cp:coreProperties>
</file>