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4856" w14:textId="43FA5BB6" w:rsidR="00974377" w:rsidRPr="003A6A27" w:rsidRDefault="00974377" w:rsidP="003A6A27">
      <w:pPr>
        <w:spacing w:beforeLines="50" w:before="156" w:afterLines="50" w:after="156"/>
        <w:rPr>
          <w:sz w:val="24"/>
        </w:rPr>
      </w:pPr>
      <w:r>
        <w:rPr>
          <w:rFonts w:hint="eastAsia"/>
          <w:b/>
          <w:bCs/>
          <w:sz w:val="24"/>
          <w:szCs w:val="24"/>
        </w:rPr>
        <w:t>标题：</w:t>
      </w:r>
      <w:r w:rsidR="003A6A27">
        <w:t>基于压电阵列的</w:t>
      </w:r>
      <w:r w:rsidR="003A6A27">
        <w:rPr>
          <w:rFonts w:hint="eastAsia"/>
        </w:rPr>
        <w:t>可编程</w:t>
      </w:r>
      <w:r w:rsidR="003A6A27">
        <w:t>应变控制二</w:t>
      </w:r>
      <w:proofErr w:type="gramStart"/>
      <w:r w:rsidR="003A6A27">
        <w:t>维材料</w:t>
      </w:r>
      <w:proofErr w:type="gramEnd"/>
      <w:r w:rsidR="003A6A27">
        <w:t>单光子发射</w:t>
      </w:r>
    </w:p>
    <w:p w14:paraId="30A5E7C3" w14:textId="5B496205" w:rsidR="009E2CD5" w:rsidRPr="00974377" w:rsidRDefault="00651D30">
      <w:pPr>
        <w:rPr>
          <w:b/>
          <w:bCs/>
          <w:sz w:val="24"/>
          <w:szCs w:val="24"/>
        </w:rPr>
      </w:pPr>
      <w:r w:rsidRPr="00974377">
        <w:rPr>
          <w:rFonts w:hint="eastAsia"/>
          <w:b/>
          <w:bCs/>
          <w:sz w:val="24"/>
          <w:szCs w:val="24"/>
        </w:rPr>
        <w:t>简介：</w:t>
      </w:r>
    </w:p>
    <w:p w14:paraId="162DEF28" w14:textId="5923D769" w:rsidR="00422CAE" w:rsidRDefault="0024486A" w:rsidP="0024486A">
      <w:r w:rsidRPr="0024486A">
        <w:rPr>
          <w:rFonts w:hint="eastAsia"/>
        </w:rPr>
        <w:t>二维</w:t>
      </w:r>
      <w:r w:rsidRPr="0024486A">
        <w:t>半导体过渡金属</w:t>
      </w:r>
      <w:proofErr w:type="gramStart"/>
      <w:r w:rsidRPr="0024486A">
        <w:t>二硫属化物为光电</w:t>
      </w:r>
      <w:proofErr w:type="gramEnd"/>
      <w:r w:rsidRPr="0024486A">
        <w:t>和光子应用提供了多种优势。它们具有多种特性，</w:t>
      </w:r>
      <w:proofErr w:type="gramStart"/>
      <w:r w:rsidRPr="0024486A">
        <w:t>例如薄化至</w:t>
      </w:r>
      <w:proofErr w:type="gramEnd"/>
      <w:r w:rsidRPr="0024486A">
        <w:t>单层时的直接带隙、由于面外维度降低而产生的量子限制、大振荡器强度和量子效率、用于量子自旋电子学和自旋的具有定义自旋的光控电子注入光子界面。与传统半导体相比</w:t>
      </w:r>
      <w:r w:rsidR="00422CAE">
        <w:rPr>
          <w:rFonts w:hint="eastAsia"/>
        </w:rPr>
        <w:t>,二</w:t>
      </w:r>
      <w:proofErr w:type="gramStart"/>
      <w:r w:rsidR="00422CAE">
        <w:rPr>
          <w:rFonts w:hint="eastAsia"/>
        </w:rPr>
        <w:t>维</w:t>
      </w:r>
      <w:r w:rsidRPr="0024486A">
        <w:t>材料</w:t>
      </w:r>
      <w:proofErr w:type="gramEnd"/>
      <w:r w:rsidRPr="0024486A">
        <w:t>的另</w:t>
      </w:r>
      <w:r w:rsidRPr="0024486A">
        <w:rPr>
          <w:rFonts w:hint="eastAsia"/>
        </w:rPr>
        <w:t>一个主要优势是其令人印象深刻的“可拉伸性”，因为它们可以在发生机械断裂之前</w:t>
      </w:r>
      <w:proofErr w:type="gramStart"/>
      <w:r w:rsidRPr="0024486A">
        <w:rPr>
          <w:rFonts w:hint="eastAsia"/>
        </w:rPr>
        <w:t>承受远高</w:t>
      </w:r>
      <w:proofErr w:type="gramEnd"/>
      <w:r w:rsidRPr="0024486A">
        <w:t>1%的应变幅度。 这为弹性应变工程提供了一个广阔的舞台，因为通过直接弯曲或使用压电致动器外部施加应变提供了一种定制材料的电子和光学特性的自然策略。</w:t>
      </w:r>
    </w:p>
    <w:p w14:paraId="113E7C0B" w14:textId="378AFABE" w:rsidR="00651D30" w:rsidRDefault="0024486A" w:rsidP="0024486A">
      <w:r w:rsidRPr="0024486A">
        <w:rPr>
          <w:rFonts w:hint="eastAsia"/>
        </w:rPr>
        <w:t>原子薄半导体中单光子源的出现为灵活和超紧凑量子技术的发展带来了巨大的希望，其中弹性应变工程可用于定制其发射特性。二</w:t>
      </w:r>
      <w:proofErr w:type="gramStart"/>
      <w:r w:rsidRPr="0024486A">
        <w:rPr>
          <w:rFonts w:hint="eastAsia"/>
        </w:rPr>
        <w:t>维材料</w:t>
      </w:r>
      <w:proofErr w:type="gramEnd"/>
      <w:r w:rsidRPr="0024486A">
        <w:rPr>
          <w:rFonts w:hint="eastAsia"/>
        </w:rPr>
        <w:t>中单光子发射</w:t>
      </w:r>
      <w:r w:rsidRPr="0024486A">
        <w:t xml:space="preserve"> (SPE) 的发现激发了深入的研究工作，旨在利用此类源进行量子光子学并了解其物理起源。SPE 的起源归因于晶体中存在缺陷</w:t>
      </w:r>
      <w:r>
        <w:rPr>
          <w:rFonts w:hint="eastAsia"/>
        </w:rPr>
        <w:t>晶体结构</w:t>
      </w:r>
      <w:r>
        <w:t>或由于材料本身的局部弯曲而导致材料的带隙调制，这自然发生在气泡或皱纹上。</w:t>
      </w:r>
      <w:r>
        <w:rPr>
          <w:rFonts w:hint="eastAsia"/>
        </w:rPr>
        <w:t>尽管取得了这些重大进展，二</w:t>
      </w:r>
      <w:proofErr w:type="gramStart"/>
      <w:r>
        <w:rPr>
          <w:rFonts w:hint="eastAsia"/>
        </w:rPr>
        <w:t>维材料</w:t>
      </w:r>
      <w:proofErr w:type="gramEnd"/>
      <w:r>
        <w:rPr>
          <w:rFonts w:hint="eastAsia"/>
        </w:rPr>
        <w:t>中的量子发射器仍以随机能量传输光子，由于最终导致激子限制的电势分布或缺陷性质的复杂性，这种光子</w:t>
      </w:r>
      <w:r w:rsidR="00A42632">
        <w:rPr>
          <w:rFonts w:hint="eastAsia"/>
        </w:rPr>
        <w:t>的发射位置和能量</w:t>
      </w:r>
      <w:r>
        <w:rPr>
          <w:rFonts w:hint="eastAsia"/>
        </w:rPr>
        <w:t>很难控制。</w:t>
      </w:r>
      <w:r>
        <w:t>反过来，这严重限制</w:t>
      </w:r>
      <w:r w:rsidR="00A42632">
        <w:rPr>
          <w:rFonts w:hint="eastAsia"/>
        </w:rPr>
        <w:t>了</w:t>
      </w:r>
      <w:r>
        <w:t>2D SPE在量子信息科学和技术中应用的适用性</w:t>
      </w:r>
      <w:r w:rsidR="00A42632">
        <w:rPr>
          <w:rFonts w:hint="eastAsia"/>
        </w:rPr>
        <w:t>。</w:t>
      </w:r>
    </w:p>
    <w:p w14:paraId="69C22C21" w14:textId="77777777" w:rsidR="00A42632" w:rsidRDefault="00A42632" w:rsidP="0024486A">
      <w:pPr>
        <w:rPr>
          <w:rFonts w:hint="eastAsia"/>
        </w:rPr>
      </w:pPr>
    </w:p>
    <w:p w14:paraId="14EC11CC" w14:textId="2D11E405" w:rsidR="00A42632" w:rsidRDefault="00A42632" w:rsidP="00A5682B">
      <w:r>
        <w:rPr>
          <w:rFonts w:hint="eastAsia"/>
        </w:rPr>
        <w:t>本课题旨在通过压电材料阵列编程控制顶部二</w:t>
      </w:r>
      <w:proofErr w:type="gramStart"/>
      <w:r>
        <w:rPr>
          <w:rFonts w:hint="eastAsia"/>
        </w:rPr>
        <w:t>维材料</w:t>
      </w:r>
      <w:proofErr w:type="gramEnd"/>
      <w:r>
        <w:rPr>
          <w:rFonts w:hint="eastAsia"/>
        </w:rPr>
        <w:t>的应变分布，结合现有的应变与单光子发射研究，实现二</w:t>
      </w:r>
      <w:proofErr w:type="gramStart"/>
      <w:r>
        <w:rPr>
          <w:rFonts w:hint="eastAsia"/>
        </w:rPr>
        <w:t>维材料</w:t>
      </w:r>
      <w:proofErr w:type="gramEnd"/>
      <w:r>
        <w:rPr>
          <w:rFonts w:hint="eastAsia"/>
        </w:rPr>
        <w:t>中的可调控单光子发射。目前已有很多工作研究了原子薄半导体中单光子发射与所在材料应变的关系，并证实了单光子发射</w:t>
      </w:r>
      <w:r w:rsidR="00A5682B">
        <w:rPr>
          <w:rFonts w:hint="eastAsia"/>
        </w:rPr>
        <w:t>来源于</w:t>
      </w:r>
      <w:r w:rsidR="00A5682B">
        <w:rPr>
          <w:rFonts w:hint="eastAsia"/>
        </w:rPr>
        <w:t>光学暗激子与点状缺陷的应变诱导共振杂</w:t>
      </w:r>
      <w:r w:rsidR="00A5682B">
        <w:rPr>
          <w:rFonts w:hint="eastAsia"/>
        </w:rPr>
        <w:t>交。</w:t>
      </w:r>
      <w:r w:rsidR="00A5682B">
        <w:rPr>
          <w:rFonts w:hint="eastAsia"/>
        </w:rPr>
        <w:t>虽然缺陷能量与应变无关，</w:t>
      </w:r>
      <w:proofErr w:type="gramStart"/>
      <w:r w:rsidR="00A5682B">
        <w:rPr>
          <w:rFonts w:hint="eastAsia"/>
        </w:rPr>
        <w:t>但暗激子</w:t>
      </w:r>
      <w:proofErr w:type="gramEnd"/>
      <w:r w:rsidR="00A5682B">
        <w:rPr>
          <w:rFonts w:hint="eastAsia"/>
        </w:rPr>
        <w:t>能量遵循带隙的局部变化，并与总面内应变的某些值处的缺陷能量相匹配，从而导致可能的光子发射事件</w:t>
      </w:r>
      <w:r w:rsidR="00A5682B">
        <w:rPr>
          <w:rFonts w:hint="eastAsia"/>
        </w:rPr>
        <w:t>。压电材料阵列通过改变输入电压即可实现对上层二</w:t>
      </w:r>
      <w:proofErr w:type="gramStart"/>
      <w:r w:rsidR="00A5682B">
        <w:rPr>
          <w:rFonts w:hint="eastAsia"/>
        </w:rPr>
        <w:t>维材料</w:t>
      </w:r>
      <w:proofErr w:type="gramEnd"/>
      <w:r w:rsidR="00A5682B">
        <w:rPr>
          <w:rFonts w:hint="eastAsia"/>
        </w:rPr>
        <w:t>的确定性应变调控，这让确定性的2</w:t>
      </w:r>
      <w:r w:rsidR="00A5682B">
        <w:t>D SPE</w:t>
      </w:r>
      <w:r w:rsidR="00A5682B">
        <w:rPr>
          <w:rFonts w:hint="eastAsia"/>
        </w:rPr>
        <w:t>成为可能。</w:t>
      </w:r>
    </w:p>
    <w:p w14:paraId="2265517C" w14:textId="23F3C855" w:rsidR="00A5682B" w:rsidRDefault="00A5682B" w:rsidP="00A5682B"/>
    <w:p w14:paraId="5A5926E4" w14:textId="47EB714F" w:rsidR="00A5682B" w:rsidRDefault="00A5682B" w:rsidP="00A5682B">
      <w:r>
        <w:rPr>
          <w:rFonts w:hint="eastAsia"/>
        </w:rPr>
        <w:t>本研究将通过以下步骤展开：</w:t>
      </w:r>
    </w:p>
    <w:p w14:paraId="2E66C495" w14:textId="383F21F3" w:rsidR="00A5682B" w:rsidRPr="00A42632" w:rsidRDefault="00A5682B" w:rsidP="00A5682B">
      <w:pPr>
        <w:rPr>
          <w:rFonts w:hint="eastAsia"/>
        </w:rPr>
      </w:pPr>
      <w:r>
        <w:rPr>
          <w:rFonts w:hint="eastAsia"/>
        </w:rPr>
        <w:t>1.</w:t>
      </w:r>
    </w:p>
    <w:p w14:paraId="08477F36" w14:textId="3E6C4272" w:rsidR="00651D30" w:rsidRPr="00974377" w:rsidRDefault="00651D30" w:rsidP="00651D30">
      <w:pPr>
        <w:rPr>
          <w:b/>
          <w:bCs/>
          <w:sz w:val="24"/>
          <w:szCs w:val="24"/>
        </w:rPr>
      </w:pPr>
      <w:r w:rsidRPr="00974377">
        <w:rPr>
          <w:rFonts w:hint="eastAsia"/>
          <w:b/>
          <w:bCs/>
          <w:sz w:val="24"/>
          <w:szCs w:val="24"/>
        </w:rPr>
        <w:t>方向：</w:t>
      </w:r>
    </w:p>
    <w:p w14:paraId="5A3DF4DE" w14:textId="77777777" w:rsidR="00974377" w:rsidRDefault="00974377" w:rsidP="00651D30"/>
    <w:p w14:paraId="0EFC8D6B" w14:textId="02761D1C" w:rsidR="00651D30" w:rsidRDefault="00651D30" w:rsidP="00651D30">
      <w:r>
        <w:rPr>
          <w:rFonts w:hint="eastAsia"/>
        </w:rPr>
        <w:t>研究学科：</w:t>
      </w:r>
    </w:p>
    <w:p w14:paraId="09C9E936" w14:textId="77777777" w:rsidR="00651D30" w:rsidRDefault="00651D30" w:rsidP="00651D30">
      <w:r>
        <w:t>1.量子光学（</w:t>
      </w:r>
      <w:proofErr w:type="spellStart"/>
      <w:r>
        <w:t>Qantum</w:t>
      </w:r>
      <w:proofErr w:type="spellEnd"/>
      <w:r>
        <w:t xml:space="preserve"> optics）：</w:t>
      </w:r>
    </w:p>
    <w:p w14:paraId="22047DF5" w14:textId="77777777" w:rsidR="00651D30" w:rsidRDefault="00651D30" w:rsidP="00651D30">
      <w:r>
        <w:rPr>
          <w:rFonts w:hint="eastAsia"/>
        </w:rPr>
        <w:t>研究涉及固体物理、光学和量子力学，特别是在二</w:t>
      </w:r>
      <w:proofErr w:type="gramStart"/>
      <w:r>
        <w:rPr>
          <w:rFonts w:hint="eastAsia"/>
        </w:rPr>
        <w:t>维材料</w:t>
      </w:r>
      <w:proofErr w:type="gramEnd"/>
      <w:r>
        <w:rPr>
          <w:rFonts w:hint="eastAsia"/>
        </w:rPr>
        <w:t>和量子发射方面的基础研究。</w:t>
      </w:r>
    </w:p>
    <w:p w14:paraId="2160E278" w14:textId="77777777" w:rsidR="00651D30" w:rsidRDefault="00651D30" w:rsidP="00651D30">
      <w:r>
        <w:t>2.材料科学（Material science）：</w:t>
      </w:r>
    </w:p>
    <w:p w14:paraId="1CDCCD7E" w14:textId="77777777" w:rsidR="00651D30" w:rsidRDefault="00651D30" w:rsidP="00651D30">
      <w:r>
        <w:rPr>
          <w:rFonts w:hint="eastAsia"/>
        </w:rPr>
        <w:t>重点研究二维材料（如过渡金属</w:t>
      </w:r>
      <w:proofErr w:type="gramStart"/>
      <w:r>
        <w:rPr>
          <w:rFonts w:hint="eastAsia"/>
        </w:rPr>
        <w:t>二硫族化合物</w:t>
      </w:r>
      <w:proofErr w:type="gramEnd"/>
      <w:r>
        <w:rPr>
          <w:rFonts w:hint="eastAsia"/>
        </w:rPr>
        <w:t>）的结构和性能，探索其在纳米尺度下的电子和光学特性。</w:t>
      </w:r>
    </w:p>
    <w:p w14:paraId="5DC42194" w14:textId="77777777" w:rsidR="00651D30" w:rsidRDefault="00651D30" w:rsidP="00651D30">
      <w:r>
        <w:t>3.工程力学（Mechanical engineering）：</w:t>
      </w:r>
    </w:p>
    <w:p w14:paraId="5E9CD9E1" w14:textId="7C24D550" w:rsidR="00974377" w:rsidRDefault="00651D30" w:rsidP="00974377">
      <w:r>
        <w:rPr>
          <w:rFonts w:hint="eastAsia"/>
        </w:rPr>
        <w:t>包括压电设备的设计和应用，利用机械应变调控材料的物理特性。</w:t>
      </w:r>
    </w:p>
    <w:p w14:paraId="2C1861CA" w14:textId="77777777" w:rsidR="00974377" w:rsidRDefault="00974377" w:rsidP="00974377"/>
    <w:p w14:paraId="026D5F0C" w14:textId="77777777" w:rsidR="00974377" w:rsidRDefault="00974377" w:rsidP="00974377">
      <w:r>
        <w:rPr>
          <w:rFonts w:hint="eastAsia"/>
        </w:rPr>
        <w:t>研究方向：</w:t>
      </w:r>
    </w:p>
    <w:p w14:paraId="583DE7DA" w14:textId="205A1753" w:rsidR="00651D30" w:rsidRPr="00651D30" w:rsidRDefault="00651D30" w:rsidP="00974377">
      <w:r w:rsidRPr="00651D30">
        <w:t>单光子源的开发与调控：利用应变技术在二</w:t>
      </w:r>
      <w:proofErr w:type="gramStart"/>
      <w:r w:rsidRPr="00651D30">
        <w:t>维材料</w:t>
      </w:r>
      <w:proofErr w:type="gramEnd"/>
      <w:r w:rsidRPr="00651D30">
        <w:t>中实现单光子发射器的调节，以应用于量子信息处理和量子通信领域</w:t>
      </w:r>
      <w:r w:rsidRPr="00651D30">
        <w:rPr>
          <w:rFonts w:ascii="MS Gothic" w:eastAsia="MS Gothic" w:hAnsi="MS Gothic" w:cs="MS Gothic" w:hint="eastAsia"/>
        </w:rPr>
        <w:t>​</w:t>
      </w:r>
      <w:r w:rsidRPr="00651D30">
        <w:t>。</w:t>
      </w:r>
    </w:p>
    <w:p w14:paraId="5FF865AA" w14:textId="77777777" w:rsidR="00974377" w:rsidRDefault="00651D30" w:rsidP="00651D30">
      <w:pPr>
        <w:widowControl/>
        <w:jc w:val="left"/>
      </w:pPr>
      <w:r w:rsidRPr="00651D30">
        <w:lastRenderedPageBreak/>
        <w:t>应变调控二</w:t>
      </w:r>
      <w:proofErr w:type="gramStart"/>
      <w:r w:rsidRPr="00651D30">
        <w:t>维材料</w:t>
      </w:r>
      <w:proofErr w:type="gramEnd"/>
      <w:r w:rsidRPr="00651D30">
        <w:t>的光学性能：通过压电设备施加应变，研究应变如何影响二</w:t>
      </w:r>
      <w:proofErr w:type="gramStart"/>
      <w:r w:rsidRPr="00651D30">
        <w:t>维材料</w:t>
      </w:r>
      <w:proofErr w:type="gramEnd"/>
      <w:r w:rsidRPr="00651D30">
        <w:t>中的激子和单光子发射器的发射能量和光子纯度</w:t>
      </w:r>
      <w:r w:rsidRPr="00651D30">
        <w:rPr>
          <w:rFonts w:ascii="MS Gothic" w:eastAsia="MS Gothic" w:hAnsi="MS Gothic" w:cs="MS Gothic" w:hint="eastAsia"/>
        </w:rPr>
        <w:t>​</w:t>
      </w:r>
    </w:p>
    <w:p w14:paraId="7F4DF40A" w14:textId="77777777" w:rsidR="00974377" w:rsidRDefault="00651D30" w:rsidP="00974377">
      <w:pPr>
        <w:widowControl/>
        <w:jc w:val="left"/>
      </w:pPr>
      <w:r w:rsidRPr="00651D30">
        <w:t>局部结构对发光特性的影响：研究二</w:t>
      </w:r>
      <w:proofErr w:type="gramStart"/>
      <w:r w:rsidRPr="00651D30">
        <w:t>维材料</w:t>
      </w:r>
      <w:proofErr w:type="gramEnd"/>
      <w:r w:rsidRPr="00651D30">
        <w:t>中的局部应变（如皱纹和气泡）如何影响其光致发光性能，并利用有限元模拟解释不同位置的应变场分布</w:t>
      </w:r>
      <w:r w:rsidRPr="00651D30">
        <w:rPr>
          <w:rFonts w:ascii="MS Gothic" w:eastAsia="MS Gothic" w:hAnsi="MS Gothic" w:cs="MS Gothic" w:hint="eastAsia"/>
        </w:rPr>
        <w:t>​</w:t>
      </w:r>
    </w:p>
    <w:p w14:paraId="67CC5729" w14:textId="6C9817C5" w:rsidR="00651D30" w:rsidRDefault="00651D30" w:rsidP="00974377">
      <w:pPr>
        <w:widowControl/>
        <w:jc w:val="left"/>
      </w:pPr>
      <w:r w:rsidRPr="00651D30">
        <w:t>量子光子学设备的集成与应用：探索二</w:t>
      </w:r>
      <w:proofErr w:type="gramStart"/>
      <w:r w:rsidRPr="00651D30">
        <w:t>维材料</w:t>
      </w:r>
      <w:proofErr w:type="gramEnd"/>
      <w:r w:rsidRPr="00651D30">
        <w:t>单光子发射器与光学谐振腔及芯片集成光子电路的结合，推动量子光子学器件的小型化和可控性。</w:t>
      </w:r>
    </w:p>
    <w:p w14:paraId="21D4CF63" w14:textId="77777777" w:rsidR="00974377" w:rsidRDefault="00974377" w:rsidP="00974377">
      <w:pPr>
        <w:widowControl/>
        <w:jc w:val="left"/>
      </w:pPr>
    </w:p>
    <w:p w14:paraId="55A3A823" w14:textId="77777777" w:rsidR="00651D30" w:rsidRPr="00974377" w:rsidRDefault="00651D30" w:rsidP="00651D30">
      <w:pPr>
        <w:rPr>
          <w:b/>
          <w:bCs/>
          <w:sz w:val="24"/>
          <w:szCs w:val="24"/>
        </w:rPr>
      </w:pPr>
      <w:r w:rsidRPr="00974377">
        <w:rPr>
          <w:rFonts w:hint="eastAsia"/>
          <w:b/>
          <w:bCs/>
          <w:sz w:val="24"/>
          <w:szCs w:val="24"/>
        </w:rPr>
        <w:t>安排：</w:t>
      </w:r>
    </w:p>
    <w:p w14:paraId="618DE338" w14:textId="21531BBC" w:rsidR="00651D30" w:rsidRDefault="00651D30" w:rsidP="00651D30">
      <w:r>
        <w:rPr>
          <w:rFonts w:hint="eastAsia"/>
        </w:rPr>
        <w:t>第一阶段：文献调研与理论框架建立（</w:t>
      </w:r>
      <w:r>
        <w:t>1个月）</w:t>
      </w:r>
    </w:p>
    <w:p w14:paraId="0C5BAD94" w14:textId="77777777" w:rsidR="00974377" w:rsidRDefault="00974377" w:rsidP="00651D30"/>
    <w:p w14:paraId="1B52B45C" w14:textId="6106868F" w:rsidR="00651D30" w:rsidRDefault="00651D30" w:rsidP="00651D30">
      <w:r>
        <w:rPr>
          <w:rFonts w:hint="eastAsia"/>
        </w:rPr>
        <w:t>第二阶段：</w:t>
      </w:r>
      <w:r w:rsidR="00974377" w:rsidRPr="00974377">
        <w:rPr>
          <w:rFonts w:hint="eastAsia"/>
        </w:rPr>
        <w:t>模型设计与电路搭建（</w:t>
      </w:r>
      <w:r w:rsidR="00974377" w:rsidRPr="00974377">
        <w:t>1个月）</w:t>
      </w:r>
    </w:p>
    <w:p w14:paraId="192C5616" w14:textId="77777777" w:rsidR="00974377" w:rsidRDefault="00974377" w:rsidP="00651D30"/>
    <w:p w14:paraId="4EDDFF2B" w14:textId="341EB5AC" w:rsidR="00651D30" w:rsidRDefault="00651D30" w:rsidP="00651D30">
      <w:r>
        <w:rPr>
          <w:rFonts w:hint="eastAsia"/>
        </w:rPr>
        <w:t>第三阶段：模型优化与参数约束（</w:t>
      </w:r>
      <w:r w:rsidR="00974377">
        <w:t>2</w:t>
      </w:r>
      <w:r>
        <w:t>个月）</w:t>
      </w:r>
    </w:p>
    <w:p w14:paraId="7C323270" w14:textId="77777777" w:rsidR="00974377" w:rsidRDefault="00974377" w:rsidP="00651D30"/>
    <w:p w14:paraId="3592F4FB" w14:textId="54EF5239" w:rsidR="00651D30" w:rsidRDefault="00651D30" w:rsidP="00651D30">
      <w:r>
        <w:rPr>
          <w:rFonts w:hint="eastAsia"/>
        </w:rPr>
        <w:t>第四阶段：总结与论文撰写（</w:t>
      </w:r>
      <w:r>
        <w:t>1个月）</w:t>
      </w:r>
    </w:p>
    <w:p w14:paraId="4259F743" w14:textId="77777777" w:rsidR="00974377" w:rsidRDefault="00974377" w:rsidP="00651D30"/>
    <w:p w14:paraId="61CD0B49" w14:textId="2CC5FBCF" w:rsidR="00651D30" w:rsidRDefault="00651D30" w:rsidP="00651D30">
      <w:r>
        <w:rPr>
          <w:rFonts w:hint="eastAsia"/>
        </w:rPr>
        <w:t>总结研究的主要发现与贡献，准备相关的图表和数据</w:t>
      </w:r>
    </w:p>
    <w:p w14:paraId="0CE3941F" w14:textId="25296DF1" w:rsidR="00651D30" w:rsidRDefault="00651D30" w:rsidP="00651D30">
      <w:r>
        <w:rPr>
          <w:rFonts w:hint="eastAsia"/>
        </w:rPr>
        <w:t>撰写论文，涵盖引言、方法、结果、讨论等部分</w:t>
      </w:r>
    </w:p>
    <w:p w14:paraId="416B7604" w14:textId="529B4B86" w:rsidR="00651D30" w:rsidRDefault="00651D30" w:rsidP="00651D30"/>
    <w:p w14:paraId="2AAD25E1" w14:textId="6C112BA4" w:rsidR="00651D30" w:rsidRPr="00974377" w:rsidRDefault="00651D30" w:rsidP="00651D30">
      <w:pPr>
        <w:rPr>
          <w:b/>
          <w:bCs/>
          <w:sz w:val="24"/>
          <w:szCs w:val="24"/>
        </w:rPr>
      </w:pPr>
      <w:r w:rsidRPr="00974377">
        <w:rPr>
          <w:rFonts w:hint="eastAsia"/>
          <w:b/>
          <w:bCs/>
          <w:sz w:val="24"/>
          <w:szCs w:val="24"/>
        </w:rPr>
        <w:t>文献：</w:t>
      </w:r>
    </w:p>
    <w:sectPr w:rsidR="00651D30" w:rsidRPr="00974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BBAC" w14:textId="77777777" w:rsidR="009C59AA" w:rsidRDefault="009C59AA" w:rsidP="00651D30">
      <w:r>
        <w:separator/>
      </w:r>
    </w:p>
  </w:endnote>
  <w:endnote w:type="continuationSeparator" w:id="0">
    <w:p w14:paraId="616567A2" w14:textId="77777777" w:rsidR="009C59AA" w:rsidRDefault="009C59AA" w:rsidP="0065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E5C0" w14:textId="77777777" w:rsidR="009C59AA" w:rsidRDefault="009C59AA" w:rsidP="00651D30">
      <w:r>
        <w:separator/>
      </w:r>
    </w:p>
  </w:footnote>
  <w:footnote w:type="continuationSeparator" w:id="0">
    <w:p w14:paraId="47DC321E" w14:textId="77777777" w:rsidR="009C59AA" w:rsidRDefault="009C59AA" w:rsidP="00651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8D"/>
    <w:rsid w:val="0024486A"/>
    <w:rsid w:val="003A6A27"/>
    <w:rsid w:val="00422CAE"/>
    <w:rsid w:val="00651D30"/>
    <w:rsid w:val="00666C93"/>
    <w:rsid w:val="007B4CBF"/>
    <w:rsid w:val="00974377"/>
    <w:rsid w:val="009B4769"/>
    <w:rsid w:val="009C59AA"/>
    <w:rsid w:val="009E2CD5"/>
    <w:rsid w:val="00A17595"/>
    <w:rsid w:val="00A42632"/>
    <w:rsid w:val="00A5682B"/>
    <w:rsid w:val="00B83A8D"/>
    <w:rsid w:val="00C342B9"/>
    <w:rsid w:val="00C9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7548C"/>
  <w15:chartTrackingRefBased/>
  <w15:docId w15:val="{949C7D07-A4B7-4AF8-B5E8-52CBE33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1D30"/>
    <w:rPr>
      <w:sz w:val="18"/>
      <w:szCs w:val="18"/>
    </w:rPr>
  </w:style>
  <w:style w:type="paragraph" w:styleId="Footer">
    <w:name w:val="footer"/>
    <w:basedOn w:val="Normal"/>
    <w:link w:val="FooterChar"/>
    <w:uiPriority w:val="99"/>
    <w:unhideWhenUsed/>
    <w:rsid w:val="00651D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1D30"/>
    <w:rPr>
      <w:sz w:val="18"/>
      <w:szCs w:val="18"/>
    </w:rPr>
  </w:style>
  <w:style w:type="character" w:styleId="Strong">
    <w:name w:val="Strong"/>
    <w:basedOn w:val="DefaultParagraphFont"/>
    <w:uiPriority w:val="22"/>
    <w:qFormat/>
    <w:rsid w:val="00651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649</Words>
  <Characters>766</Characters>
  <Application>Microsoft Office Word</Application>
  <DocSecurity>0</DocSecurity>
  <Lines>76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 Xiu</dc:creator>
  <cp:keywords/>
  <dc:description/>
  <cp:lastModifiedBy>Zhongqi Xiu</cp:lastModifiedBy>
  <cp:revision>8</cp:revision>
  <dcterms:created xsi:type="dcterms:W3CDTF">2024-10-23T22:22:00Z</dcterms:created>
  <dcterms:modified xsi:type="dcterms:W3CDTF">2024-10-25T22:03:00Z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d93b752fedc3c147b541de75820ded604a7182781ce8d5007ed7e2d1946ad747</vt:lpwstr>
  </property>
</Properties>
</file>