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b w:val="1"/>
          <w:u w:val="single"/>
          <w:rtl w:val="0"/>
        </w:rPr>
        <w:t xml:space="preserve">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source code to both projects, Cyfinder (GUI) and Subgraph FInder (Logic).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should be imported to an IDE as separate projects.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Cyfinder Source code should be imported to an IDE as a </w:t>
      </w:r>
      <w:r w:rsidDel="00000000" w:rsidR="00000000" w:rsidRPr="00000000">
        <w:rPr>
          <w:b w:val="1"/>
          <w:rtl w:val="0"/>
        </w:rPr>
        <w:t xml:space="preserve">Maven Project</w:t>
      </w:r>
      <w:r w:rsidDel="00000000" w:rsidR="00000000" w:rsidRPr="00000000">
        <w:rPr>
          <w:rtl w:val="0"/>
        </w:rPr>
        <w:t xml:space="preserve"> (uses Maven clean then Maven Package to generate a Jar File)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Subgraph finder source code should be imported to an IDE as a regular java project (Not Maven, it  uses Ant build to generate a jar file that will be found in the dist folder)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refer to the developer docs that can be found in  /Documentation/Developer Docs for tutorials and more info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