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第2版 2026/07/29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は江東微研から健診ナビへ取り込みます(従来どおり・このツールは使いません)。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「レイアウト」で リアンパターン を選ぶ。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見出し行のあるファイルなら「ヘッダ行なし」のチェックを外す。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自動判定 〈健診ナビ〉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「自動判定」を実行する(BMI・判定はここで計算されます)。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「レイアウト」で 芝浦巡回AIデータ を選ぶ。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「ヘッダ行なし」のチェックを外す(1行目が見出しのため)。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その受付番号が健診ナビにまだ入っていません。健診ナビ側で受付番号を確認・入力してから、もう一度実行してください。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数人ぶんなら、健診ナビの画面から手で直すのが一番確実です。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たくさん戻す必要があるときは、backupフォルダのファイルを持って担当者に相談してください。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2026-07-29T13:30:45.838Z</dcterms:created>
  <dcterms:modified xsi:type="dcterms:W3CDTF">2026-07-29T13:30:45.838Z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