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ANÁLISIS Y MODELADO DE SISTEMAS CON IAGEN</w:t>
      </w:r>
    </w:p>
    <w:p w:rsidR="006B4712" w:rsidRDefault="006B4712">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t>Del contexto al modelo: organización de actores, escenarios y objetivos del sistema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transición del contexto al modelo mediante Inteligencia Artificial Generativa (IAGEN) se describe como un proceso de abstracción y refinamiento donde la información informal y no estructurada se transforma en artefactos precisos del sistema (Arlow &amp; Neustadt, 2024). Este proceso implica la organización de tres pilares fundamentales: actores, escenarios y objetivos.</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3.1.1.</w:t>
      </w:r>
      <w:r>
        <w:rPr>
          <w:rFonts w:ascii="Times New Roman" w:eastAsia="Times New Roman" w:hAnsi="Times New Roman" w:cs="Times New Roman"/>
          <w:b/>
          <w:bCs/>
          <w:i/>
          <w:iCs/>
          <w:sz w:val="24"/>
          <w:szCs w:val="24"/>
        </w:rPr>
        <w:tab/>
        <w:t>Organización de Actores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actores representan los roles que personas, sistemas externos o incluso el “Tiempo” desempeñan al interactuar directamente con el sistema (</w:t>
      </w:r>
      <w:proofErr w:type="spellStart"/>
      <w:r>
        <w:rPr>
          <w:rFonts w:ascii="Times New Roman" w:eastAsia="Times New Roman" w:hAnsi="Times New Roman" w:cs="Times New Roman"/>
          <w:sz w:val="24"/>
          <w:szCs w:val="24"/>
        </w:rPr>
        <w:t>Arlow</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Neustadt</w:t>
      </w:r>
      <w:proofErr w:type="spellEnd"/>
      <w:r>
        <w:rPr>
          <w:rFonts w:ascii="Times New Roman" w:eastAsia="Times New Roman" w:hAnsi="Times New Roman" w:cs="Times New Roman"/>
          <w:sz w:val="24"/>
          <w:szCs w:val="24"/>
        </w:rPr>
        <w:t>, 2024).</w:t>
      </w:r>
    </w:p>
    <w:p w:rsidR="0093184C" w:rsidRDefault="0093184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se puede </w:t>
      </w:r>
      <w:r w:rsidRPr="0093184C">
        <w:rPr>
          <w:rFonts w:ascii="Times New Roman" w:eastAsia="Times New Roman" w:hAnsi="Times New Roman" w:cs="Times New Roman"/>
          <w:sz w:val="24"/>
          <w:szCs w:val="24"/>
        </w:rPr>
        <w:t>apreciar en la Figura 3.1, el proceso de identificación de actores</w:t>
      </w:r>
      <w:r>
        <w:rPr>
          <w:rFonts w:ascii="Times New Roman" w:eastAsia="Times New Roman" w:hAnsi="Times New Roman" w:cs="Times New Roman"/>
          <w:sz w:val="24"/>
          <w:szCs w:val="24"/>
        </w:rPr>
        <w:t xml:space="preserve"> comprende </w:t>
      </w:r>
      <w:r w:rsidRPr="0093184C">
        <w:rPr>
          <w:rFonts w:ascii="Times New Roman" w:eastAsia="Times New Roman" w:hAnsi="Times New Roman" w:cs="Times New Roman"/>
          <w:sz w:val="24"/>
          <w:szCs w:val="24"/>
        </w:rPr>
        <w:t>cuatro etapas: la identificación inicial, la clasificación de los actores,</w:t>
      </w:r>
      <w:r>
        <w:rPr>
          <w:rFonts w:ascii="Times New Roman" w:eastAsia="Times New Roman" w:hAnsi="Times New Roman" w:cs="Times New Roman"/>
          <w:sz w:val="24"/>
          <w:szCs w:val="24"/>
        </w:rPr>
        <w:t xml:space="preserve"> el uso de </w:t>
      </w:r>
      <w:r w:rsidRPr="0093184C">
        <w:rPr>
          <w:rFonts w:ascii="Times New Roman" w:eastAsia="Times New Roman" w:hAnsi="Times New Roman" w:cs="Times New Roman"/>
          <w:sz w:val="24"/>
          <w:szCs w:val="24"/>
        </w:rPr>
        <w:t>herramientas de IA para automatizar dicho proceso, y la supervisión</w:t>
      </w:r>
      <w:r>
        <w:rPr>
          <w:rFonts w:ascii="Times New Roman" w:eastAsia="Times New Roman" w:hAnsi="Times New Roman" w:cs="Times New Roman"/>
          <w:sz w:val="24"/>
          <w:szCs w:val="24"/>
        </w:rPr>
        <w:t xml:space="preserve"> humana para corregir posibles errores.</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En la metodología de “Generative Analysis”, los actores se identifican a partir de la lista de recursos, abstrayendo roles concretos de las descripciones del mundo real, como declaraciones de visión o transcripciones de entrevistas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Tipos de Actores: </w:t>
      </w:r>
      <w:r>
        <w:rPr>
          <w:rFonts w:ascii="Times New Roman" w:eastAsia="Times New Roman" w:hAnsi="Times New Roman" w:cs="Times New Roman"/>
          <w:sz w:val="24"/>
          <w:szCs w:val="24"/>
        </w:rPr>
        <w:t>Se clasifican en personas (estudiantes, bibliotecarios), sistemas (bases de datos externas) y eventos temporales (el actor “Tiempo” para cierres automáticos de sesión)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Uso de IA: </w:t>
      </w:r>
      <w:r>
        <w:rPr>
          <w:rFonts w:ascii="Times New Roman" w:eastAsia="Times New Roman" w:hAnsi="Times New Roman" w:cs="Times New Roman"/>
          <w:sz w:val="24"/>
          <w:szCs w:val="24"/>
        </w:rPr>
        <w:t>Las herramientas de IA como ChatGPT o Bing pueden automatizar la identificación de actores a partir de un texto, aunque a menudo requieren supervisión humana para corregir “alucinaciones” o roles omitidos (Arlow &amp; Neustadt, 2024).</w:t>
      </w:r>
    </w:p>
    <w:p w:rsidR="006B4712" w:rsidRPr="002E776C" w:rsidRDefault="006B4712">
      <w:pPr>
        <w:rPr>
          <w:rFonts w:ascii="Times New Roman" w:eastAsia="Arial" w:hAnsi="Times New Roman" w:cs="Times New Roman"/>
          <w:sz w:val="24"/>
          <w:szCs w:val="24"/>
        </w:rPr>
      </w:pPr>
    </w:p>
    <w:p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Figura </w:t>
      </w:r>
      <w:r w:rsidR="0093184C">
        <w:rPr>
          <w:rFonts w:ascii="Times New Roman" w:eastAsia="Arial" w:hAnsi="Times New Roman" w:cs="Times New Roman"/>
          <w:sz w:val="24"/>
          <w:szCs w:val="24"/>
        </w:rPr>
        <w:t>3.</w:t>
      </w:r>
      <w:r w:rsidRPr="002E776C">
        <w:rPr>
          <w:rFonts w:ascii="Times New Roman" w:eastAsia="Arial" w:hAnsi="Times New Roman" w:cs="Times New Roman"/>
          <w:sz w:val="24"/>
          <w:szCs w:val="24"/>
        </w:rPr>
        <w:t>1. Proceso de Identificación de Actores</w:t>
      </w:r>
    </w:p>
    <w:p w:rsidR="0037084A" w:rsidRPr="0037084A" w:rsidRDefault="0037084A" w:rsidP="0037084A">
      <w:pPr>
        <w:spacing w:after="0" w:line="240" w:lineRule="auto"/>
        <w:jc w:val="center"/>
        <w:rPr>
          <w:rFonts w:ascii="Times New Roman" w:eastAsia="Times New Roman" w:hAnsi="Times New Roman" w:cs="Times New Roman"/>
          <w:sz w:val="24"/>
          <w:szCs w:val="24"/>
        </w:rPr>
      </w:pPr>
      <w:r w:rsidRPr="0037084A">
        <w:rPr>
          <w:rFonts w:ascii="Times New Roman" w:eastAsia="Arial" w:hAnsi="Times New Roman" w:cs="Times New Roman"/>
          <w:noProof/>
          <w:sz w:val="24"/>
          <w:szCs w:val="24"/>
        </w:rPr>
        <w:lastRenderedPageBreak/>
        <w:drawing>
          <wp:inline distT="0" distB="0" distL="0" distR="0">
            <wp:extent cx="4047680" cy="2781300"/>
            <wp:effectExtent l="0" t="0" r="0" b="5080"/>
            <wp:docPr id="3" name="Imagen 3" descr="C:\Users\DELL\AppData\Local\Microsoft\Windows\INetCache\Content.MSO\30C511E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30C511E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7680" cy="2781300"/>
                    </a:xfrm>
                    <a:prstGeom prst="rect">
                      <a:avLst/>
                    </a:prstGeom>
                    <a:noFill/>
                    <a:ln>
                      <a:noFill/>
                    </a:ln>
                  </pic:spPr>
                </pic:pic>
              </a:graphicData>
            </a:graphic>
          </wp:inline>
        </w:drawing>
      </w:r>
    </w:p>
    <w:p w:rsidR="005462C6" w:rsidRPr="002E776C" w:rsidRDefault="005462C6" w:rsidP="005462C6">
      <w:pPr>
        <w:jc w:val="center"/>
        <w:rPr>
          <w:rFonts w:ascii="Times New Roman" w:eastAsia="Arial" w:hAnsi="Times New Roman" w:cs="Times New Roman"/>
          <w:sz w:val="24"/>
          <w:szCs w:val="24"/>
        </w:rPr>
      </w:pPr>
    </w:p>
    <w:p w:rsidR="005462C6"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Nota. Diagrama de embudo que ilustra las cuatro fases del proceso de identificación de actores.</w:t>
      </w:r>
      <w:r w:rsidR="0037084A">
        <w:rPr>
          <w:rFonts w:ascii="Times New Roman" w:eastAsia="Arial" w:hAnsi="Times New Roman" w:cs="Times New Roman"/>
          <w:sz w:val="24"/>
          <w:szCs w:val="24"/>
        </w:rPr>
        <w:t xml:space="preserve"> El diseño es un proceso iterativo y con l</w:t>
      </w:r>
      <w:r w:rsidR="0093184C">
        <w:rPr>
          <w:rFonts w:ascii="Times New Roman" w:eastAsia="Arial" w:hAnsi="Times New Roman" w:cs="Times New Roman"/>
          <w:sz w:val="24"/>
          <w:szCs w:val="24"/>
        </w:rPr>
        <w:t>a IA gen se ve reflejado en la F</w:t>
      </w:r>
      <w:r w:rsidR="0037084A">
        <w:rPr>
          <w:rFonts w:ascii="Times New Roman" w:eastAsia="Arial" w:hAnsi="Times New Roman" w:cs="Times New Roman"/>
          <w:sz w:val="24"/>
          <w:szCs w:val="24"/>
        </w:rPr>
        <w:t xml:space="preserve">igura </w:t>
      </w:r>
      <w:r w:rsidR="0093184C">
        <w:rPr>
          <w:rFonts w:ascii="Times New Roman" w:eastAsia="Arial" w:hAnsi="Times New Roman" w:cs="Times New Roman"/>
          <w:sz w:val="24"/>
          <w:szCs w:val="24"/>
        </w:rPr>
        <w:t>3.</w:t>
      </w:r>
      <w:r w:rsidR="0037084A">
        <w:rPr>
          <w:rFonts w:ascii="Times New Roman" w:eastAsia="Arial" w:hAnsi="Times New Roman" w:cs="Times New Roman"/>
          <w:sz w:val="24"/>
          <w:szCs w:val="24"/>
        </w:rPr>
        <w:t xml:space="preserve">2 </w:t>
      </w:r>
    </w:p>
    <w:p w:rsidR="005462C6" w:rsidRDefault="005462C6">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3.1.2.</w:t>
      </w:r>
      <w:r>
        <w:rPr>
          <w:rFonts w:ascii="Times New Roman" w:eastAsia="Times New Roman" w:hAnsi="Times New Roman" w:cs="Times New Roman"/>
          <w:b/>
          <w:bCs/>
          <w:i/>
          <w:iCs/>
          <w:sz w:val="24"/>
          <w:szCs w:val="24"/>
        </w:rPr>
        <w:tab/>
        <w:t>Escenarios y Casos de Uso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escenarios capturan la secuencia de interacciones necesarias para que un actor logre un objetivo específico (Aslan Oğuz et al., 2026).</w:t>
      </w:r>
    </w:p>
    <w:p w:rsidR="00412236" w:rsidRPr="00412236" w:rsidRDefault="00412236">
      <w:pPr>
        <w:rPr>
          <w:rFonts w:ascii="Times New Roman" w:eastAsia="Times New Roman" w:hAnsi="Times New Roman" w:cs="Times New Roman"/>
          <w:sz w:val="24"/>
          <w:szCs w:val="24"/>
        </w:rPr>
      </w:pPr>
      <w:r w:rsidRPr="00412236">
        <w:rPr>
          <w:rFonts w:ascii="Times New Roman" w:hAnsi="Times New Roman" w:cs="Times New Roman"/>
          <w:sz w:val="24"/>
          <w:szCs w:val="24"/>
        </w:rPr>
        <w:t>Como se puede apreciar en la Figura 3.2, el proceso de diseño de sistemas con IA integra los objetivos del sistema, los escenarios y casos de uso, el modelado y estructuración de dichos escenarios, y finalmente su transformación automática en diagramas mediante herramientas de IA.</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Modelado de Escenarios: </w:t>
      </w:r>
      <w:r>
        <w:rPr>
          <w:rFonts w:ascii="Times New Roman" w:eastAsia="Times New Roman" w:hAnsi="Times New Roman" w:cs="Times New Roman"/>
          <w:sz w:val="24"/>
          <w:szCs w:val="24"/>
        </w:rPr>
        <w:t>Se utilizan Casos de Uso para describir estas interacciones, nombrándolos siempre desde la perspectiva de lo que hace el actor (ej. “Buscar Título” en lugar de “Mostrar Título”)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Estructura: </w:t>
      </w:r>
      <w:r>
        <w:rPr>
          <w:rFonts w:ascii="Times New Roman" w:eastAsia="Times New Roman" w:hAnsi="Times New Roman" w:cs="Times New Roman"/>
          <w:sz w:val="24"/>
          <w:szCs w:val="24"/>
        </w:rPr>
        <w:t>Un escenario bien definido mediante IA Generativa debe incluir nombre, actor primario, precondiciones, postcondiciones y el flujo principal de eventos (Aslan Oğuz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Transformación Automática: </w:t>
      </w:r>
      <w:r>
        <w:rPr>
          <w:rFonts w:ascii="Times New Roman" w:eastAsia="Times New Roman" w:hAnsi="Times New Roman" w:cs="Times New Roman"/>
          <w:sz w:val="24"/>
          <w:szCs w:val="24"/>
        </w:rPr>
        <w:t>Existen marcos de trabajo que utilizan modelos de lenguaje para transformar descripciones de características de usuario en código PlantUML, generando automáticamente diagramas de casos de uso y de secuencia que representan estos escenarios (Nguyen et al., 2026).</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3.1.3.</w:t>
      </w:r>
      <w:r>
        <w:rPr>
          <w:rFonts w:ascii="Times New Roman" w:eastAsia="Times New Roman" w:hAnsi="Times New Roman" w:cs="Times New Roman"/>
          <w:b/>
          <w:bCs/>
          <w:i/>
          <w:iCs/>
          <w:sz w:val="24"/>
          <w:szCs w:val="24"/>
        </w:rPr>
        <w:tab/>
        <w:t>Objetivos del Sistema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Los objetivos son las metas que el sistema debe cumplir para entregar valor al negocio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Comprensión del Negocio: </w:t>
      </w:r>
      <w:r>
        <w:rPr>
          <w:rFonts w:ascii="Times New Roman" w:eastAsia="Times New Roman" w:hAnsi="Times New Roman" w:cs="Times New Roman"/>
          <w:sz w:val="24"/>
          <w:szCs w:val="24"/>
        </w:rPr>
        <w:t xml:space="preserve">En el marco CRISP-DM, esto se conoce como </w:t>
      </w:r>
      <w:r>
        <w:rPr>
          <w:rFonts w:ascii="Times New Roman" w:eastAsia="Times New Roman" w:hAnsi="Times New Roman" w:cs="Times New Roman"/>
          <w:i/>
          <w:iCs/>
          <w:sz w:val="24"/>
          <w:szCs w:val="24"/>
        </w:rPr>
        <w:t>Business Understanding</w:t>
      </w:r>
      <w:r>
        <w:rPr>
          <w:rFonts w:ascii="Times New Roman" w:eastAsia="Times New Roman" w:hAnsi="Times New Roman" w:cs="Times New Roman"/>
          <w:sz w:val="24"/>
          <w:szCs w:val="24"/>
        </w:rPr>
        <w:t>, que implica reunir conocimiento sobre el dominio de aplicación y las metas del proyecto.</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Derivación de Requisitos: </w:t>
      </w:r>
      <w:r>
        <w:rPr>
          <w:rFonts w:ascii="Times New Roman" w:eastAsia="Times New Roman" w:hAnsi="Times New Roman" w:cs="Times New Roman"/>
          <w:sz w:val="24"/>
          <w:szCs w:val="24"/>
        </w:rPr>
        <w:t>Los objetivos se refinan en proposiciones y requisitos atómicos (sentencias “deberá”) que la IA puede procesar para generar modelos estáticos como diagramas de clases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de Metas: </w:t>
      </w:r>
      <w:r>
        <w:rPr>
          <w:rFonts w:ascii="Times New Roman" w:eastAsia="Times New Roman" w:hAnsi="Times New Roman" w:cs="Times New Roman"/>
          <w:sz w:val="24"/>
          <w:szCs w:val="24"/>
        </w:rPr>
        <w:t>El análisis basado en objetivos asegura que los requisitos no sean contradictorios y que el modelo de diseño sea semánticamente coherente con el propósito del sistema (</w:t>
      </w:r>
      <w:proofErr w:type="spellStart"/>
      <w:r>
        <w:rPr>
          <w:rFonts w:ascii="Times New Roman" w:eastAsia="Times New Roman" w:hAnsi="Times New Roman" w:cs="Times New Roman"/>
          <w:sz w:val="24"/>
          <w:szCs w:val="24"/>
        </w:rPr>
        <w:t>Laplante</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Kassab</w:t>
      </w:r>
      <w:proofErr w:type="spellEnd"/>
      <w:r>
        <w:rPr>
          <w:rFonts w:ascii="Times New Roman" w:eastAsia="Times New Roman" w:hAnsi="Times New Roman" w:cs="Times New Roman"/>
          <w:sz w:val="24"/>
          <w:szCs w:val="24"/>
        </w:rPr>
        <w:t>, 2022).</w:t>
      </w:r>
    </w:p>
    <w:p w:rsidR="005462C6" w:rsidRDefault="005462C6" w:rsidP="005462C6">
      <w:pPr>
        <w:rPr>
          <w:rFonts w:ascii="Times New Roman" w:eastAsia="Times New Roman" w:hAnsi="Times New Roman" w:cs="Times New Roman"/>
          <w:b/>
          <w:bCs/>
          <w:sz w:val="24"/>
          <w:szCs w:val="24"/>
        </w:rPr>
      </w:pPr>
    </w:p>
    <w:p w:rsidR="005462C6" w:rsidRPr="00043008" w:rsidRDefault="00043008" w:rsidP="005462C6">
      <w:pPr>
        <w:rPr>
          <w:rFonts w:ascii="Times New Roman" w:eastAsia="Times New Roman" w:hAnsi="Times New Roman" w:cs="Times New Roman"/>
          <w:bCs/>
          <w:sz w:val="24"/>
          <w:szCs w:val="24"/>
        </w:rPr>
      </w:pPr>
      <w:r w:rsidRPr="00043008">
        <w:rPr>
          <w:rFonts w:ascii="Times New Roman" w:eastAsia="Times New Roman" w:hAnsi="Times New Roman" w:cs="Times New Roman"/>
          <w:bCs/>
          <w:sz w:val="24"/>
          <w:szCs w:val="24"/>
        </w:rPr>
        <w:t xml:space="preserve">Figura </w:t>
      </w:r>
      <w:r w:rsidR="00412236">
        <w:rPr>
          <w:rFonts w:ascii="Times New Roman" w:eastAsia="Times New Roman" w:hAnsi="Times New Roman" w:cs="Times New Roman"/>
          <w:bCs/>
          <w:sz w:val="24"/>
          <w:szCs w:val="24"/>
        </w:rPr>
        <w:t>3.</w:t>
      </w:r>
      <w:r w:rsidRPr="00043008">
        <w:rPr>
          <w:rFonts w:ascii="Times New Roman" w:eastAsia="Times New Roman" w:hAnsi="Times New Roman" w:cs="Times New Roman"/>
          <w:bCs/>
          <w:sz w:val="24"/>
          <w:szCs w:val="24"/>
        </w:rPr>
        <w:t>2. Proceso de Diseño de Sistemas con IA</w:t>
      </w:r>
    </w:p>
    <w:p w:rsidR="005462C6" w:rsidRDefault="005462C6" w:rsidP="005462C6">
      <w:pPr>
        <w:jc w:val="center"/>
        <w:rPr>
          <w:rFonts w:ascii="Times New Roman" w:eastAsia="Times New Roman" w:hAnsi="Times New Roman" w:cs="Times New Roman"/>
          <w:b/>
          <w:bCs/>
          <w:sz w:val="24"/>
          <w:szCs w:val="24"/>
        </w:rPr>
      </w:pPr>
      <w:r w:rsidRPr="00A53290">
        <w:rPr>
          <w:rFonts w:ascii="Times New Roman" w:hAnsi="Times New Roman" w:cs="Times New Roman"/>
          <w:noProof/>
          <w:sz w:val="24"/>
          <w:szCs w:val="24"/>
        </w:rPr>
        <w:drawing>
          <wp:inline distT="0" distB="0" distL="0" distR="0" wp14:anchorId="1F8CD109" wp14:editId="783C0B20">
            <wp:extent cx="4042346" cy="3780000"/>
            <wp:effectExtent l="0" t="0" r="0" b="0"/>
            <wp:docPr id="12" name="Imagen 12" descr="C:\Users\DELL\AppData\Local\Microsoft\Windows\INetCache\Content.MSO\199B28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AppData\Local\Microsoft\Windows\INetCache\Content.MSO\199B28E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2346" cy="3780000"/>
                    </a:xfrm>
                    <a:prstGeom prst="rect">
                      <a:avLst/>
                    </a:prstGeom>
                    <a:noFill/>
                    <a:ln>
                      <a:noFill/>
                    </a:ln>
                  </pic:spPr>
                </pic:pic>
              </a:graphicData>
            </a:graphic>
          </wp:inline>
        </w:drawing>
      </w:r>
    </w:p>
    <w:p w:rsidR="0037084A" w:rsidRDefault="0037084A" w:rsidP="005462C6">
      <w:pPr>
        <w:jc w:val="center"/>
        <w:rPr>
          <w:rFonts w:ascii="Times New Roman" w:eastAsia="Times New Roman" w:hAnsi="Times New Roman" w:cs="Times New Roman"/>
          <w:b/>
          <w:bCs/>
          <w:sz w:val="24"/>
          <w:szCs w:val="24"/>
        </w:rPr>
      </w:pPr>
    </w:p>
    <w:p w:rsidR="005462C6" w:rsidRDefault="00043008" w:rsidP="005462C6">
      <w:pPr>
        <w:rPr>
          <w:rFonts w:ascii="Times New Roman" w:eastAsia="Times New Roman" w:hAnsi="Times New Roman" w:cs="Times New Roman"/>
          <w:sz w:val="24"/>
          <w:szCs w:val="24"/>
        </w:rPr>
      </w:pPr>
      <w:r w:rsidRPr="00043008">
        <w:rPr>
          <w:rFonts w:ascii="Times New Roman" w:eastAsia="Times New Roman" w:hAnsi="Times New Roman" w:cs="Times New Roman"/>
          <w:sz w:val="24"/>
          <w:szCs w:val="24"/>
        </w:rPr>
        <w:t xml:space="preserve">Nota. Diagrama secuencial que ilustra las fases para el diseño de sistemas integrando inteligencia artificial. </w:t>
      </w:r>
    </w:p>
    <w:p w:rsidR="006B4712" w:rsidRDefault="006B4712">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Pr>
          <w:rFonts w:ascii="Times New Roman" w:eastAsia="Times New Roman" w:hAnsi="Times New Roman" w:cs="Times New Roman"/>
          <w:b/>
          <w:bCs/>
          <w:sz w:val="24"/>
          <w:szCs w:val="24"/>
        </w:rPr>
        <w:tab/>
        <w:t>Modelado UML por propósito: casos de uso, diagramas estructurales y diagramas de comportamiento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marco del Análisis y Modelado de Sistemas con IA Generativa, el modelado UML se organiza según su propósito para capturar diferentes facetas del software. </w:t>
      </w:r>
      <w:r w:rsidR="001E4BF9">
        <w:rPr>
          <w:rFonts w:ascii="Times New Roman" w:eastAsia="Times New Roman" w:hAnsi="Times New Roman" w:cs="Times New Roman"/>
          <w:sz w:val="24"/>
          <w:szCs w:val="24"/>
        </w:rPr>
        <w:t xml:space="preserve">Se describe </w:t>
      </w:r>
      <w:r>
        <w:rPr>
          <w:rFonts w:ascii="Times New Roman" w:eastAsia="Times New Roman" w:hAnsi="Times New Roman" w:cs="Times New Roman"/>
          <w:sz w:val="24"/>
          <w:szCs w:val="24"/>
        </w:rPr>
        <w:t xml:space="preserve">cómo la IA facilita la transición desde requisitos informales hacia tres categorías </w:t>
      </w:r>
      <w:r>
        <w:rPr>
          <w:rFonts w:ascii="Times New Roman" w:eastAsia="Times New Roman" w:hAnsi="Times New Roman" w:cs="Times New Roman"/>
          <w:sz w:val="24"/>
          <w:szCs w:val="24"/>
        </w:rPr>
        <w:lastRenderedPageBreak/>
        <w:t>principales: casos de uso (requisitos), diagramas estructurales (estáticos) y diagramas de comportamiento (dinámicos)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3.2.1.</w:t>
      </w:r>
      <w:r>
        <w:rPr>
          <w:rFonts w:ascii="Times New Roman" w:eastAsia="Times New Roman" w:hAnsi="Times New Roman" w:cs="Times New Roman"/>
          <w:b/>
          <w:bCs/>
          <w:i/>
          <w:iCs/>
          <w:sz w:val="24"/>
          <w:szCs w:val="24"/>
        </w:rPr>
        <w:tab/>
        <w:t>Diagramas de Casos de Uso (Propósito: Requisitos)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Representan las interacciones entre los actores y el sistema para capturar los requisitos funcionales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Rol de la IA: </w:t>
      </w:r>
      <w:r>
        <w:rPr>
          <w:rFonts w:ascii="Times New Roman" w:eastAsia="Times New Roman" w:hAnsi="Times New Roman" w:cs="Times New Roman"/>
          <w:sz w:val="24"/>
          <w:szCs w:val="24"/>
        </w:rPr>
        <w:t>Los LLM pueden extraer entidades y acciones de historias de usuario o descripciones narrativas</w:t>
      </w:r>
      <w:r w:rsidR="0037084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para generar automáticamente código PlantUML que visualiza estos casos (Nguyen et al., 2026).</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Identificación: </w:t>
      </w:r>
      <w:r>
        <w:rPr>
          <w:rFonts w:ascii="Times New Roman" w:eastAsia="Times New Roman" w:hAnsi="Times New Roman" w:cs="Times New Roman"/>
          <w:sz w:val="24"/>
          <w:szCs w:val="24"/>
        </w:rPr>
        <w:t>Se nombran desde la perspectiva del actor (ej. “BrowseCatalog” en lugar de “DisplayCatalog”) para definir los límites del sistema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Patrones: </w:t>
      </w:r>
      <w:r>
        <w:rPr>
          <w:rFonts w:ascii="Times New Roman" w:eastAsia="Times New Roman" w:hAnsi="Times New Roman" w:cs="Times New Roman"/>
          <w:sz w:val="24"/>
          <w:szCs w:val="24"/>
        </w:rPr>
        <w:t>Se recomienda usar patrones como CRUD para estandarizar operaciones básicas (Crear, Leer, Actualizar, Borrar) y simplificar el modelo inicial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3.2.2.</w:t>
      </w:r>
      <w:r>
        <w:rPr>
          <w:rFonts w:ascii="Times New Roman" w:eastAsia="Times New Roman" w:hAnsi="Times New Roman" w:cs="Times New Roman"/>
          <w:b/>
          <w:bCs/>
          <w:i/>
          <w:iCs/>
          <w:sz w:val="24"/>
          <w:szCs w:val="24"/>
        </w:rPr>
        <w:tab/>
        <w:t>Diagramas Estructurales (Propósito: Vista Estática)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Se centran en la organización lógica y física del sistema, capturando elementos que no cambian con el tiempo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Clases: </w:t>
      </w:r>
      <w:r>
        <w:rPr>
          <w:rFonts w:ascii="Times New Roman" w:eastAsia="Times New Roman" w:hAnsi="Times New Roman" w:cs="Times New Roman"/>
          <w:sz w:val="24"/>
          <w:szCs w:val="24"/>
        </w:rPr>
        <w:t xml:space="preserve">Son los más utilizados por la IA generativa para definir la ontología del dominio (clases, atributos y relaciones). </w:t>
      </w:r>
      <w:r w:rsidR="001E4BF9">
        <w:rPr>
          <w:rFonts w:ascii="Times New Roman" w:eastAsia="Times New Roman" w:hAnsi="Times New Roman" w:cs="Times New Roman"/>
          <w:sz w:val="24"/>
          <w:szCs w:val="24"/>
        </w:rPr>
        <w:t>Se indica</w:t>
      </w:r>
      <w:r>
        <w:rPr>
          <w:rFonts w:ascii="Times New Roman" w:eastAsia="Times New Roman" w:hAnsi="Times New Roman" w:cs="Times New Roman"/>
          <w:sz w:val="24"/>
          <w:szCs w:val="24"/>
        </w:rPr>
        <w:t xml:space="preserve"> que la IA es particularmente eficaz generando estos modelos a partir de “proposiciones” de texto precisas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Componentes y Objetos: </w:t>
      </w:r>
      <w:r>
        <w:rPr>
          <w:rFonts w:ascii="Times New Roman" w:eastAsia="Times New Roman" w:hAnsi="Times New Roman" w:cs="Times New Roman"/>
          <w:sz w:val="24"/>
          <w:szCs w:val="24"/>
        </w:rPr>
        <w:t>Se utilizan para descomponer sistemas complejos en partes manejables y visualizar instancias concretas en un momento dado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Precisión: </w:t>
      </w:r>
      <w:r>
        <w:rPr>
          <w:rFonts w:ascii="Times New Roman" w:eastAsia="Times New Roman" w:hAnsi="Times New Roman" w:cs="Times New Roman"/>
          <w:sz w:val="24"/>
          <w:szCs w:val="24"/>
        </w:rPr>
        <w:t>El éxito de la IA en el modelado estructural es mayor que en el de comportamiento, logrando una alta fidelidad semántica en la identificación de clases (Nguyen et al., 2026).</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3.2.3.</w:t>
      </w:r>
      <w:r>
        <w:rPr>
          <w:rFonts w:ascii="Times New Roman" w:eastAsia="Times New Roman" w:hAnsi="Times New Roman" w:cs="Times New Roman"/>
          <w:b/>
          <w:bCs/>
          <w:i/>
          <w:iCs/>
          <w:sz w:val="24"/>
          <w:szCs w:val="24"/>
        </w:rPr>
        <w:tab/>
        <w:t>Diagramas de Comportamiento (Propósito: Vista Dinámica)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Capturan cómo los objetos interactúan y cómo cambian de estado para realizar las funcionalidades (Bates et al., </w:t>
      </w:r>
      <w:r w:rsidRPr="000504B3">
        <w:rPr>
          <w:rFonts w:ascii="Times New Roman" w:eastAsia="Times New Roman" w:hAnsi="Times New Roman" w:cs="Times New Roman"/>
          <w:sz w:val="24"/>
          <w:szCs w:val="24"/>
        </w:rPr>
        <w:t>2025).</w:t>
      </w:r>
      <w:r w:rsidR="0037084A" w:rsidRPr="000504B3">
        <w:rPr>
          <w:rFonts w:ascii="Times New Roman" w:eastAsia="Times New Roman" w:hAnsi="Times New Roman" w:cs="Times New Roman"/>
          <w:sz w:val="24"/>
          <w:szCs w:val="24"/>
        </w:rPr>
        <w:t xml:space="preserve"> </w:t>
      </w:r>
      <w:r w:rsidR="000504B3" w:rsidRPr="000504B3">
        <w:rPr>
          <w:rFonts w:ascii="Times New Roman" w:hAnsi="Times New Roman" w:cs="Times New Roman"/>
          <w:sz w:val="24"/>
          <w:szCs w:val="24"/>
        </w:rPr>
        <w:t>Estos diagramas de modelo tienen una jerarquía particular respecto a los demás tipos vistos anteriormente, tal como se aprecia en la Figura 3.3.</w:t>
      </w:r>
    </w:p>
    <w:p w:rsidR="006B4712" w:rsidRPr="00E13331" w:rsidRDefault="000C387F" w:rsidP="00E13331">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Diagramas de Secuencia: </w:t>
      </w:r>
      <w:r w:rsidRPr="00E13331">
        <w:rPr>
          <w:rFonts w:ascii="Times New Roman" w:eastAsia="Times New Roman" w:hAnsi="Times New Roman" w:cs="Times New Roman"/>
          <w:sz w:val="24"/>
          <w:szCs w:val="24"/>
        </w:rPr>
        <w:t xml:space="preserve">Se usan para la realización de casos de uso, demostrando paso a paso cómo las clases interactúan mediante mensajes. </w:t>
      </w:r>
      <w:r w:rsidR="00E13331" w:rsidRPr="00E13331">
        <w:rPr>
          <w:rFonts w:ascii="Times New Roman" w:eastAsia="Times New Roman" w:hAnsi="Times New Roman" w:cs="Times New Roman"/>
          <w:sz w:val="24"/>
          <w:szCs w:val="24"/>
        </w:rPr>
        <w:t xml:space="preserve">El proceso de modelado sigue un flujo secuencial que inicia con el Diagrama de </w:t>
      </w:r>
      <w:r w:rsidR="00E13331" w:rsidRPr="00E13331">
        <w:rPr>
          <w:rFonts w:ascii="Times New Roman" w:eastAsia="Times New Roman" w:hAnsi="Times New Roman" w:cs="Times New Roman"/>
          <w:sz w:val="24"/>
          <w:szCs w:val="24"/>
        </w:rPr>
        <w:lastRenderedPageBreak/>
        <w:t>Casos de Uso para definir el alcance y los requisitos funcionales. Luego, se establece un modelado literato (narrativa técnica) que actúa como puente y fuente de verdad para la IA. Con esta base se genera el Diagrama de Clases, que representa la estructura teórica del software. Finalmente, la IA elabora los Diagramas de Secuencia para simular las interacciones paso a paso, validando en la práctica que el modelo estructural propuesto (las clases) cumple funcionalmente con los escenarios requeridos.</w:t>
      </w:r>
      <w:r w:rsidRPr="00E13331">
        <w:rPr>
          <w:rFonts w:ascii="Times New Roman" w:eastAsia="Times New Roman" w:hAnsi="Times New Roman" w:cs="Times New Roman"/>
          <w:sz w:val="24"/>
          <w:szCs w:val="24"/>
        </w:rPr>
        <w:t xml:space="preserve"> (</w:t>
      </w:r>
      <w:proofErr w:type="spellStart"/>
      <w:r w:rsidRPr="00E13331">
        <w:rPr>
          <w:rFonts w:ascii="Times New Roman" w:eastAsia="Times New Roman" w:hAnsi="Times New Roman" w:cs="Times New Roman"/>
          <w:sz w:val="24"/>
          <w:szCs w:val="24"/>
        </w:rPr>
        <w:t>Arlow</w:t>
      </w:r>
      <w:proofErr w:type="spellEnd"/>
      <w:r w:rsidRPr="00E13331">
        <w:rPr>
          <w:rFonts w:ascii="Times New Roman" w:eastAsia="Times New Roman" w:hAnsi="Times New Roman" w:cs="Times New Roman"/>
          <w:sz w:val="24"/>
          <w:szCs w:val="24"/>
        </w:rPr>
        <w:t xml:space="preserve"> &amp; </w:t>
      </w:r>
      <w:proofErr w:type="spellStart"/>
      <w:r w:rsidRPr="00E13331">
        <w:rPr>
          <w:rFonts w:ascii="Times New Roman" w:eastAsia="Times New Roman" w:hAnsi="Times New Roman" w:cs="Times New Roman"/>
          <w:sz w:val="24"/>
          <w:szCs w:val="24"/>
        </w:rPr>
        <w:t>Neustadt</w:t>
      </w:r>
      <w:proofErr w:type="spellEnd"/>
      <w:r w:rsidRPr="00E13331">
        <w:rPr>
          <w:rFonts w:ascii="Times New Roman" w:eastAsia="Times New Roman" w:hAnsi="Times New Roman" w:cs="Times New Roman"/>
          <w:sz w:val="24"/>
          <w:szCs w:val="24"/>
        </w:rPr>
        <w:t>, 2024).</w:t>
      </w:r>
      <w:r w:rsidR="002A4E67" w:rsidRPr="00E13331">
        <w:rPr>
          <w:rFonts w:ascii="Times New Roman" w:eastAsia="Times New Roman" w:hAnsi="Times New Roman" w:cs="Times New Roman"/>
          <w:sz w:val="24"/>
          <w:szCs w:val="24"/>
        </w:rPr>
        <w:t xml:space="preserve"> </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Actividades: </w:t>
      </w:r>
      <w:r>
        <w:rPr>
          <w:rFonts w:ascii="Times New Roman" w:eastAsia="Times New Roman" w:hAnsi="Times New Roman" w:cs="Times New Roman"/>
          <w:sz w:val="24"/>
          <w:szCs w:val="24"/>
        </w:rPr>
        <w:t>Funcionan como flujogramas que modelan procesos de negocio complejos y flujos de decisión (Bates et al.,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Diagramas de Estado: </w:t>
      </w:r>
      <w:r>
        <w:rPr>
          <w:rFonts w:ascii="Times New Roman" w:eastAsia="Times New Roman" w:hAnsi="Times New Roman" w:cs="Times New Roman"/>
          <w:sz w:val="24"/>
          <w:szCs w:val="24"/>
        </w:rPr>
        <w:t>Describen el ciclo de vida de un objeto y cómo responde a eventos (Roques, 2025). Aunque la IA puede proponer estados iniciales,</w:t>
      </w:r>
      <w:r w:rsidR="001E4B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actualmente tiene más dificultades para generar máquinas de estado complejas y precisas en comparación con los diagramas de clases (</w:t>
      </w:r>
      <w:proofErr w:type="spellStart"/>
      <w:r>
        <w:rPr>
          <w:rFonts w:ascii="Times New Roman" w:eastAsia="Times New Roman" w:hAnsi="Times New Roman" w:cs="Times New Roman"/>
          <w:sz w:val="24"/>
          <w:szCs w:val="24"/>
        </w:rPr>
        <w:t>Arlow</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Neustadt</w:t>
      </w:r>
      <w:proofErr w:type="spellEnd"/>
      <w:r>
        <w:rPr>
          <w:rFonts w:ascii="Times New Roman" w:eastAsia="Times New Roman" w:hAnsi="Times New Roman" w:cs="Times New Roman"/>
          <w:sz w:val="24"/>
          <w:szCs w:val="24"/>
        </w:rPr>
        <w:t>, 2024).</w:t>
      </w:r>
    </w:p>
    <w:p w:rsidR="00EC10AA" w:rsidRDefault="00EC10AA" w:rsidP="00EC10AA">
      <w:pPr>
        <w:rPr>
          <w:rFonts w:ascii="Times New Roman" w:eastAsia="Times New Roman" w:hAnsi="Times New Roman" w:cs="Times New Roman"/>
          <w:sz w:val="24"/>
          <w:szCs w:val="24"/>
        </w:rPr>
      </w:pPr>
    </w:p>
    <w:p w:rsidR="006B4712" w:rsidRPr="002E776C" w:rsidRDefault="00043008">
      <w:pPr>
        <w:rPr>
          <w:rFonts w:ascii="Times New Roman" w:eastAsia="Arial" w:hAnsi="Times New Roman" w:cs="Times New Roman"/>
          <w:sz w:val="24"/>
          <w:szCs w:val="24"/>
        </w:rPr>
      </w:pPr>
      <w:r w:rsidRPr="002E776C">
        <w:rPr>
          <w:rFonts w:ascii="Times New Roman" w:eastAsia="Arial" w:hAnsi="Times New Roman" w:cs="Times New Roman"/>
          <w:sz w:val="24"/>
          <w:szCs w:val="24"/>
        </w:rPr>
        <w:t>Figura 3</w:t>
      </w:r>
      <w:r w:rsidR="000504B3">
        <w:rPr>
          <w:rFonts w:ascii="Times New Roman" w:eastAsia="Arial" w:hAnsi="Times New Roman" w:cs="Times New Roman"/>
          <w:sz w:val="24"/>
          <w:szCs w:val="24"/>
        </w:rPr>
        <w:t>.3</w:t>
      </w:r>
      <w:r w:rsidRPr="002E776C">
        <w:rPr>
          <w:rFonts w:ascii="Times New Roman" w:eastAsia="Arial" w:hAnsi="Times New Roman" w:cs="Times New Roman"/>
          <w:sz w:val="24"/>
          <w:szCs w:val="24"/>
        </w:rPr>
        <w:t>. Jerarquía de Diagramas de Modelado de Sistemas</w:t>
      </w:r>
    </w:p>
    <w:p w:rsidR="00EC10AA" w:rsidRPr="00EC10AA" w:rsidRDefault="00EC10AA" w:rsidP="00EC10AA">
      <w:pPr>
        <w:jc w:val="center"/>
        <w:rPr>
          <w:rFonts w:ascii="Times New Roman" w:eastAsia="Times New Roman" w:hAnsi="Times New Roman" w:cs="Times New Roman"/>
          <w:sz w:val="24"/>
          <w:szCs w:val="24"/>
        </w:rPr>
      </w:pPr>
      <w:r w:rsidRPr="00EC10AA">
        <w:rPr>
          <w:rFonts w:ascii="Times New Roman" w:eastAsia="Times New Roman" w:hAnsi="Times New Roman" w:cs="Times New Roman"/>
          <w:noProof/>
          <w:sz w:val="24"/>
          <w:szCs w:val="24"/>
        </w:rPr>
        <w:drawing>
          <wp:inline distT="0" distB="0" distL="0" distR="0">
            <wp:extent cx="2800000" cy="2520000"/>
            <wp:effectExtent l="0" t="0" r="635" b="0"/>
            <wp:docPr id="5" name="Imagen 5" descr="C:\Users\DELL\AppData\Local\Microsoft\Windows\INetCache\Content.MSO\A5F482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A5F482E2.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0000" cy="2520000"/>
                    </a:xfrm>
                    <a:prstGeom prst="rect">
                      <a:avLst/>
                    </a:prstGeom>
                    <a:noFill/>
                    <a:ln>
                      <a:noFill/>
                    </a:ln>
                  </pic:spPr>
                </pic:pic>
              </a:graphicData>
            </a:graphic>
          </wp:inline>
        </w:drawing>
      </w:r>
    </w:p>
    <w:p w:rsidR="0037084A" w:rsidRPr="0037084A" w:rsidRDefault="0037084A" w:rsidP="0037084A">
      <w:pPr>
        <w:spacing w:after="0" w:line="240" w:lineRule="auto"/>
        <w:jc w:val="center"/>
        <w:rPr>
          <w:rFonts w:ascii="Times New Roman" w:eastAsia="Times New Roman" w:hAnsi="Times New Roman" w:cs="Times New Roman"/>
          <w:sz w:val="24"/>
          <w:szCs w:val="24"/>
        </w:rPr>
      </w:pPr>
    </w:p>
    <w:p w:rsidR="005462C6" w:rsidRPr="002E776C" w:rsidRDefault="005462C6" w:rsidP="005462C6">
      <w:pPr>
        <w:jc w:val="center"/>
        <w:rPr>
          <w:rFonts w:ascii="Times New Roman" w:eastAsia="Arial" w:hAnsi="Times New Roman" w:cs="Times New Roman"/>
          <w:sz w:val="24"/>
          <w:szCs w:val="24"/>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círculos concéntricos que categoriza el modelado UML según su propósito. </w:t>
      </w:r>
    </w:p>
    <w:p w:rsidR="00944E5D" w:rsidRDefault="00944E5D">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Pr>
          <w:rFonts w:ascii="Times New Roman" w:eastAsia="Times New Roman" w:hAnsi="Times New Roman" w:cs="Times New Roman"/>
          <w:b/>
          <w:bCs/>
          <w:sz w:val="24"/>
          <w:szCs w:val="24"/>
        </w:rPr>
        <w:tab/>
        <w:t>PlantUML para documentar, versionar y mejorar diagramas de manera trazable</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del marco del Análisis y Modelado de Sistemas con IA Generativa, PlantUML se destaca como la herramienta fundamental para transformar descripciones textuales en modelos visuales, facilitando procesos de documentación, versionamiento y trazabilidad que los formatos tradicionales (como XMI) no permiten con la misma eficacia (Arlow &amp; Neustadt, 2024).</w:t>
      </w:r>
    </w:p>
    <w:p w:rsidR="006B4712" w:rsidRPr="000504B3" w:rsidRDefault="000504B3">
      <w:pPr>
        <w:rPr>
          <w:rFonts w:ascii="Times New Roman" w:eastAsia="Times New Roman" w:hAnsi="Times New Roman" w:cs="Times New Roman"/>
          <w:sz w:val="24"/>
          <w:szCs w:val="24"/>
        </w:rPr>
      </w:pPr>
      <w:r w:rsidRPr="000504B3">
        <w:rPr>
          <w:rFonts w:ascii="Times New Roman" w:hAnsi="Times New Roman" w:cs="Times New Roman"/>
          <w:sz w:val="24"/>
          <w:szCs w:val="24"/>
        </w:rPr>
        <w:lastRenderedPageBreak/>
        <w:t>Como se observa en la Fig</w:t>
      </w:r>
      <w:r w:rsidRPr="000504B3">
        <w:rPr>
          <w:rFonts w:ascii="Times New Roman" w:hAnsi="Times New Roman" w:cs="Times New Roman"/>
          <w:sz w:val="24"/>
          <w:szCs w:val="24"/>
        </w:rPr>
        <w:t xml:space="preserve">ura 3.4, estos cuatro procesos: </w:t>
      </w:r>
      <w:r w:rsidRPr="000504B3">
        <w:rPr>
          <w:rFonts w:ascii="Times New Roman" w:hAnsi="Times New Roman" w:cs="Times New Roman"/>
          <w:sz w:val="24"/>
          <w:szCs w:val="24"/>
        </w:rPr>
        <w:t xml:space="preserve">documentación, </w:t>
      </w:r>
      <w:proofErr w:type="spellStart"/>
      <w:r w:rsidRPr="000504B3">
        <w:rPr>
          <w:rFonts w:ascii="Times New Roman" w:hAnsi="Times New Roman" w:cs="Times New Roman"/>
          <w:sz w:val="24"/>
          <w:szCs w:val="24"/>
        </w:rPr>
        <w:t>versionamiento</w:t>
      </w:r>
      <w:proofErr w:type="spellEnd"/>
      <w:r w:rsidRPr="000504B3">
        <w:rPr>
          <w:rFonts w:ascii="Times New Roman" w:hAnsi="Times New Roman" w:cs="Times New Roman"/>
          <w:sz w:val="24"/>
          <w:szCs w:val="24"/>
        </w:rPr>
        <w:t xml:space="preserve">, </w:t>
      </w:r>
      <w:r w:rsidRPr="000504B3">
        <w:rPr>
          <w:rFonts w:ascii="Times New Roman" w:hAnsi="Times New Roman" w:cs="Times New Roman"/>
          <w:sz w:val="24"/>
          <w:szCs w:val="24"/>
        </w:rPr>
        <w:t>trazabilidad y mejora co</w:t>
      </w:r>
      <w:r>
        <w:rPr>
          <w:rFonts w:ascii="Times New Roman" w:hAnsi="Times New Roman" w:cs="Times New Roman"/>
          <w:sz w:val="24"/>
          <w:szCs w:val="24"/>
        </w:rPr>
        <w:t>ntinua,</w:t>
      </w:r>
      <w:r w:rsidRPr="000504B3">
        <w:rPr>
          <w:rFonts w:ascii="Times New Roman" w:hAnsi="Times New Roman" w:cs="Times New Roman"/>
          <w:sz w:val="24"/>
          <w:szCs w:val="24"/>
        </w:rPr>
        <w:t xml:space="preserve"> </w:t>
      </w:r>
      <w:r w:rsidRPr="000504B3">
        <w:rPr>
          <w:rFonts w:ascii="Times New Roman" w:hAnsi="Times New Roman" w:cs="Times New Roman"/>
          <w:sz w:val="24"/>
          <w:szCs w:val="24"/>
        </w:rPr>
        <w:t xml:space="preserve">convergen para producir modelos visuales claros y precisos que apoyan el análisis de sistemas. A continuación, se detalla cómo </w:t>
      </w:r>
      <w:proofErr w:type="spellStart"/>
      <w:r w:rsidRPr="000504B3">
        <w:rPr>
          <w:rFonts w:ascii="Times New Roman" w:hAnsi="Times New Roman" w:cs="Times New Roman"/>
          <w:sz w:val="24"/>
          <w:szCs w:val="24"/>
        </w:rPr>
        <w:t>PlantUML</w:t>
      </w:r>
      <w:proofErr w:type="spellEnd"/>
      <w:r w:rsidRPr="000504B3">
        <w:rPr>
          <w:rFonts w:ascii="Times New Roman" w:hAnsi="Times New Roman" w:cs="Times New Roman"/>
          <w:sz w:val="24"/>
          <w:szCs w:val="24"/>
        </w:rPr>
        <w:t xml:space="preserve"> cumple estas funciones:</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3.3.1.</w:t>
      </w:r>
      <w:r>
        <w:rPr>
          <w:rFonts w:ascii="Times New Roman" w:eastAsia="Times New Roman" w:hAnsi="Times New Roman" w:cs="Times New Roman"/>
          <w:b/>
          <w:bCs/>
          <w:i/>
          <w:iCs/>
          <w:sz w:val="24"/>
          <w:szCs w:val="24"/>
        </w:rPr>
        <w:tab/>
        <w:t>Documentación: De la IA al Gráfico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PlantUML permite una correlación armoniosa entre el texto y el gráfico, lo que significa que los borradores generados por la IA se traducen con precisión en diagramas (Roques, 2025).</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Narrativa como fuente de verdad: </w:t>
      </w:r>
      <w:r>
        <w:rPr>
          <w:rFonts w:ascii="Times New Roman" w:eastAsia="Times New Roman" w:hAnsi="Times New Roman" w:cs="Times New Roman"/>
          <w:sz w:val="24"/>
          <w:szCs w:val="24"/>
        </w:rPr>
        <w:t>En el modelado asistido por IA, la narrativa precisa (proposiciones y requisitos) se convierte en el “almacén de la verdad”, y PlantUML actúa como el motor de visualización bajo demanda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Facilidad de edición: </w:t>
      </w:r>
      <w:r>
        <w:rPr>
          <w:rFonts w:ascii="Times New Roman" w:eastAsia="Times New Roman" w:hAnsi="Times New Roman" w:cs="Times New Roman"/>
          <w:sz w:val="24"/>
          <w:szCs w:val="24"/>
        </w:rPr>
        <w:t>Al ser texto plano, la IA puede realizar ajustes rápidos o “mejorar” diagramas existentes modificando simplemente las líneas de código correspondientes, lo cual es menos propenso a errores que el uso de interfaces gráficas (Roques, 2025).</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3.3.2.</w:t>
      </w:r>
      <w:r>
        <w:rPr>
          <w:rFonts w:ascii="Times New Roman" w:eastAsia="Times New Roman" w:hAnsi="Times New Roman" w:cs="Times New Roman"/>
          <w:b/>
          <w:bCs/>
          <w:i/>
          <w:iCs/>
          <w:sz w:val="24"/>
          <w:szCs w:val="24"/>
        </w:rPr>
        <w:tab/>
      </w:r>
      <w:proofErr w:type="spellStart"/>
      <w:r>
        <w:rPr>
          <w:rFonts w:ascii="Times New Roman" w:eastAsia="Times New Roman" w:hAnsi="Times New Roman" w:cs="Times New Roman"/>
          <w:b/>
          <w:bCs/>
          <w:i/>
          <w:iCs/>
          <w:sz w:val="24"/>
          <w:szCs w:val="24"/>
        </w:rPr>
        <w:t>Versionamiento</w:t>
      </w:r>
      <w:proofErr w:type="spellEnd"/>
      <w:r>
        <w:rPr>
          <w:rFonts w:ascii="Times New Roman" w:eastAsia="Times New Roman" w:hAnsi="Times New Roman" w:cs="Times New Roman"/>
          <w:b/>
          <w:bCs/>
          <w:i/>
          <w:iCs/>
          <w:sz w:val="24"/>
          <w:szCs w:val="24"/>
        </w:rPr>
        <w:t>: “Diagramas como Código”</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El enfoque de “Diagramas como Código” (o “Diagramas como Texto”) es una de las mayores ventajas de PlantUML para el control de versiones (Norvell, 2023).</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Integración con Git: </w:t>
      </w:r>
      <w:r>
        <w:rPr>
          <w:rFonts w:ascii="Times New Roman" w:eastAsia="Times New Roman" w:hAnsi="Times New Roman" w:cs="Times New Roman"/>
          <w:sz w:val="24"/>
          <w:szCs w:val="24"/>
        </w:rPr>
        <w:t>Al ser archivos de texto, se pueden utilizar herramientas estándar como git diff para resaltar las diferencias exactas entre versiones de un diagrama y realizar fusiones (merges) automáticas de cambios independientes (Norvell, 2023).</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Control de cambios: </w:t>
      </w:r>
      <w:r>
        <w:rPr>
          <w:rFonts w:ascii="Times New Roman" w:eastAsia="Times New Roman" w:hAnsi="Times New Roman" w:cs="Times New Roman"/>
          <w:sz w:val="24"/>
          <w:szCs w:val="24"/>
        </w:rPr>
        <w:t>Facilita iteraciones rápidas y un control de versiones sencillo, permitiendo rastrear la evolución del diseño del sistema a lo largo del tiempo (Roques, 2025).</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3.3.3.</w:t>
      </w:r>
      <w:r>
        <w:rPr>
          <w:rFonts w:ascii="Times New Roman" w:eastAsia="Times New Roman" w:hAnsi="Times New Roman" w:cs="Times New Roman"/>
          <w:b/>
          <w:bCs/>
          <w:i/>
          <w:iCs/>
          <w:sz w:val="24"/>
          <w:szCs w:val="24"/>
        </w:rPr>
        <w:tab/>
        <w:t xml:space="preserve">Trazabilidad: Vinculando </w:t>
      </w:r>
      <w:proofErr w:type="spellStart"/>
      <w:r>
        <w:rPr>
          <w:rFonts w:ascii="Times New Roman" w:eastAsia="Times New Roman" w:hAnsi="Times New Roman" w:cs="Times New Roman"/>
          <w:b/>
          <w:bCs/>
          <w:i/>
          <w:iCs/>
          <w:sz w:val="24"/>
          <w:szCs w:val="24"/>
        </w:rPr>
        <w:t>Prompts</w:t>
      </w:r>
      <w:proofErr w:type="spellEnd"/>
      <w:r>
        <w:rPr>
          <w:rFonts w:ascii="Times New Roman" w:eastAsia="Times New Roman" w:hAnsi="Times New Roman" w:cs="Times New Roman"/>
          <w:b/>
          <w:bCs/>
          <w:i/>
          <w:iCs/>
          <w:sz w:val="24"/>
          <w:szCs w:val="24"/>
        </w:rPr>
        <w:t xml:space="preserve"> y Modelos</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trazabilidad en el modelado con IA se logra mediante la integración de los prompts de ingeniería con los artefactos generados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Metadatos y Notas: </w:t>
      </w:r>
      <w:r w:rsidR="007C2198">
        <w:rPr>
          <w:rFonts w:ascii="Times New Roman" w:eastAsia="Times New Roman" w:hAnsi="Times New Roman" w:cs="Times New Roman"/>
          <w:sz w:val="24"/>
          <w:szCs w:val="24"/>
        </w:rPr>
        <w:t>Se sugiere</w:t>
      </w:r>
      <w:r>
        <w:rPr>
          <w:rFonts w:ascii="Times New Roman" w:eastAsia="Times New Roman" w:hAnsi="Times New Roman" w:cs="Times New Roman"/>
          <w:sz w:val="24"/>
          <w:szCs w:val="24"/>
        </w:rPr>
        <w:t xml:space="preserve"> capturar el </w:t>
      </w:r>
      <w:proofErr w:type="spellStart"/>
      <w:r>
        <w:rPr>
          <w:rFonts w:ascii="Times New Roman" w:eastAsia="Times New Roman" w:hAnsi="Times New Roman" w:cs="Times New Roman"/>
          <w:sz w:val="24"/>
          <w:szCs w:val="24"/>
        </w:rPr>
        <w:t>prompt</w:t>
      </w:r>
      <w:proofErr w:type="spellEnd"/>
      <w:r>
        <w:rPr>
          <w:rFonts w:ascii="Times New Roman" w:eastAsia="Times New Roman" w:hAnsi="Times New Roman" w:cs="Times New Roman"/>
          <w:sz w:val="24"/>
          <w:szCs w:val="24"/>
        </w:rPr>
        <w:t xml:space="preserve"> que generó el diagrama como metadatos o notas al final del documento para mantener un vínculo claro entre el requisito original y el modelo visual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Sincronización: </w:t>
      </w:r>
      <w:r>
        <w:rPr>
          <w:rFonts w:ascii="Times New Roman" w:eastAsia="Times New Roman" w:hAnsi="Times New Roman" w:cs="Times New Roman"/>
          <w:sz w:val="24"/>
          <w:szCs w:val="24"/>
        </w:rPr>
        <w:t>El uso de IA permite que la narrativa y el diagrama de secuencia (o clase) se mantengan en completa sincronización, asegurando que cada paso lógico en el texto tenga su representación en el código PlantUML (Arlow &amp; Neustadt, 2024).</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3.3.4.</w:t>
      </w:r>
      <w:r>
        <w:rPr>
          <w:rFonts w:ascii="Times New Roman" w:eastAsia="Times New Roman" w:hAnsi="Times New Roman" w:cs="Times New Roman"/>
          <w:b/>
          <w:bCs/>
          <w:i/>
          <w:iCs/>
          <w:sz w:val="24"/>
          <w:szCs w:val="24"/>
        </w:rPr>
        <w:tab/>
        <w:t>Mejora Continua mediante IA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La IA Generativa es particularmente hábil generando código PlantUML a partir de requisitos estructurados, superando las limitaciones de otros formatos de intercambio como XMI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Refinamiento Iterativo: </w:t>
      </w:r>
      <w:r>
        <w:rPr>
          <w:rFonts w:ascii="Times New Roman" w:eastAsia="Times New Roman" w:hAnsi="Times New Roman" w:cs="Times New Roman"/>
          <w:sz w:val="24"/>
          <w:szCs w:val="24"/>
        </w:rPr>
        <w:t>Se puede alimentar el código generado de vuelta a la IA para generar una narrativa explicativa o para extraer nuevos requisitos atómicos, creando un ciclo de mejora continua del modelo (Arlow &amp; Neustadt, 2024).</w:t>
      </w:r>
    </w:p>
    <w:p w:rsidR="006B4712" w:rsidRDefault="000C387F">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Validación Multimodal: </w:t>
      </w:r>
      <w:r>
        <w:rPr>
          <w:rFonts w:ascii="Times New Roman" w:eastAsia="Times New Roman" w:hAnsi="Times New Roman" w:cs="Times New Roman"/>
          <w:sz w:val="24"/>
          <w:szCs w:val="24"/>
        </w:rPr>
        <w:t>Existen marcos de trabajo que utilizan modelos de visión-lenguaje para validar que el diagrama de PlantUML renderizado sea semánticamente coherente con el texto que le dio origen (Nguyen, V.-V., et al., 2026).</w:t>
      </w:r>
    </w:p>
    <w:p w:rsidR="006B4712" w:rsidRDefault="006B4712">
      <w:pPr>
        <w:rPr>
          <w:rFonts w:ascii="Arial" w:eastAsia="Arial" w:hAnsi="Arial" w:cs="Arial"/>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Figura </w:t>
      </w:r>
      <w:r w:rsidR="000504B3">
        <w:rPr>
          <w:rFonts w:ascii="Times New Roman" w:eastAsia="Arial" w:hAnsi="Times New Roman" w:cs="Times New Roman"/>
          <w:sz w:val="24"/>
          <w:szCs w:val="24"/>
        </w:rPr>
        <w:t>3.</w:t>
      </w:r>
      <w:r w:rsidRPr="002E776C">
        <w:rPr>
          <w:rFonts w:ascii="Times New Roman" w:eastAsia="Arial" w:hAnsi="Times New Roman" w:cs="Times New Roman"/>
          <w:sz w:val="24"/>
          <w:szCs w:val="24"/>
        </w:rPr>
        <w:t xml:space="preserve">4.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en el Análisis de Sistemas</w:t>
      </w:r>
    </w:p>
    <w:p w:rsidR="00EC10AA" w:rsidRPr="00EC10AA" w:rsidRDefault="00EC10AA" w:rsidP="00EC10AA">
      <w:pPr>
        <w:spacing w:after="0" w:line="240" w:lineRule="auto"/>
        <w:jc w:val="center"/>
        <w:rPr>
          <w:rFonts w:ascii="Times New Roman" w:eastAsia="Times New Roman" w:hAnsi="Times New Roman" w:cs="Times New Roman"/>
          <w:sz w:val="24"/>
          <w:szCs w:val="24"/>
        </w:rPr>
      </w:pPr>
      <w:r w:rsidRPr="00EC10AA">
        <w:rPr>
          <w:rFonts w:ascii="Times New Roman" w:eastAsia="Times New Roman" w:hAnsi="Times New Roman" w:cs="Times New Roman"/>
          <w:noProof/>
          <w:sz w:val="24"/>
          <w:szCs w:val="24"/>
        </w:rPr>
        <w:drawing>
          <wp:inline distT="0" distB="0" distL="0" distR="0">
            <wp:extent cx="3241209" cy="2880000"/>
            <wp:effectExtent l="0" t="0" r="0" b="0"/>
            <wp:docPr id="2" name="Imagen 2" descr="C:\Users\DELL\AppData\Local\Microsoft\Windows\INetCache\Content.MSO\6A5E06B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6A5E06B4.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1209" cy="2880000"/>
                    </a:xfrm>
                    <a:prstGeom prst="rect">
                      <a:avLst/>
                    </a:prstGeom>
                    <a:noFill/>
                    <a:ln>
                      <a:noFill/>
                    </a:ln>
                  </pic:spPr>
                </pic:pic>
              </a:graphicData>
            </a:graphic>
          </wp:inline>
        </w:drawing>
      </w:r>
    </w:p>
    <w:p w:rsidR="002A4E67" w:rsidRPr="002A4E67" w:rsidRDefault="002A4E67" w:rsidP="002A4E67">
      <w:pPr>
        <w:spacing w:after="0" w:line="240" w:lineRule="auto"/>
        <w:jc w:val="center"/>
        <w:rPr>
          <w:rFonts w:ascii="Times New Roman" w:eastAsia="Times New Roman" w:hAnsi="Times New Roman" w:cs="Times New Roman"/>
          <w:sz w:val="24"/>
          <w:szCs w:val="24"/>
        </w:rPr>
      </w:pPr>
    </w:p>
    <w:p w:rsidR="005462C6" w:rsidRPr="002E776C" w:rsidRDefault="005462C6" w:rsidP="005462C6">
      <w:pPr>
        <w:jc w:val="center"/>
        <w:rPr>
          <w:rFonts w:ascii="Times New Roman" w:eastAsia="Arial" w:hAnsi="Times New Roman" w:cs="Times New Roman"/>
          <w:sz w:val="24"/>
          <w:szCs w:val="24"/>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conceptual que representa a </w:t>
      </w:r>
      <w:proofErr w:type="spellStart"/>
      <w:r w:rsidRPr="002E776C">
        <w:rPr>
          <w:rFonts w:ascii="Times New Roman" w:eastAsia="Arial" w:hAnsi="Times New Roman" w:cs="Times New Roman"/>
          <w:sz w:val="24"/>
          <w:szCs w:val="24"/>
        </w:rPr>
        <w:t>PlantUML</w:t>
      </w:r>
      <w:proofErr w:type="spellEnd"/>
      <w:r w:rsidRPr="002E776C">
        <w:rPr>
          <w:rFonts w:ascii="Times New Roman" w:eastAsia="Arial" w:hAnsi="Times New Roman" w:cs="Times New Roman"/>
          <w:sz w:val="24"/>
          <w:szCs w:val="24"/>
        </w:rPr>
        <w:t xml:space="preserve"> como un lente transformador. A la izquierda se detallan sus cuatro pilares funcionales. A la derecha, se muestra el resultado unificado de este proceso.</w:t>
      </w:r>
    </w:p>
    <w:p w:rsidR="005462C6" w:rsidRPr="002E776C" w:rsidRDefault="005462C6">
      <w:pPr>
        <w:rPr>
          <w:rFonts w:ascii="Times New Roman" w:eastAsia="Arial" w:hAnsi="Times New Roman" w:cs="Times New Roman"/>
          <w:sz w:val="24"/>
          <w:szCs w:val="24"/>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r>
        <w:rPr>
          <w:rFonts w:ascii="Times New Roman" w:eastAsia="Times New Roman" w:hAnsi="Times New Roman" w:cs="Times New Roman"/>
          <w:b/>
          <w:bCs/>
          <w:sz w:val="24"/>
          <w:szCs w:val="24"/>
        </w:rPr>
        <w:tab/>
        <w:t>Revisión de consistencia entre actores, escenarios, clases, interacciones, componentes y despliegue</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marco del Análisis y Modelado de Sistemas con IA Generativa, la revisión de consistencia es un proceso crítico para garantizar que los artefactos generados (actores, escenarios, clases, interacciones, componentes y despliegue) sean coherentes entre sí y </w:t>
      </w:r>
      <w:r>
        <w:rPr>
          <w:rFonts w:ascii="Times New Roman" w:eastAsia="Times New Roman" w:hAnsi="Times New Roman" w:cs="Times New Roman"/>
          <w:sz w:val="24"/>
          <w:szCs w:val="24"/>
        </w:rPr>
        <w:lastRenderedPageBreak/>
        <w:t>con los requisitos del mundo real (Lu et al., 2023). Debido a la naturaleza estocástica de los LLM, este proceso enfrenta desafíos únicos como la falta de repetibilidad y la tendencia a la alucinación (Cámara et al., 2023).</w:t>
      </w:r>
    </w:p>
    <w:p w:rsidR="006B4712" w:rsidRPr="000504B3" w:rsidRDefault="000504B3">
      <w:pPr>
        <w:rPr>
          <w:rFonts w:ascii="Times New Roman" w:eastAsia="Times New Roman" w:hAnsi="Times New Roman" w:cs="Times New Roman"/>
          <w:sz w:val="24"/>
          <w:szCs w:val="24"/>
        </w:rPr>
      </w:pPr>
      <w:r w:rsidRPr="000504B3">
        <w:rPr>
          <w:rFonts w:ascii="Times New Roman" w:hAnsi="Times New Roman" w:cs="Times New Roman"/>
          <w:sz w:val="24"/>
          <w:szCs w:val="24"/>
        </w:rPr>
        <w:t>Como se aprecia en la Figura 3.5, este proceso parte de los artefactos generados por la IA y avanza a través de</w:t>
      </w:r>
      <w:r>
        <w:rPr>
          <w:rFonts w:ascii="Times New Roman" w:hAnsi="Times New Roman" w:cs="Times New Roman"/>
          <w:sz w:val="24"/>
          <w:szCs w:val="24"/>
        </w:rPr>
        <w:t xml:space="preserve"> distintos niveles de revisión, como lo son el </w:t>
      </w:r>
      <w:r w:rsidRPr="000504B3">
        <w:rPr>
          <w:rFonts w:ascii="Times New Roman" w:hAnsi="Times New Roman" w:cs="Times New Roman"/>
          <w:sz w:val="24"/>
          <w:szCs w:val="24"/>
        </w:rPr>
        <w:t>horizontal, vertical, de escenarios, de componen</w:t>
      </w:r>
      <w:r>
        <w:rPr>
          <w:rFonts w:ascii="Times New Roman" w:hAnsi="Times New Roman" w:cs="Times New Roman"/>
          <w:sz w:val="24"/>
          <w:szCs w:val="24"/>
        </w:rPr>
        <w:t xml:space="preserve">tes y automatizada; </w:t>
      </w:r>
      <w:r w:rsidRPr="000504B3">
        <w:rPr>
          <w:rFonts w:ascii="Times New Roman" w:hAnsi="Times New Roman" w:cs="Times New Roman"/>
          <w:sz w:val="24"/>
          <w:szCs w:val="24"/>
        </w:rPr>
        <w:t>hasta obtener modelos consistentes. A continuación, se detalla cómo se aborda la consistencia entre estos elementos:</w:t>
      </w:r>
    </w:p>
    <w:p w:rsidR="006B4712"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3.4.1.</w:t>
      </w:r>
      <w:r w:rsidRPr="00E13331">
        <w:rPr>
          <w:rFonts w:ascii="Times New Roman" w:eastAsia="Times New Roman" w:hAnsi="Times New Roman" w:cs="Times New Roman"/>
          <w:b/>
          <w:bCs/>
          <w:i/>
          <w:iCs/>
          <w:sz w:val="24"/>
          <w:szCs w:val="24"/>
        </w:rPr>
        <w:tab/>
        <w:t>Tipos de Consistencia en el Modelado con IA</w:t>
      </w:r>
    </w:p>
    <w:p w:rsidR="006B4712" w:rsidRPr="00E13331" w:rsidRDefault="007C2198">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Se categoriza</w:t>
      </w:r>
      <w:r w:rsidR="000C387F" w:rsidRPr="00E13331">
        <w:rPr>
          <w:rFonts w:ascii="Times New Roman" w:eastAsia="Times New Roman" w:hAnsi="Times New Roman" w:cs="Times New Roman"/>
          <w:sz w:val="24"/>
          <w:szCs w:val="24"/>
        </w:rPr>
        <w:t xml:space="preserve"> la revisión de consistencia en dos ejes principales:</w:t>
      </w:r>
    </w:p>
    <w:p w:rsidR="006B4712" w:rsidRPr="00E13331" w:rsidRDefault="000C387F" w:rsidP="00D373B6">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Consistencia Horizontal (</w:t>
      </w:r>
      <w:proofErr w:type="spellStart"/>
      <w:r w:rsidRPr="00E13331">
        <w:rPr>
          <w:rFonts w:ascii="Times New Roman" w:eastAsia="Times New Roman" w:hAnsi="Times New Roman" w:cs="Times New Roman"/>
          <w:b/>
          <w:bCs/>
          <w:sz w:val="24"/>
          <w:szCs w:val="24"/>
        </w:rPr>
        <w:t>Intra</w:t>
      </w:r>
      <w:proofErr w:type="spellEnd"/>
      <w:r w:rsidRPr="00E13331">
        <w:rPr>
          <w:rFonts w:ascii="Times New Roman" w:eastAsia="Times New Roman" w:hAnsi="Times New Roman" w:cs="Times New Roman"/>
          <w:b/>
          <w:bCs/>
          <w:sz w:val="24"/>
          <w:szCs w:val="24"/>
        </w:rPr>
        <w:t xml:space="preserve">-modelo): </w:t>
      </w:r>
      <w:r w:rsidR="0016035F" w:rsidRPr="00E13331">
        <w:rPr>
          <w:rFonts w:ascii="Times New Roman" w:eastAsia="Times New Roman" w:hAnsi="Times New Roman" w:cs="Times New Roman"/>
          <w:sz w:val="24"/>
          <w:szCs w:val="24"/>
        </w:rPr>
        <w:t>Se refiere a la falta de contradicciones entre diferentes diagramas que se encuentran al mismo nivel de abstracción.</w:t>
      </w:r>
      <w:r w:rsidR="0016035F" w:rsidRPr="00E13331">
        <w:t xml:space="preserve"> </w:t>
      </w:r>
      <w:r w:rsidR="0016035F" w:rsidRPr="00E13331">
        <w:rPr>
          <w:rFonts w:ascii="Times New Roman" w:eastAsia="Times New Roman" w:hAnsi="Times New Roman" w:cs="Times New Roman"/>
          <w:sz w:val="24"/>
          <w:szCs w:val="24"/>
        </w:rPr>
        <w:t xml:space="preserve">Un ejemplo crítico es asegurar que los actores definidos en un diagrama de casos de uso coincidan con los que inician las interacciones en los diagramas de secuencia. Si la IA genera un diagrama de clases, este debe ser horizontalmente consistente con el diagrama de secuencia, proporcionando las operaciones necesarias para soportar los mensajes descritos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Arlow</w:t>
      </w:r>
      <w:proofErr w:type="spellEnd"/>
      <w:r w:rsidRPr="00E13331">
        <w:rPr>
          <w:rFonts w:ascii="Times New Roman" w:eastAsia="Times New Roman" w:hAnsi="Times New Roman" w:cs="Times New Roman"/>
          <w:sz w:val="24"/>
          <w:szCs w:val="24"/>
        </w:rPr>
        <w:t xml:space="preserve"> &amp; </w:t>
      </w:r>
      <w:proofErr w:type="spellStart"/>
      <w:r w:rsidRPr="00E13331">
        <w:rPr>
          <w:rFonts w:ascii="Times New Roman" w:eastAsia="Times New Roman" w:hAnsi="Times New Roman" w:cs="Times New Roman"/>
          <w:sz w:val="24"/>
          <w:szCs w:val="24"/>
        </w:rPr>
        <w:t>Neustadt</w:t>
      </w:r>
      <w:proofErr w:type="spellEnd"/>
      <w:r w:rsidRPr="00E13331">
        <w:rPr>
          <w:rFonts w:ascii="Times New Roman" w:eastAsia="Times New Roman" w:hAnsi="Times New Roman" w:cs="Times New Roman"/>
          <w:sz w:val="24"/>
          <w:szCs w:val="24"/>
        </w:rPr>
        <w:t>, 2024).</w:t>
      </w:r>
    </w:p>
    <w:p w:rsidR="006B4712" w:rsidRPr="00E13331" w:rsidRDefault="000C387F" w:rsidP="006C40E0">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Consistencia Vertical (Inter-modelo): </w:t>
      </w:r>
      <w:r w:rsidR="0016035F" w:rsidRPr="00E13331">
        <w:rPr>
          <w:rFonts w:ascii="Times New Roman" w:eastAsia="Times New Roman" w:hAnsi="Times New Roman" w:cs="Times New Roman"/>
          <w:sz w:val="24"/>
          <w:szCs w:val="24"/>
        </w:rPr>
        <w:t xml:space="preserve">Implica la ausencia de contradicciones entre diagramas situados en diferentes niveles de abstracción. </w:t>
      </w:r>
      <w:r w:rsidRPr="00E13331">
        <w:rPr>
          <w:rFonts w:ascii="Times New Roman" w:eastAsia="Times New Roman" w:hAnsi="Times New Roman" w:cs="Times New Roman"/>
          <w:sz w:val="24"/>
          <w:szCs w:val="24"/>
        </w:rPr>
        <w:t xml:space="preserve"> </w:t>
      </w:r>
      <w:r w:rsidR="0016035F" w:rsidRPr="00E13331">
        <w:rPr>
          <w:rFonts w:ascii="Times New Roman" w:eastAsia="Times New Roman" w:hAnsi="Times New Roman" w:cs="Times New Roman"/>
          <w:sz w:val="24"/>
          <w:szCs w:val="24"/>
        </w:rPr>
        <w:t xml:space="preserve">Se manifiesta principalmente en la alineación entre el modelo lógico (arquitectura de alto nivel) y la implementación física o el código. Esta consistencia es difícil de mantener automáticamente, ya que la arquitectura física suele contener mucha más información de infraestructura que la lógica </w:t>
      </w:r>
      <w:r w:rsidRPr="00E13331">
        <w:rPr>
          <w:rFonts w:ascii="Times New Roman" w:eastAsia="Times New Roman" w:hAnsi="Times New Roman" w:cs="Times New Roman"/>
          <w:sz w:val="24"/>
          <w:szCs w:val="24"/>
        </w:rPr>
        <w:t>(Lu et al., 2023).</w:t>
      </w:r>
    </w:p>
    <w:p w:rsidR="006B4712" w:rsidRPr="00E13331"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3.4.2.</w:t>
      </w:r>
      <w:r w:rsidRPr="00E13331">
        <w:rPr>
          <w:rFonts w:ascii="Times New Roman" w:eastAsia="Times New Roman" w:hAnsi="Times New Roman" w:cs="Times New Roman"/>
          <w:b/>
          <w:bCs/>
          <w:i/>
          <w:iCs/>
          <w:sz w:val="24"/>
          <w:szCs w:val="24"/>
        </w:rPr>
        <w:tab/>
        <w:t>Sincronización entre Escenarios, Clases e Interacciones</w:t>
      </w:r>
    </w:p>
    <w:p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Este es el núcleo de la Realización de Casos de Uso.</w:t>
      </w:r>
    </w:p>
    <w:p w:rsidR="006B4712" w:rsidRPr="00E13331" w:rsidRDefault="000C387F" w:rsidP="002067F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Validación de Estructura mediante Comportamiento: </w:t>
      </w:r>
      <w:r w:rsidR="002067F7" w:rsidRPr="00E13331">
        <w:rPr>
          <w:rFonts w:ascii="Times New Roman" w:eastAsia="Times New Roman" w:hAnsi="Times New Roman" w:cs="Times New Roman"/>
          <w:sz w:val="24"/>
          <w:szCs w:val="24"/>
        </w:rPr>
        <w:t>Consiste en usar el comportamiento dinámico del sistema, diagramas de secuencia, como prueba para verificar y refinar su diseño estático, diagramas de clases, asegurando que la estructura teórica adquiera los atributos y métodos necesarios para ejecutar los requerimientos reales</w:t>
      </w:r>
      <w:r w:rsidRPr="00E13331">
        <w:rPr>
          <w:rFonts w:ascii="Times New Roman" w:eastAsia="Times New Roman" w:hAnsi="Times New Roman" w:cs="Times New Roman"/>
          <w:sz w:val="24"/>
          <w:szCs w:val="24"/>
        </w:rPr>
        <w:t xml:space="preserve"> (</w:t>
      </w:r>
      <w:proofErr w:type="spellStart"/>
      <w:r w:rsidRPr="00E13331">
        <w:rPr>
          <w:rFonts w:ascii="Times New Roman" w:eastAsia="Times New Roman" w:hAnsi="Times New Roman" w:cs="Times New Roman"/>
          <w:sz w:val="24"/>
          <w:szCs w:val="24"/>
        </w:rPr>
        <w:t>Arlow</w:t>
      </w:r>
      <w:proofErr w:type="spellEnd"/>
      <w:r w:rsidRPr="00E13331">
        <w:rPr>
          <w:rFonts w:ascii="Times New Roman" w:eastAsia="Times New Roman" w:hAnsi="Times New Roman" w:cs="Times New Roman"/>
          <w:sz w:val="24"/>
          <w:szCs w:val="24"/>
        </w:rPr>
        <w:t xml:space="preserve"> &amp; </w:t>
      </w:r>
      <w:proofErr w:type="spellStart"/>
      <w:r w:rsidRPr="00E13331">
        <w:rPr>
          <w:rFonts w:ascii="Times New Roman" w:eastAsia="Times New Roman" w:hAnsi="Times New Roman" w:cs="Times New Roman"/>
          <w:sz w:val="24"/>
          <w:szCs w:val="24"/>
        </w:rPr>
        <w:t>Neustadt</w:t>
      </w:r>
      <w:proofErr w:type="spellEnd"/>
      <w:r w:rsidRPr="00E13331">
        <w:rPr>
          <w:rFonts w:ascii="Times New Roman" w:eastAsia="Times New Roman" w:hAnsi="Times New Roman" w:cs="Times New Roman"/>
          <w:sz w:val="24"/>
          <w:szCs w:val="24"/>
        </w:rPr>
        <w:t>, 2024).</w:t>
      </w:r>
    </w:p>
    <w:p w:rsidR="006B4712" w:rsidRPr="00E13331" w:rsidRDefault="000C387F" w:rsidP="002067F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Alineación Multimodal: </w:t>
      </w:r>
      <w:r w:rsidR="002067F7" w:rsidRPr="00E13331">
        <w:rPr>
          <w:rFonts w:ascii="Times New Roman" w:eastAsia="Times New Roman" w:hAnsi="Times New Roman" w:cs="Times New Roman"/>
          <w:sz w:val="24"/>
          <w:szCs w:val="24"/>
        </w:rPr>
        <w:t xml:space="preserve">Emplea modelos de inteligencia artificial de visión y lenguaje (VLM) para validar que los elementos visuales de un diagrama coincidan semánticamente con las descripciones textuales; actúa como un juez que previene errores de la IA y garantiza la coherencia lógica del diseño sin depender de un modelo perfecto de referencia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Nguyen</w:t>
      </w:r>
      <w:proofErr w:type="spellEnd"/>
      <w:r w:rsidRPr="00E13331">
        <w:rPr>
          <w:rFonts w:ascii="Times New Roman" w:eastAsia="Times New Roman" w:hAnsi="Times New Roman" w:cs="Times New Roman"/>
          <w:sz w:val="24"/>
          <w:szCs w:val="24"/>
        </w:rPr>
        <w:t>, V.-V., et al., 2026).</w:t>
      </w:r>
    </w:p>
    <w:p w:rsidR="006B4712" w:rsidRPr="00E13331"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3.4.3.</w:t>
      </w:r>
      <w:r w:rsidRPr="00E13331">
        <w:rPr>
          <w:rFonts w:ascii="Times New Roman" w:eastAsia="Times New Roman" w:hAnsi="Times New Roman" w:cs="Times New Roman"/>
          <w:b/>
          <w:bCs/>
          <w:i/>
          <w:iCs/>
          <w:sz w:val="24"/>
          <w:szCs w:val="24"/>
        </w:rPr>
        <w:tab/>
        <w:t>Consistencia entre Componentes y Despliegue</w:t>
      </w:r>
    </w:p>
    <w:p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lastRenderedPageBreak/>
        <w:t>En el enfoque de Arquitectura como Código (AaC), la consistencia se gestiona mediante la integración del diseño con la implementación.</w:t>
      </w:r>
    </w:p>
    <w:p w:rsidR="006B4712" w:rsidRPr="00E13331" w:rsidRDefault="000C387F" w:rsidP="00CC479D">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Mapeo Lógico-Físico: </w:t>
      </w:r>
      <w:r w:rsidR="00CC479D" w:rsidRPr="00E13331">
        <w:rPr>
          <w:rFonts w:ascii="Times New Roman" w:eastAsia="Times New Roman" w:hAnsi="Times New Roman" w:cs="Times New Roman"/>
          <w:sz w:val="24"/>
          <w:szCs w:val="24"/>
        </w:rPr>
        <w:t>Es la relación, a menudo compleja por restricciones tecnológicas, entre la arquitectura lógica (diseño teórico) y la física (hardware y código real). Dado que la infraestructura física posee muchos más detalles, enfoques como la Arquitectura como Código (</w:t>
      </w:r>
      <w:proofErr w:type="spellStart"/>
      <w:r w:rsidR="00CC479D" w:rsidRPr="00E13331">
        <w:rPr>
          <w:rFonts w:ascii="Times New Roman" w:eastAsia="Times New Roman" w:hAnsi="Times New Roman" w:cs="Times New Roman"/>
          <w:sz w:val="24"/>
          <w:szCs w:val="24"/>
        </w:rPr>
        <w:t>AaC</w:t>
      </w:r>
      <w:proofErr w:type="spellEnd"/>
      <w:r w:rsidR="00CC479D" w:rsidRPr="00E13331">
        <w:rPr>
          <w:rFonts w:ascii="Times New Roman" w:eastAsia="Times New Roman" w:hAnsi="Times New Roman" w:cs="Times New Roman"/>
          <w:sz w:val="24"/>
          <w:szCs w:val="24"/>
        </w:rPr>
        <w:t xml:space="preserve">) buscan cerrar esta brecha integrando el diseño directamente con su implementación.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Bucaioni</w:t>
      </w:r>
      <w:proofErr w:type="spellEnd"/>
      <w:r w:rsidRPr="00E13331">
        <w:rPr>
          <w:rFonts w:ascii="Times New Roman" w:eastAsia="Times New Roman" w:hAnsi="Times New Roman" w:cs="Times New Roman"/>
          <w:sz w:val="24"/>
          <w:szCs w:val="24"/>
        </w:rPr>
        <w:t xml:space="preserve"> et al., 2025).</w:t>
      </w:r>
    </w:p>
    <w:p w:rsidR="006B4712" w:rsidRPr="00E13331" w:rsidRDefault="000C387F" w:rsidP="00CC479D">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Detección de Deriva (Drift): </w:t>
      </w:r>
      <w:r w:rsidR="00CC479D" w:rsidRPr="00E13331">
        <w:rPr>
          <w:rFonts w:ascii="Times New Roman" w:eastAsia="Times New Roman" w:hAnsi="Times New Roman" w:cs="Times New Roman"/>
          <w:sz w:val="24"/>
          <w:szCs w:val="24"/>
        </w:rPr>
        <w:t xml:space="preserve">Ocurre cuando el sistema real desplegado se desvía de la arquitectura originalmente planificada. Para controlarlo, se utilizan herramientas de monitoreo que comparan continuamente el entorno con su diseño codificado, permitiendo identificar rápidamente cualquier cambio manual o inesperado y mantener la alineación del sistema. </w:t>
      </w:r>
      <w:r w:rsidRPr="00E13331">
        <w:rPr>
          <w:rFonts w:ascii="Times New Roman" w:eastAsia="Times New Roman" w:hAnsi="Times New Roman" w:cs="Times New Roman"/>
          <w:sz w:val="24"/>
          <w:szCs w:val="24"/>
        </w:rPr>
        <w:t>(</w:t>
      </w:r>
      <w:proofErr w:type="spellStart"/>
      <w:r w:rsidRPr="00E13331">
        <w:rPr>
          <w:rFonts w:ascii="Times New Roman" w:eastAsia="Times New Roman" w:hAnsi="Times New Roman" w:cs="Times New Roman"/>
          <w:sz w:val="24"/>
          <w:szCs w:val="24"/>
        </w:rPr>
        <w:t>Bucaioni</w:t>
      </w:r>
      <w:proofErr w:type="spellEnd"/>
      <w:r w:rsidRPr="00E13331">
        <w:rPr>
          <w:rFonts w:ascii="Times New Roman" w:eastAsia="Times New Roman" w:hAnsi="Times New Roman" w:cs="Times New Roman"/>
          <w:sz w:val="24"/>
          <w:szCs w:val="24"/>
        </w:rPr>
        <w:t xml:space="preserve"> et al., 2025).</w:t>
      </w:r>
    </w:p>
    <w:p w:rsidR="006B4712" w:rsidRPr="00E13331" w:rsidRDefault="006B4712">
      <w:pPr>
        <w:rPr>
          <w:rFonts w:ascii="Arial" w:eastAsia="Arial" w:hAnsi="Arial" w:cs="Arial"/>
        </w:rPr>
      </w:pPr>
    </w:p>
    <w:p w:rsidR="006B4712" w:rsidRPr="00E13331" w:rsidRDefault="000C387F" w:rsidP="006F299B">
      <w:pPr>
        <w:tabs>
          <w:tab w:val="left" w:pos="709"/>
        </w:tabs>
        <w:rPr>
          <w:rFonts w:ascii="Times New Roman" w:eastAsia="Times New Roman" w:hAnsi="Times New Roman" w:cs="Times New Roman"/>
          <w:b/>
          <w:bCs/>
          <w:i/>
          <w:iCs/>
          <w:sz w:val="24"/>
          <w:szCs w:val="24"/>
        </w:rPr>
      </w:pPr>
      <w:r w:rsidRPr="00E13331">
        <w:rPr>
          <w:rFonts w:ascii="Times New Roman" w:eastAsia="Times New Roman" w:hAnsi="Times New Roman" w:cs="Times New Roman"/>
          <w:b/>
          <w:bCs/>
          <w:i/>
          <w:iCs/>
          <w:sz w:val="24"/>
          <w:szCs w:val="24"/>
        </w:rPr>
        <w:t>3.4.4.</w:t>
      </w:r>
      <w:r w:rsidRPr="00E13331">
        <w:rPr>
          <w:rFonts w:ascii="Times New Roman" w:eastAsia="Times New Roman" w:hAnsi="Times New Roman" w:cs="Times New Roman"/>
          <w:b/>
          <w:bCs/>
          <w:i/>
          <w:iCs/>
          <w:sz w:val="24"/>
          <w:szCs w:val="24"/>
        </w:rPr>
        <w:tab/>
        <w:t>Métodos de Revisión Automatizada</w:t>
      </w:r>
    </w:p>
    <w:p w:rsidR="006B4712" w:rsidRPr="00E13331" w:rsidRDefault="000C387F">
      <w:pPr>
        <w:rPr>
          <w:rFonts w:ascii="Times New Roman" w:eastAsia="Times New Roman" w:hAnsi="Times New Roman" w:cs="Times New Roman"/>
          <w:sz w:val="24"/>
          <w:szCs w:val="24"/>
        </w:rPr>
      </w:pPr>
      <w:r w:rsidRPr="00E13331">
        <w:rPr>
          <w:rFonts w:ascii="Times New Roman" w:eastAsia="Times New Roman" w:hAnsi="Times New Roman" w:cs="Times New Roman"/>
          <w:sz w:val="24"/>
          <w:szCs w:val="24"/>
        </w:rPr>
        <w:t>Para superar las limitaciones de la revisión manual, se proponen dos enfoques tecnológicos:</w:t>
      </w:r>
    </w:p>
    <w:p w:rsidR="006B4712" w:rsidRPr="00E13331" w:rsidRDefault="000C387F" w:rsidP="00D5084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Razonamiento basado en Ontologías (OWL): </w:t>
      </w:r>
      <w:r w:rsidRPr="00E13331">
        <w:rPr>
          <w:rFonts w:ascii="Times New Roman" w:eastAsia="Times New Roman" w:hAnsi="Times New Roman" w:cs="Times New Roman"/>
          <w:sz w:val="24"/>
          <w:szCs w:val="24"/>
        </w:rPr>
        <w:t xml:space="preserve">Se </w:t>
      </w:r>
      <w:r w:rsidR="00D50847" w:rsidRPr="00E13331">
        <w:rPr>
          <w:rFonts w:ascii="Times New Roman" w:eastAsia="Times New Roman" w:hAnsi="Times New Roman" w:cs="Times New Roman"/>
          <w:sz w:val="24"/>
          <w:szCs w:val="24"/>
        </w:rPr>
        <w:t>transforma los modelos visuales y sus restricciones en un lenguaje lógico formal (OWL) para evaluar su significado semántico. Utiliza motores de inferencia para detectar automáticamente contradicciones lógicas, estados inalcanzables o inconsistencias que las herramientas de diseño tradicionales pasan por alto al revisar únicamente la sintaxis</w:t>
      </w:r>
      <w:r w:rsidRPr="00E13331">
        <w:rPr>
          <w:rFonts w:ascii="Times New Roman" w:eastAsia="Times New Roman" w:hAnsi="Times New Roman" w:cs="Times New Roman"/>
          <w:sz w:val="24"/>
          <w:szCs w:val="24"/>
        </w:rPr>
        <w:t xml:space="preserve"> (Lu et al., 2023).</w:t>
      </w:r>
    </w:p>
    <w:p w:rsidR="00944E5D" w:rsidRPr="00E13331" w:rsidRDefault="000C387F" w:rsidP="00D50847">
      <w:pPr>
        <w:numPr>
          <w:ilvl w:val="0"/>
          <w:numId w:val="1"/>
        </w:numPr>
        <w:rPr>
          <w:rFonts w:ascii="Times New Roman" w:eastAsia="Times New Roman" w:hAnsi="Times New Roman" w:cs="Times New Roman"/>
          <w:sz w:val="24"/>
          <w:szCs w:val="24"/>
        </w:rPr>
      </w:pPr>
      <w:r w:rsidRPr="00E13331">
        <w:rPr>
          <w:rFonts w:ascii="Times New Roman" w:eastAsia="Times New Roman" w:hAnsi="Times New Roman" w:cs="Times New Roman"/>
          <w:b/>
          <w:bCs/>
          <w:sz w:val="24"/>
          <w:szCs w:val="24"/>
        </w:rPr>
        <w:t xml:space="preserve">Validación Multimodal: </w:t>
      </w:r>
      <w:r w:rsidR="00D50847" w:rsidRPr="00E13331">
        <w:rPr>
          <w:rFonts w:ascii="Times New Roman" w:eastAsia="Times New Roman" w:hAnsi="Times New Roman" w:cs="Times New Roman"/>
          <w:sz w:val="24"/>
          <w:szCs w:val="24"/>
        </w:rPr>
        <w:t>Emplea modelos de inteligencia artificial de visión y lenguaje para evaluar y calificar la fidelidad de un diagrama frente a sus requerimientos textuales originales. Este enfoque verifica la consistencia entre texto e imagen, permitiendo identificar cuando un diagrama, aunque parezca visualmente correcto, no representa el verdadero flujo de negocio deseado.</w:t>
      </w:r>
      <w:r w:rsidRPr="00E13331">
        <w:rPr>
          <w:rFonts w:ascii="Times New Roman" w:eastAsia="Times New Roman" w:hAnsi="Times New Roman" w:cs="Times New Roman"/>
          <w:sz w:val="24"/>
          <w:szCs w:val="24"/>
        </w:rPr>
        <w:t xml:space="preserve"> (Nguyen, V.-V., et al., 2026; Nguyen, J., et al., 2026).</w:t>
      </w:r>
    </w:p>
    <w:p w:rsidR="00944E5D"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Figura </w:t>
      </w:r>
      <w:r w:rsidR="00E40A8B">
        <w:rPr>
          <w:rFonts w:ascii="Times New Roman" w:eastAsia="Arial" w:hAnsi="Times New Roman" w:cs="Times New Roman"/>
          <w:sz w:val="24"/>
          <w:szCs w:val="24"/>
        </w:rPr>
        <w:t>3.</w:t>
      </w:r>
      <w:r w:rsidRPr="002E776C">
        <w:rPr>
          <w:rFonts w:ascii="Times New Roman" w:eastAsia="Arial" w:hAnsi="Times New Roman" w:cs="Times New Roman"/>
          <w:sz w:val="24"/>
          <w:szCs w:val="24"/>
        </w:rPr>
        <w:t>5. Proceso de Revisión de Consistencia de Modelos de IA</w:t>
      </w:r>
    </w:p>
    <w:p w:rsidR="002A4E67" w:rsidRPr="002A4E67" w:rsidRDefault="002A4E67" w:rsidP="002A4E67">
      <w:pPr>
        <w:spacing w:after="0" w:line="240" w:lineRule="auto"/>
        <w:jc w:val="center"/>
        <w:rPr>
          <w:rFonts w:ascii="Times New Roman" w:eastAsia="Times New Roman" w:hAnsi="Times New Roman" w:cs="Times New Roman"/>
          <w:sz w:val="24"/>
          <w:szCs w:val="24"/>
        </w:rPr>
      </w:pPr>
      <w:r w:rsidRPr="002A4E67">
        <w:rPr>
          <w:rFonts w:ascii="Times New Roman" w:eastAsia="Arial" w:hAnsi="Times New Roman" w:cs="Times New Roman"/>
          <w:noProof/>
          <w:sz w:val="24"/>
          <w:szCs w:val="24"/>
        </w:rPr>
        <w:lastRenderedPageBreak/>
        <w:drawing>
          <wp:inline distT="0" distB="0" distL="0" distR="0">
            <wp:extent cx="2593153" cy="2520000"/>
            <wp:effectExtent l="0" t="0" r="0" b="0"/>
            <wp:docPr id="7" name="Imagen 7" descr="C:\Users\DELL\AppData\Local\Microsoft\Windows\INetCache\Content.MSO\9703F84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Microsoft\Windows\INetCache\Content.MSO\9703F840.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3153" cy="2520000"/>
                    </a:xfrm>
                    <a:prstGeom prst="rect">
                      <a:avLst/>
                    </a:prstGeom>
                    <a:noFill/>
                    <a:ln>
                      <a:noFill/>
                    </a:ln>
                  </pic:spPr>
                </pic:pic>
              </a:graphicData>
            </a:graphic>
          </wp:inline>
        </w:drawing>
      </w:r>
    </w:p>
    <w:p w:rsidR="005462C6" w:rsidRPr="002E776C" w:rsidRDefault="005462C6" w:rsidP="005462C6">
      <w:pPr>
        <w:jc w:val="center"/>
        <w:rPr>
          <w:rFonts w:ascii="Times New Roman" w:eastAsia="Arial" w:hAnsi="Times New Roman" w:cs="Times New Roman"/>
          <w:sz w:val="24"/>
          <w:szCs w:val="24"/>
        </w:rPr>
      </w:pPr>
    </w:p>
    <w:p w:rsidR="005462C6" w:rsidRPr="002E776C" w:rsidRDefault="00944E5D">
      <w:pPr>
        <w:rPr>
          <w:rFonts w:ascii="Times New Roman" w:eastAsia="Arial" w:hAnsi="Times New Roman" w:cs="Times New Roman"/>
          <w:sz w:val="24"/>
          <w:szCs w:val="24"/>
        </w:rPr>
      </w:pPr>
      <w:r w:rsidRPr="002E776C">
        <w:rPr>
          <w:rFonts w:ascii="Times New Roman" w:eastAsia="Arial" w:hAnsi="Times New Roman" w:cs="Times New Roman"/>
          <w:sz w:val="24"/>
          <w:szCs w:val="24"/>
        </w:rPr>
        <w:t xml:space="preserve">Nota. Diagrama de capas que ilustra el flujo de validación para los artefactos generados por inteligencia artificial. </w:t>
      </w:r>
    </w:p>
    <w:p w:rsidR="00944E5D" w:rsidRDefault="00944E5D">
      <w:pPr>
        <w:rPr>
          <w:rFonts w:ascii="Arial" w:eastAsia="Arial" w:hAnsi="Arial" w:cs="Arial"/>
        </w:rPr>
      </w:pPr>
    </w:p>
    <w:p w:rsidR="006B4712" w:rsidRDefault="000C387F" w:rsidP="006F299B">
      <w:pPr>
        <w:tabs>
          <w:tab w:val="left" w:pos="567"/>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r>
        <w:rPr>
          <w:rFonts w:ascii="Times New Roman" w:eastAsia="Times New Roman" w:hAnsi="Times New Roman" w:cs="Times New Roman"/>
          <w:b/>
          <w:bCs/>
          <w:sz w:val="24"/>
          <w:szCs w:val="24"/>
        </w:rPr>
        <w:tab/>
        <w:t>Resumen, preguntas de reflexión, actividad práctica y modelo inicial del caso faro</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3.5.1.</w:t>
      </w:r>
      <w:r>
        <w:rPr>
          <w:rFonts w:ascii="Times New Roman" w:eastAsia="Times New Roman" w:hAnsi="Times New Roman" w:cs="Times New Roman"/>
          <w:b/>
          <w:bCs/>
          <w:i/>
          <w:iCs/>
          <w:sz w:val="24"/>
          <w:szCs w:val="24"/>
        </w:rPr>
        <w:tab/>
        <w:t>Resumen</w:t>
      </w:r>
    </w:p>
    <w:p w:rsidR="00E40A8B"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y modelado de sistemas asistido por Inteligencia Artificial Generativa (IAGEN) es un proceso de abstracción que transforma información no estructurada en artefactos precisos mediante la organización de actores, escenarios y objetivos. El modelado UML se clasifica por su propósito específico: capturar requisitos funcionales a través de casos de uso, definir la ontología estática del dominio mediante diagramas estructurales, y representar la interacción dinámica de los objetos con diagramas de comportamiento. Para materializar y gestionar estos modelos, PlantUML emerge como la herramienta ideal, permitiendo documentar la narrativa como “fuente de verdad”, versionar los diagramas bajo el enfoque de “código”, y asegurar la trazabilidad mediante la vinculación directa de prompts y modelos. Finalmente, es indispensable someter todos estos artefactos a procesos de revisión de consistencia horizontal (intra-modelo) y vertical (inter-modelo) para garantizar la coherencia lógica y mitigar las alucinaciones inherentes de los LLM.</w:t>
      </w:r>
      <w:r w:rsidR="00E40A8B">
        <w:rPr>
          <w:rFonts w:ascii="Times New Roman" w:eastAsia="Times New Roman" w:hAnsi="Times New Roman" w:cs="Times New Roman"/>
          <w:sz w:val="24"/>
          <w:szCs w:val="24"/>
        </w:rPr>
        <w:t xml:space="preserve"> </w:t>
      </w:r>
    </w:p>
    <w:p w:rsidR="006B4712" w:rsidRPr="00E40A8B" w:rsidRDefault="00E40A8B">
      <w:pPr>
        <w:rPr>
          <w:rFonts w:ascii="Times New Roman" w:eastAsia="Times New Roman" w:hAnsi="Times New Roman" w:cs="Times New Roman"/>
          <w:sz w:val="24"/>
          <w:szCs w:val="24"/>
        </w:rPr>
      </w:pPr>
      <w:r w:rsidRPr="00E40A8B">
        <w:rPr>
          <w:rFonts w:ascii="Times New Roman" w:hAnsi="Times New Roman" w:cs="Times New Roman"/>
          <w:sz w:val="24"/>
          <w:szCs w:val="24"/>
        </w:rPr>
        <w:t xml:space="preserve">La Figura 3.6 sintetiza este proceso completo mediante una analogía de transformación progresiva: partiendo de información no estructurada, el sistema atraviesa etapas de abstracción, modelado UML, documentación con </w:t>
      </w:r>
      <w:proofErr w:type="spellStart"/>
      <w:r w:rsidRPr="00E40A8B">
        <w:rPr>
          <w:rFonts w:ascii="Times New Roman" w:hAnsi="Times New Roman" w:cs="Times New Roman"/>
          <w:sz w:val="24"/>
          <w:szCs w:val="24"/>
        </w:rPr>
        <w:t>PlantUML</w:t>
      </w:r>
      <w:proofErr w:type="spellEnd"/>
      <w:r w:rsidRPr="00E40A8B">
        <w:rPr>
          <w:rFonts w:ascii="Times New Roman" w:hAnsi="Times New Roman" w:cs="Times New Roman"/>
          <w:sz w:val="24"/>
          <w:szCs w:val="24"/>
        </w:rPr>
        <w:t xml:space="preserve"> y revisión de consistencia, hasta convertirse en artefactos de sistema precisos y coherentes.</w:t>
      </w:r>
    </w:p>
    <w:p w:rsidR="005462C6" w:rsidRDefault="005462C6">
      <w:pPr>
        <w:rPr>
          <w:rFonts w:ascii="Times New Roman" w:eastAsia="Times New Roman" w:hAnsi="Times New Roman" w:cs="Times New Roman"/>
          <w:sz w:val="24"/>
          <w:szCs w:val="24"/>
        </w:rPr>
      </w:pPr>
    </w:p>
    <w:p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 xml:space="preserve">Figura </w:t>
      </w:r>
      <w:r w:rsidR="00E40A8B">
        <w:rPr>
          <w:rFonts w:ascii="Times New Roman" w:eastAsia="Times New Roman" w:hAnsi="Times New Roman" w:cs="Times New Roman"/>
          <w:sz w:val="24"/>
          <w:szCs w:val="24"/>
        </w:rPr>
        <w:t>3.</w:t>
      </w:r>
      <w:r w:rsidRPr="00944E5D">
        <w:rPr>
          <w:rFonts w:ascii="Times New Roman" w:eastAsia="Times New Roman" w:hAnsi="Times New Roman" w:cs="Times New Roman"/>
          <w:sz w:val="24"/>
          <w:szCs w:val="24"/>
        </w:rPr>
        <w:t>6. Modelado de Sistemas con IAGEN</w:t>
      </w:r>
    </w:p>
    <w:p w:rsidR="0037084A" w:rsidRPr="0037084A" w:rsidRDefault="0037084A" w:rsidP="0037084A">
      <w:pPr>
        <w:spacing w:after="0" w:line="240" w:lineRule="auto"/>
        <w:jc w:val="center"/>
        <w:rPr>
          <w:rFonts w:ascii="Times New Roman" w:eastAsia="Times New Roman" w:hAnsi="Times New Roman" w:cs="Times New Roman"/>
          <w:sz w:val="24"/>
          <w:szCs w:val="24"/>
        </w:rPr>
      </w:pPr>
      <w:r w:rsidRPr="0037084A">
        <w:rPr>
          <w:rFonts w:ascii="Times New Roman" w:eastAsia="Times New Roman" w:hAnsi="Times New Roman" w:cs="Times New Roman"/>
          <w:noProof/>
          <w:sz w:val="24"/>
          <w:szCs w:val="24"/>
        </w:rPr>
        <w:lastRenderedPageBreak/>
        <w:drawing>
          <wp:inline distT="0" distB="0" distL="0" distR="0">
            <wp:extent cx="4668632" cy="2520000"/>
            <wp:effectExtent l="0" t="0" r="0" b="0"/>
            <wp:docPr id="6" name="Imagen 6" descr="C:\Users\DELL\AppData\Local\Microsoft\Windows\INetCache\Content.MSO\9CC0BD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9CC0BDE2.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8632" cy="2520000"/>
                    </a:xfrm>
                    <a:prstGeom prst="rect">
                      <a:avLst/>
                    </a:prstGeom>
                    <a:noFill/>
                    <a:ln>
                      <a:noFill/>
                    </a:ln>
                  </pic:spPr>
                </pic:pic>
              </a:graphicData>
            </a:graphic>
          </wp:inline>
        </w:drawing>
      </w:r>
    </w:p>
    <w:p w:rsidR="0037084A" w:rsidRPr="0037084A" w:rsidRDefault="0037084A" w:rsidP="0037084A">
      <w:pPr>
        <w:spacing w:after="0" w:line="240" w:lineRule="auto"/>
        <w:jc w:val="center"/>
        <w:rPr>
          <w:rFonts w:ascii="Times New Roman" w:eastAsia="Times New Roman" w:hAnsi="Times New Roman" w:cs="Times New Roman"/>
          <w:sz w:val="24"/>
          <w:szCs w:val="24"/>
        </w:rPr>
      </w:pPr>
    </w:p>
    <w:p w:rsidR="005462C6" w:rsidRDefault="005462C6">
      <w:pPr>
        <w:rPr>
          <w:rFonts w:ascii="Times New Roman" w:eastAsia="Times New Roman" w:hAnsi="Times New Roman" w:cs="Times New Roman"/>
          <w:sz w:val="24"/>
          <w:szCs w:val="24"/>
        </w:rPr>
      </w:pPr>
    </w:p>
    <w:p w:rsidR="005462C6" w:rsidRDefault="00944E5D">
      <w:pPr>
        <w:rPr>
          <w:rFonts w:ascii="Times New Roman" w:eastAsia="Times New Roman" w:hAnsi="Times New Roman" w:cs="Times New Roman"/>
          <w:sz w:val="24"/>
          <w:szCs w:val="24"/>
        </w:rPr>
      </w:pPr>
      <w:r w:rsidRPr="00944E5D">
        <w:rPr>
          <w:rFonts w:ascii="Times New Roman" w:eastAsia="Times New Roman" w:hAnsi="Times New Roman" w:cs="Times New Roman"/>
          <w:sz w:val="24"/>
          <w:szCs w:val="24"/>
        </w:rPr>
        <w:t xml:space="preserve">Nota. Diagrama metafórico que ilustra el proceso de análisis y modelado de sistemas con inteligencia artificial generativa como una metamorfosis. </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3.5.2.</w:t>
      </w:r>
      <w:r>
        <w:rPr>
          <w:rFonts w:ascii="Times New Roman" w:eastAsia="Times New Roman" w:hAnsi="Times New Roman" w:cs="Times New Roman"/>
          <w:b/>
          <w:bCs/>
          <w:i/>
          <w:iCs/>
          <w:sz w:val="24"/>
          <w:szCs w:val="24"/>
        </w:rPr>
        <w:tab/>
        <w:t>Preguntas de Reflexión</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 qué manera el enfoque de “Diagramas como Código” de PlantUML facilita el control de versiones y la resolución de conflictos (fusiones automáticas) en comparación con formatos tradicionales de intercambio visual?</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 utilizar herramientas de IA para la metodología Generative Analysis, ¿por qué sigue siendo crucial la supervisión humana en la identificación de actores o en la generación de diagramas de estado complejos?</w:t>
      </w:r>
    </w:p>
    <w:p w:rsidR="006B4712" w:rsidRDefault="000C387F">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 el contexto de la revisión de consistencia inter-modelo y la Arquitectura como Código (AaC), ¿por qué el mapeo entre un componente lógico y la arquitectura física de despliegue no siempre resulta ser directo?</w:t>
      </w:r>
    </w:p>
    <w:p w:rsidR="006B4712" w:rsidRDefault="006B4712">
      <w:pPr>
        <w:rPr>
          <w:rFonts w:ascii="Arial" w:eastAsia="Arial" w:hAnsi="Arial" w:cs="Arial"/>
        </w:rPr>
      </w:pPr>
    </w:p>
    <w:p w:rsidR="006B4712" w:rsidRDefault="000C387F" w:rsidP="006F299B">
      <w:pPr>
        <w:tabs>
          <w:tab w:val="left" w:pos="851"/>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3.5.3.</w:t>
      </w:r>
      <w:r>
        <w:rPr>
          <w:rFonts w:ascii="Times New Roman" w:eastAsia="Times New Roman" w:hAnsi="Times New Roman" w:cs="Times New Roman"/>
          <w:b/>
          <w:bCs/>
          <w:i/>
          <w:iCs/>
          <w:sz w:val="24"/>
          <w:szCs w:val="24"/>
        </w:rPr>
        <w:tab/>
        <w:t>Actividad Práctica</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Objetivo: </w:t>
      </w:r>
      <w:r>
        <w:rPr>
          <w:rFonts w:ascii="Times New Roman" w:eastAsia="Times New Roman" w:hAnsi="Times New Roman" w:cs="Times New Roman"/>
          <w:sz w:val="24"/>
          <w:szCs w:val="24"/>
        </w:rPr>
        <w:t>Aplicar trazabilidad y versionamiento en el modelado de requisitos.</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Redacte una proposición de texto precisa (requisito atómico) para una funcionalidad específica de un sistema.</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Utilice un modelo de lenguaje (ej. ChatGPT o Bing) proporcionando la proposición anterior como prompt de ingeniería para generar el código PlantUML de un Diagrama de Clases que defina la ontología básica de ese requerimiento.</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Incorpore el prompt original explícitamente como un comentario de metadatos (utilizando /' '/) dentro del código PlantUML generado.</w:t>
      </w:r>
    </w:p>
    <w:p w:rsidR="006B4712" w:rsidRDefault="000C38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Guarde el archivo con extensión .puml y simule una iteración de cambio, registrando las versiones mediante comandos estándar de Git para evidenciar la facilidad de rastrear la evolución del diseño.</w:t>
      </w:r>
    </w:p>
    <w:p w:rsidR="006B4712" w:rsidRDefault="006B4712">
      <w:pPr>
        <w:rPr>
          <w:rFonts w:ascii="Arial" w:eastAsia="Arial" w:hAnsi="Arial" w:cs="Arial"/>
        </w:rPr>
      </w:pPr>
    </w:p>
    <w:p w:rsidR="006B4712" w:rsidRDefault="000C387F" w:rsidP="006F299B">
      <w:pPr>
        <w:tabs>
          <w:tab w:val="left" w:pos="709"/>
        </w:tabs>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3.5.4.</w:t>
      </w:r>
      <w:r>
        <w:rPr>
          <w:rFonts w:ascii="Times New Roman" w:eastAsia="Times New Roman" w:hAnsi="Times New Roman" w:cs="Times New Roman"/>
          <w:b/>
          <w:bCs/>
          <w:i/>
          <w:iCs/>
          <w:sz w:val="24"/>
          <w:szCs w:val="24"/>
        </w:rPr>
        <w:tab/>
        <w:t xml:space="preserve">Evidencias Verificables por </w:t>
      </w:r>
      <w:proofErr w:type="spellStart"/>
      <w:r>
        <w:rPr>
          <w:rFonts w:ascii="Times New Roman" w:eastAsia="Times New Roman" w:hAnsi="Times New Roman" w:cs="Times New Roman"/>
          <w:b/>
          <w:bCs/>
          <w:i/>
          <w:iCs/>
          <w:sz w:val="24"/>
          <w:szCs w:val="24"/>
        </w:rPr>
        <w:t>Subpunto</w:t>
      </w:r>
      <w:proofErr w:type="spellEnd"/>
      <w:r>
        <w:rPr>
          <w:rFonts w:ascii="Times New Roman" w:eastAsia="Times New Roman" w:hAnsi="Times New Roman" w:cs="Times New Roman"/>
          <w:b/>
          <w:bCs/>
          <w:i/>
          <w:iCs/>
          <w:sz w:val="24"/>
          <w:szCs w:val="24"/>
        </w:rPr>
        <w:t xml:space="preserve"> del Capítulo 3</w:t>
      </w:r>
    </w:p>
    <w:p w:rsidR="006B4712" w:rsidRDefault="000C387F">
      <w:pPr>
        <w:rPr>
          <w:rFonts w:ascii="Times New Roman" w:eastAsia="Times New Roman" w:hAnsi="Times New Roman" w:cs="Times New Roman"/>
          <w:sz w:val="24"/>
          <w:szCs w:val="24"/>
        </w:rPr>
      </w:pPr>
      <w:r>
        <w:rPr>
          <w:rFonts w:ascii="Times New Roman" w:eastAsia="Times New Roman" w:hAnsi="Times New Roman" w:cs="Times New Roman"/>
          <w:sz w:val="24"/>
          <w:szCs w:val="24"/>
        </w:rPr>
        <w:t>Esta tabla consolida los hallazgos teóricos y técnicos de la integración de la Inteligencia Artificial Generativa (IAGEN) en las etapas de análisis y diseño arquitectónico, estructurada para su inserción directa en el manuscrito.</w:t>
      </w:r>
    </w:p>
    <w:p w:rsidR="006B4712" w:rsidRDefault="006B4712">
      <w:pPr>
        <w:rPr>
          <w:rFonts w:ascii="Arial" w:eastAsia="Arial" w:hAnsi="Arial" w:cs="Arial"/>
        </w:rPr>
      </w:pPr>
    </w:p>
    <w:p w:rsidR="006B4712" w:rsidRDefault="000C387F">
      <w:pPr>
        <w:rPr>
          <w:rFonts w:ascii="Times New Roman" w:eastAsia="Times New Roman" w:hAnsi="Times New Roman" w:cs="Times New Roman"/>
          <w:b/>
          <w:bCs/>
        </w:rPr>
      </w:pPr>
      <w:r>
        <w:rPr>
          <w:rFonts w:ascii="Times New Roman" w:eastAsia="Times New Roman" w:hAnsi="Times New Roman" w:cs="Times New Roman"/>
          <w:b/>
          <w:bCs/>
        </w:rPr>
        <w:t xml:space="preserve">Tabla </w:t>
      </w:r>
      <w:r w:rsidR="00A24E85">
        <w:rPr>
          <w:rFonts w:ascii="Times New Roman" w:eastAsia="Times New Roman" w:hAnsi="Times New Roman" w:cs="Times New Roman"/>
          <w:b/>
          <w:bCs/>
        </w:rPr>
        <w:t>3.</w:t>
      </w:r>
      <w:r>
        <w:rPr>
          <w:rFonts w:ascii="Times New Roman" w:eastAsia="Times New Roman" w:hAnsi="Times New Roman" w:cs="Times New Roman"/>
          <w:b/>
          <w:bCs/>
        </w:rPr>
        <w:t>1</w:t>
      </w:r>
    </w:p>
    <w:p w:rsidR="006B4712" w:rsidRDefault="000C387F" w:rsidP="001E4BF9">
      <w:pPr>
        <w:ind w:left="720" w:hanging="720"/>
        <w:rPr>
          <w:rFonts w:ascii="Times New Roman" w:eastAsia="Times New Roman" w:hAnsi="Times New Roman" w:cs="Times New Roman"/>
          <w:i/>
          <w:iCs/>
        </w:rPr>
      </w:pPr>
      <w:r>
        <w:rPr>
          <w:rFonts w:ascii="Times New Roman" w:eastAsia="Times New Roman" w:hAnsi="Times New Roman" w:cs="Times New Roman"/>
          <w:i/>
          <w:iCs/>
        </w:rPr>
        <w:t>Anexo Metodológico: Tabla de Evidencias Verificables (Capítulo 3)</w:t>
      </w:r>
    </w:p>
    <w:tbl>
      <w:tblPr>
        <w:tblW w:w="8504"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2600"/>
        <w:gridCol w:w="2900"/>
        <w:gridCol w:w="3004"/>
      </w:tblGrid>
      <w:tr w:rsidR="006B4712">
        <w:tc>
          <w:tcPr>
            <w:tcW w:w="2600"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Fase / Tarea Operativa en el SDLC (Temario Cap. 3)</w:t>
            </w:r>
          </w:p>
        </w:tc>
        <w:tc>
          <w:tcPr>
            <w:tcW w:w="2900"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Impacto Empírico y Percepción de Eficiencia</w:t>
            </w:r>
          </w:p>
        </w:tc>
        <w:tc>
          <w:tcPr>
            <w:tcW w:w="3004" w:type="dxa"/>
            <w:tcBorders>
              <w:left w:val="nil"/>
              <w:right w:val="nil"/>
            </w:tcBorders>
            <w:shd w:val="clear" w:color="auto" w:fill="D9D9D9"/>
          </w:tcPr>
          <w:p w:rsidR="006B4712" w:rsidRDefault="000C387F">
            <w:pPr>
              <w:jc w:val="center"/>
              <w:rPr>
                <w:rFonts w:ascii="Arial" w:eastAsia="Arial" w:hAnsi="Arial" w:cs="Arial"/>
                <w:b/>
                <w:bCs/>
              </w:rPr>
            </w:pPr>
            <w:r>
              <w:rPr>
                <w:rFonts w:ascii="Arial" w:eastAsia="Arial" w:hAnsi="Arial" w:cs="Arial"/>
                <w:b/>
                <w:bCs/>
              </w:rPr>
              <w:t>Datos y Hallazgos Soportados en las Fuentes</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3.1. Del contexto al modelo (Actores, Escenarios y Objetivos)</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Transición de información informal y no estructurada a artefactos precisos del sistema mediante IAGEN.</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Automatización con Supervisión: Existe una automatización en la identificación de actores y escenarios, pero se mantiene la necesidad de supervisión humana para corregir “alucinaciones” o roles omitidos. La abstracción transforma descripciones del mundo real en modelos estructurados.</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Herramientas y Marcos: Las herramientas de IA (como ChatGPT o Bing) extraen roles desde declaraciones de visión o entrevistas. Existen marcos de trabajo que transforman las descripciones de características de usuario automáticamente en código PlantUML. Los objetivos se refinan en requisitos atómicos y sentencias “deberá”.</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3.2. Modelado UML por propósito</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Capturar requisitos funcionales, vistas estáticas y dinámicas desde descripciones narrativas e historias de usuario.</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 xml:space="preserve">Eficacia Asimétrica de la IA: Se registra un mayor éxito </w:t>
            </w:r>
            <w:bookmarkStart w:id="0" w:name="_GoBack"/>
            <w:bookmarkEnd w:id="0"/>
            <w:r>
              <w:rPr>
                <w:rFonts w:ascii="Arial" w:eastAsia="Arial" w:hAnsi="Arial" w:cs="Arial"/>
              </w:rPr>
              <w:t>y una alta fidelidad semántica en el modelado estructural (identificación de clases) en comparación con el modelado de comportamiento complejo (como máquinas de estado).</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Precisión Estructural: Los LLM extraen entidades y acciones para generar código PlantUML. La IA es particularmente eficaz generando diagramas de clases a partir de proposiciones de texto precisas, pero actualmente tiene dificultades para proponer estados precisos y complejos.</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t>3.3. Documentación y versionamiento con PlantUML</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Transformar descripciones textuales en modelos visuales, manteniendo la trazabilidad y el control de versiones.</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lastRenderedPageBreak/>
              <w:t xml:space="preserve">Eficiencia del Texto Plano: Alta facilidad de edición y control de cambios rápidos sin la fricción de interfaces </w:t>
            </w:r>
            <w:r>
              <w:rPr>
                <w:rFonts w:ascii="Arial" w:eastAsia="Arial" w:hAnsi="Arial" w:cs="Arial"/>
              </w:rPr>
              <w:lastRenderedPageBreak/>
              <w:t>gráficas, consolidando la narrativa precisa como el “almacén de la verdad” del sistema.</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lastRenderedPageBreak/>
              <w:t xml:space="preserve">Diagramas como Código: Este enfoque permite la integración directa con Git, utilizando git diff para </w:t>
            </w:r>
            <w:r>
              <w:rPr>
                <w:rFonts w:ascii="Arial" w:eastAsia="Arial" w:hAnsi="Arial" w:cs="Arial"/>
              </w:rPr>
              <w:lastRenderedPageBreak/>
              <w:t>resaltar diferencias y realizar fusiones (merges) automáticas. La trazabilidad se vincula capturando el prompt generador como metadatos, y se valida multimodalmente la coherencia semántica.</w:t>
            </w:r>
          </w:p>
        </w:tc>
      </w:tr>
      <w:tr w:rsidR="006B4712">
        <w:tc>
          <w:tcPr>
            <w:tcW w:w="2600" w:type="dxa"/>
            <w:tcBorders>
              <w:left w:val="nil"/>
              <w:right w:val="nil"/>
            </w:tcBorders>
          </w:tcPr>
          <w:p w:rsidR="006B4712" w:rsidRDefault="000C387F">
            <w:pPr>
              <w:rPr>
                <w:rFonts w:ascii="Arial" w:eastAsia="Arial" w:hAnsi="Arial" w:cs="Arial"/>
              </w:rPr>
            </w:pPr>
            <w:r>
              <w:rPr>
                <w:rFonts w:ascii="Arial" w:eastAsia="Arial" w:hAnsi="Arial" w:cs="Arial"/>
              </w:rPr>
              <w:lastRenderedPageBreak/>
              <w:t>3.4. Revisión de consistencia</w:t>
            </w:r>
          </w:p>
          <w:p w:rsidR="006B4712" w:rsidRDefault="006B4712">
            <w:pPr>
              <w:rPr>
                <w:rFonts w:ascii="Arial" w:eastAsia="Arial" w:hAnsi="Arial" w:cs="Arial"/>
              </w:rPr>
            </w:pPr>
          </w:p>
          <w:p w:rsidR="006B4712" w:rsidRDefault="000C387F">
            <w:pPr>
              <w:rPr>
                <w:rFonts w:ascii="Arial" w:eastAsia="Arial" w:hAnsi="Arial" w:cs="Arial"/>
              </w:rPr>
            </w:pPr>
            <w:r>
              <w:rPr>
                <w:rFonts w:ascii="Arial" w:eastAsia="Arial" w:hAnsi="Arial" w:cs="Arial"/>
              </w:rPr>
              <w:t>Tarea: Garantizar la coherencia horizontal (intra-modelo) e inter-modelo (vertical) frente a la naturaleza estocástica de los LLM.</w:t>
            </w:r>
          </w:p>
        </w:tc>
        <w:tc>
          <w:tcPr>
            <w:tcW w:w="2900" w:type="dxa"/>
            <w:tcBorders>
              <w:left w:val="nil"/>
              <w:right w:val="nil"/>
            </w:tcBorders>
          </w:tcPr>
          <w:p w:rsidR="006B4712" w:rsidRDefault="000C387F">
            <w:pPr>
              <w:rPr>
                <w:rFonts w:ascii="Arial" w:eastAsia="Arial" w:hAnsi="Arial" w:cs="Arial"/>
              </w:rPr>
            </w:pPr>
            <w:r>
              <w:rPr>
                <w:rFonts w:ascii="Arial" w:eastAsia="Arial" w:hAnsi="Arial" w:cs="Arial"/>
              </w:rPr>
              <w:t>Detección Automática de Desviaciones: Mitigación de errores lógicos y de alucinación mediante la validación del comportamiento estructural y el monitoreo de desviaciones (drift) entre arquitecturas diseñadas y estados reales desplegados.</w:t>
            </w:r>
          </w:p>
        </w:tc>
        <w:tc>
          <w:tcPr>
            <w:tcW w:w="3004" w:type="dxa"/>
            <w:tcBorders>
              <w:left w:val="nil"/>
              <w:right w:val="nil"/>
            </w:tcBorders>
          </w:tcPr>
          <w:p w:rsidR="006B4712" w:rsidRDefault="000C387F">
            <w:pPr>
              <w:rPr>
                <w:rFonts w:ascii="Arial" w:eastAsia="Arial" w:hAnsi="Arial" w:cs="Arial"/>
              </w:rPr>
            </w:pPr>
            <w:r>
              <w:rPr>
                <w:rFonts w:ascii="Arial" w:eastAsia="Arial" w:hAnsi="Arial" w:cs="Arial"/>
              </w:rPr>
              <w:t>Validación Multimodal y Ontológica: Implementación de Modelos de Visión-Lenguaje (VLM) para alinear la semántica visual con la interacción textual. Se utilizan motores de inferencia con razonamiento basado en Ontologías (OWL) para identificar automáticamente estados inalcanzables o transiciones contradictorias.</w:t>
            </w:r>
          </w:p>
        </w:tc>
      </w:tr>
    </w:tbl>
    <w:p w:rsidR="006B4712" w:rsidRDefault="000C387F">
      <w:pPr>
        <w:rPr>
          <w:rFonts w:ascii="Arial" w:eastAsia="Arial" w:hAnsi="Arial" w:cs="Arial"/>
        </w:rPr>
      </w:pPr>
      <w:r>
        <w:rPr>
          <w:rFonts w:ascii="Arial" w:eastAsia="Arial" w:hAnsi="Arial" w:cs="Arial"/>
          <w:i/>
          <w:iCs/>
        </w:rPr>
        <w:t xml:space="preserve">Nota. </w:t>
      </w:r>
      <w:r>
        <w:rPr>
          <w:rFonts w:ascii="Arial" w:eastAsia="Arial" w:hAnsi="Arial" w:cs="Arial"/>
        </w:rPr>
        <w:t>Elaboración propia a partir de la síntesis de las fuentes citadas en el Capítulo 3.</w:t>
      </w:r>
    </w:p>
    <w:p w:rsidR="006B4712" w:rsidRDefault="006B4712">
      <w:pPr>
        <w:rPr>
          <w:rFonts w:ascii="Arial" w:eastAsia="Arial" w:hAnsi="Arial" w:cs="Arial"/>
        </w:rPr>
      </w:pPr>
    </w:p>
    <w:p w:rsidR="006B4712" w:rsidRDefault="006B4712">
      <w:pPr>
        <w:rPr>
          <w:rFonts w:ascii="Arial" w:eastAsia="Arial" w:hAnsi="Arial" w:cs="Arial"/>
        </w:rPr>
      </w:pPr>
    </w:p>
    <w:p w:rsidR="006B4712" w:rsidRDefault="000C387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Referencias</w:t>
      </w:r>
    </w:p>
    <w:p w:rsidR="006B4712" w:rsidRDefault="006B4712">
      <w:pPr>
        <w:rPr>
          <w:rFonts w:ascii="Arial" w:eastAsia="Arial" w:hAnsi="Arial" w:cs="Arial"/>
        </w:rPr>
      </w:pPr>
    </w:p>
    <w:p w:rsidR="006B4712" w:rsidRDefault="000C387F">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Arlow, J., &amp; Neustadt, I. (</w:t>
      </w:r>
      <w:r w:rsidR="00F030EC">
        <w:rPr>
          <w:rFonts w:ascii="Times New Roman" w:eastAsia="Times New Roman" w:hAnsi="Times New Roman" w:cs="Times New Roman"/>
          <w:sz w:val="24"/>
          <w:szCs w:val="24"/>
        </w:rPr>
        <w:t>2025</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Generative analysis: The power of generative AI for object-oriented software engineering with UML. </w:t>
      </w:r>
      <w:r>
        <w:rPr>
          <w:rFonts w:ascii="Times New Roman" w:eastAsia="Times New Roman" w:hAnsi="Times New Roman" w:cs="Times New Roman"/>
          <w:sz w:val="24"/>
          <w:szCs w:val="24"/>
        </w:rPr>
        <w:t>Addison-Wesley Professional.</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Aslan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Oğuz</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Küster</w:t>
      </w:r>
      <w:proofErr w:type="spellEnd"/>
      <w:r>
        <w:rPr>
          <w:rFonts w:ascii="Times New Roman" w:eastAsia="Times New Roman" w:hAnsi="Times New Roman" w:cs="Times New Roman"/>
          <w:sz w:val="24"/>
          <w:szCs w:val="24"/>
        </w:rPr>
        <w:t xml:space="preserve">, J. M., &amp; </w:t>
      </w:r>
      <w:proofErr w:type="spellStart"/>
      <w:r>
        <w:rPr>
          <w:rFonts w:ascii="Times New Roman" w:eastAsia="Times New Roman" w:hAnsi="Times New Roman" w:cs="Times New Roman"/>
          <w:sz w:val="24"/>
          <w:szCs w:val="24"/>
        </w:rPr>
        <w:t>Schildmann</w:t>
      </w:r>
      <w:proofErr w:type="spellEnd"/>
      <w:r>
        <w:rPr>
          <w:rFonts w:ascii="Times New Roman" w:eastAsia="Times New Roman" w:hAnsi="Times New Roman" w:cs="Times New Roman"/>
          <w:sz w:val="24"/>
          <w:szCs w:val="24"/>
        </w:rPr>
        <w:t xml:space="preserve">, F. L. (2026). </w:t>
      </w:r>
      <w:proofErr w:type="spellStart"/>
      <w:r>
        <w:rPr>
          <w:rFonts w:ascii="Times New Roman" w:eastAsia="Times New Roman" w:hAnsi="Times New Roman" w:cs="Times New Roman"/>
          <w:sz w:val="24"/>
          <w:szCs w:val="24"/>
        </w:rPr>
        <w:t>Generating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structured</w:t>
      </w:r>
      <w:proofErr w:type="spellEnd"/>
      <w:r>
        <w:rPr>
          <w:rFonts w:ascii="Times New Roman" w:eastAsia="Times New Roman" w:hAnsi="Times New Roman" w:cs="Times New Roman"/>
          <w:sz w:val="24"/>
          <w:szCs w:val="24"/>
        </w:rPr>
        <w:t xml:space="preserve"> use case </w:t>
      </w:r>
      <w:proofErr w:type="spellStart"/>
      <w:r>
        <w:rPr>
          <w:rFonts w:ascii="Times New Roman" w:eastAsia="Times New Roman" w:hAnsi="Times New Roman" w:cs="Times New Roman"/>
          <w:sz w:val="24"/>
          <w:szCs w:val="24"/>
        </w:rPr>
        <w:t>descriptions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LLMs</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of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14th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Model-Based</w:t>
      </w:r>
      <w:proofErr w:type="spellEnd"/>
      <w:r>
        <w:rPr>
          <w:rFonts w:ascii="Times New Roman" w:eastAsia="Times New Roman" w:hAnsi="Times New Roman" w:cs="Times New Roman"/>
          <w:i/>
          <w:iCs/>
          <w:sz w:val="24"/>
          <w:szCs w:val="24"/>
        </w:rPr>
        <w:t xml:space="preserve">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(MODELSWARD 2026) </w:t>
      </w:r>
      <w:r>
        <w:rPr>
          <w:rFonts w:ascii="Times New Roman" w:eastAsia="Times New Roman" w:hAnsi="Times New Roman" w:cs="Times New Roman"/>
          <w:sz w:val="24"/>
          <w:szCs w:val="24"/>
        </w:rPr>
        <w:t>(pp. 350–361). SCITEPRESS. https://doi.org/10.5220/0014402300004058</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Bates, A., </w:t>
      </w:r>
      <w:proofErr w:type="spellStart"/>
      <w:r>
        <w:rPr>
          <w:rFonts w:ascii="Times New Roman" w:eastAsia="Times New Roman" w:hAnsi="Times New Roman" w:cs="Times New Roman"/>
          <w:sz w:val="24"/>
          <w:szCs w:val="24"/>
        </w:rPr>
        <w:t>Vavricka</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Carleton</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Shao</w:t>
      </w:r>
      <w:proofErr w:type="spellEnd"/>
      <w:r>
        <w:rPr>
          <w:rFonts w:ascii="Times New Roman" w:eastAsia="Times New Roman" w:hAnsi="Times New Roman" w:cs="Times New Roman"/>
          <w:sz w:val="24"/>
          <w:szCs w:val="24"/>
        </w:rPr>
        <w:t xml:space="preserve">, R., &amp; Pan, C. (2025).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diagram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images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multimodal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models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Machine </w:t>
      </w:r>
      <w:proofErr w:type="spellStart"/>
      <w:r>
        <w:rPr>
          <w:rFonts w:ascii="Times New Roman" w:eastAsia="Times New Roman" w:hAnsi="Times New Roman" w:cs="Times New Roman"/>
          <w:i/>
          <w:iCs/>
          <w:sz w:val="24"/>
          <w:szCs w:val="24"/>
        </w:rPr>
        <w:t>Learning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with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Applications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20,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100660. https://doi.org/10.1016/j.mlwa.2025.100660</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Bucaioni</w:t>
      </w:r>
      <w:proofErr w:type="spellEnd"/>
      <w:r>
        <w:rPr>
          <w:rFonts w:ascii="Times New Roman" w:eastAsia="Times New Roman" w:hAnsi="Times New Roman" w:cs="Times New Roman"/>
          <w:sz w:val="24"/>
          <w:szCs w:val="24"/>
        </w:rPr>
        <w:t xml:space="preserve">, A., Di Salle, A., </w:t>
      </w:r>
      <w:proofErr w:type="spellStart"/>
      <w:r>
        <w:rPr>
          <w:rFonts w:ascii="Times New Roman" w:eastAsia="Times New Roman" w:hAnsi="Times New Roman" w:cs="Times New Roman"/>
          <w:sz w:val="24"/>
          <w:szCs w:val="24"/>
        </w:rPr>
        <w:t>Iovino</w:t>
      </w:r>
      <w:proofErr w:type="spellEnd"/>
      <w:r>
        <w:rPr>
          <w:rFonts w:ascii="Times New Roman" w:eastAsia="Times New Roman" w:hAnsi="Times New Roman" w:cs="Times New Roman"/>
          <w:sz w:val="24"/>
          <w:szCs w:val="24"/>
        </w:rPr>
        <w:t xml:space="preserve">, L., </w:t>
      </w:r>
      <w:proofErr w:type="spellStart"/>
      <w:r>
        <w:rPr>
          <w:rFonts w:ascii="Times New Roman" w:eastAsia="Times New Roman" w:hAnsi="Times New Roman" w:cs="Times New Roman"/>
          <w:sz w:val="24"/>
          <w:szCs w:val="24"/>
        </w:rPr>
        <w:t>Pelliccione</w:t>
      </w:r>
      <w:proofErr w:type="spellEnd"/>
      <w:r>
        <w:rPr>
          <w:rFonts w:ascii="Times New Roman" w:eastAsia="Times New Roman" w:hAnsi="Times New Roman" w:cs="Times New Roman"/>
          <w:sz w:val="24"/>
          <w:szCs w:val="24"/>
        </w:rPr>
        <w:t xml:space="preserve">, P., &amp; Raimondi, F. (2025).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En </w:t>
      </w:r>
      <w:proofErr w:type="spellStart"/>
      <w:r>
        <w:rPr>
          <w:rFonts w:ascii="Times New Roman" w:eastAsia="Times New Roman" w:hAnsi="Times New Roman" w:cs="Times New Roman"/>
          <w:i/>
          <w:iCs/>
          <w:sz w:val="24"/>
          <w:szCs w:val="24"/>
        </w:rPr>
        <w:t>Proceedings</w:t>
      </w:r>
      <w:proofErr w:type="spellEnd"/>
      <w:r>
        <w:rPr>
          <w:rFonts w:ascii="Times New Roman" w:eastAsia="Times New Roman" w:hAnsi="Times New Roman" w:cs="Times New Roman"/>
          <w:i/>
          <w:iCs/>
          <w:sz w:val="24"/>
          <w:szCs w:val="24"/>
        </w:rPr>
        <w:t xml:space="preserve"> of </w:t>
      </w:r>
      <w:proofErr w:type="spellStart"/>
      <w:r>
        <w:rPr>
          <w:rFonts w:ascii="Times New Roman" w:eastAsia="Times New Roman" w:hAnsi="Times New Roman" w:cs="Times New Roman"/>
          <w:i/>
          <w:iCs/>
          <w:sz w:val="24"/>
          <w:szCs w:val="24"/>
        </w:rPr>
        <w:t>the</w:t>
      </w:r>
      <w:proofErr w:type="spellEnd"/>
      <w:r>
        <w:rPr>
          <w:rFonts w:ascii="Times New Roman" w:eastAsia="Times New Roman" w:hAnsi="Times New Roman" w:cs="Times New Roman"/>
          <w:i/>
          <w:iCs/>
          <w:sz w:val="24"/>
          <w:szCs w:val="24"/>
        </w:rPr>
        <w:t xml:space="preserve"> 2025 IEEE 22nd International </w:t>
      </w:r>
      <w:proofErr w:type="spellStart"/>
      <w:r>
        <w:rPr>
          <w:rFonts w:ascii="Times New Roman" w:eastAsia="Times New Roman" w:hAnsi="Times New Roman" w:cs="Times New Roman"/>
          <w:i/>
          <w:iCs/>
          <w:sz w:val="24"/>
          <w:szCs w:val="24"/>
        </w:rPr>
        <w:t>Conference</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Architecture</w:t>
      </w:r>
      <w:proofErr w:type="spellEnd"/>
      <w:r>
        <w:rPr>
          <w:rFonts w:ascii="Times New Roman" w:eastAsia="Times New Roman" w:hAnsi="Times New Roman" w:cs="Times New Roman"/>
          <w:i/>
          <w:iCs/>
          <w:sz w:val="24"/>
          <w:szCs w:val="24"/>
        </w:rPr>
        <w:t xml:space="preserve"> (ICSA) </w:t>
      </w:r>
      <w:r>
        <w:rPr>
          <w:rFonts w:ascii="Times New Roman" w:eastAsia="Times New Roman" w:hAnsi="Times New Roman" w:cs="Times New Roman"/>
          <w:sz w:val="24"/>
          <w:szCs w:val="24"/>
        </w:rPr>
        <w:t>(pp. 187–198). IEEE. https://doi.org/10.1109/ICSA65012.2025.00027</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Cámara, J., Troya, J., Burgueño, L., &amp; Vallecillo, A. (2023).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assessment</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in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tasks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and UML. </w:t>
      </w:r>
      <w:r>
        <w:rPr>
          <w:rFonts w:ascii="Times New Roman" w:eastAsia="Times New Roman" w:hAnsi="Times New Roman" w:cs="Times New Roman"/>
          <w:i/>
          <w:iCs/>
          <w:sz w:val="24"/>
          <w:szCs w:val="24"/>
        </w:rPr>
        <w:t xml:space="preserve">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22(3), 781–793. https://doi.org/10.1007/s10270-023-01105-5</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Hou</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Zhao</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Liu</w:t>
      </w:r>
      <w:proofErr w:type="spellEnd"/>
      <w:r>
        <w:rPr>
          <w:rFonts w:ascii="Times New Roman" w:eastAsia="Times New Roman" w:hAnsi="Times New Roman" w:cs="Times New Roman"/>
          <w:sz w:val="24"/>
          <w:szCs w:val="24"/>
        </w:rPr>
        <w:t xml:space="preserve">, Y., Yang, Z., Wang, K., Li, L., </w:t>
      </w:r>
      <w:proofErr w:type="spellStart"/>
      <w:r>
        <w:rPr>
          <w:rFonts w:ascii="Times New Roman" w:eastAsia="Times New Roman" w:hAnsi="Times New Roman" w:cs="Times New Roman"/>
          <w:sz w:val="24"/>
          <w:szCs w:val="24"/>
        </w:rPr>
        <w:t>Luo</w:t>
      </w:r>
      <w:proofErr w:type="spellEnd"/>
      <w:r>
        <w:rPr>
          <w:rFonts w:ascii="Times New Roman" w:eastAsia="Times New Roman" w:hAnsi="Times New Roman" w:cs="Times New Roman"/>
          <w:sz w:val="24"/>
          <w:szCs w:val="24"/>
        </w:rPr>
        <w:t xml:space="preserve">, X., Lo, D., </w:t>
      </w:r>
      <w:proofErr w:type="spellStart"/>
      <w:r>
        <w:rPr>
          <w:rFonts w:ascii="Times New Roman" w:eastAsia="Times New Roman" w:hAnsi="Times New Roman" w:cs="Times New Roman"/>
          <w:sz w:val="24"/>
          <w:szCs w:val="24"/>
        </w:rPr>
        <w:t>Grundy</w:t>
      </w:r>
      <w:proofErr w:type="spellEnd"/>
      <w:r>
        <w:rPr>
          <w:rFonts w:ascii="Times New Roman" w:eastAsia="Times New Roman" w:hAnsi="Times New Roman" w:cs="Times New Roman"/>
          <w:sz w:val="24"/>
          <w:szCs w:val="24"/>
        </w:rPr>
        <w:t xml:space="preserve">, J., &amp; Wang, H. (2024). </w:t>
      </w:r>
      <w:proofErr w:type="spellStart"/>
      <w:r>
        <w:rPr>
          <w:rFonts w:ascii="Times New Roman" w:eastAsia="Times New Roman" w:hAnsi="Times New Roman" w:cs="Times New Roman"/>
          <w:sz w:val="24"/>
          <w:szCs w:val="24"/>
        </w:rPr>
        <w:t>Large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language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software </w:t>
      </w:r>
      <w:proofErr w:type="spellStart"/>
      <w:r>
        <w:rPr>
          <w:rFonts w:ascii="Times New Roman" w:eastAsia="Times New Roman" w:hAnsi="Times New Roman" w:cs="Times New Roman"/>
          <w:sz w:val="24"/>
          <w:szCs w:val="24"/>
        </w:rPr>
        <w:t>engineering</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systematic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review</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ACM </w:t>
      </w:r>
      <w:proofErr w:type="spellStart"/>
      <w:r>
        <w:rPr>
          <w:rFonts w:ascii="Times New Roman" w:eastAsia="Times New Roman" w:hAnsi="Times New Roman" w:cs="Times New Roman"/>
          <w:i/>
          <w:iCs/>
          <w:sz w:val="24"/>
          <w:szCs w:val="24"/>
        </w:rPr>
        <w:t>Transactions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w:t>
      </w:r>
      <w:proofErr w:type="spellEnd"/>
      <w:r>
        <w:rPr>
          <w:rFonts w:ascii="Times New Roman" w:eastAsia="Times New Roman" w:hAnsi="Times New Roman" w:cs="Times New Roman"/>
          <w:i/>
          <w:iCs/>
          <w:sz w:val="24"/>
          <w:szCs w:val="24"/>
        </w:rPr>
        <w:t xml:space="preserve"> Software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and </w:t>
      </w:r>
      <w:proofErr w:type="spellStart"/>
      <w:r>
        <w:rPr>
          <w:rFonts w:ascii="Times New Roman" w:eastAsia="Times New Roman" w:hAnsi="Times New Roman" w:cs="Times New Roman"/>
          <w:i/>
          <w:iCs/>
          <w:sz w:val="24"/>
          <w:szCs w:val="24"/>
        </w:rPr>
        <w:t>Methodology</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33(8),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220. https://doi.org/10.1145/3695988</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Laplante</w:t>
      </w:r>
      <w:proofErr w:type="spellEnd"/>
      <w:r>
        <w:rPr>
          <w:rFonts w:ascii="Times New Roman" w:eastAsia="Times New Roman" w:hAnsi="Times New Roman" w:cs="Times New Roman"/>
          <w:sz w:val="24"/>
          <w:szCs w:val="24"/>
        </w:rPr>
        <w:t xml:space="preserve">, P. A., &amp; </w:t>
      </w:r>
      <w:proofErr w:type="spellStart"/>
      <w:r>
        <w:rPr>
          <w:rFonts w:ascii="Times New Roman" w:eastAsia="Times New Roman" w:hAnsi="Times New Roman" w:cs="Times New Roman"/>
          <w:sz w:val="24"/>
          <w:szCs w:val="24"/>
        </w:rPr>
        <w:t>Kassab</w:t>
      </w:r>
      <w:proofErr w:type="spellEnd"/>
      <w:r>
        <w:rPr>
          <w:rFonts w:ascii="Times New Roman" w:eastAsia="Times New Roman" w:hAnsi="Times New Roman" w:cs="Times New Roman"/>
          <w:sz w:val="24"/>
          <w:szCs w:val="24"/>
        </w:rPr>
        <w:t xml:space="preserve">, M. H. (2022). </w:t>
      </w:r>
      <w:proofErr w:type="spellStart"/>
      <w:r>
        <w:rPr>
          <w:rFonts w:ascii="Times New Roman" w:eastAsia="Times New Roman" w:hAnsi="Times New Roman" w:cs="Times New Roman"/>
          <w:i/>
          <w:iCs/>
          <w:sz w:val="24"/>
          <w:szCs w:val="24"/>
        </w:rPr>
        <w:t>Requirements</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for</w:t>
      </w:r>
      <w:proofErr w:type="spellEnd"/>
      <w:r>
        <w:rPr>
          <w:rFonts w:ascii="Times New Roman" w:eastAsia="Times New Roman" w:hAnsi="Times New Roman" w:cs="Times New Roman"/>
          <w:i/>
          <w:iCs/>
          <w:sz w:val="24"/>
          <w:szCs w:val="24"/>
        </w:rPr>
        <w:t xml:space="preserve"> software and </w:t>
      </w:r>
      <w:proofErr w:type="spellStart"/>
      <w:r>
        <w:rPr>
          <w:rFonts w:ascii="Times New Roman" w:eastAsia="Times New Roman" w:hAnsi="Times New Roman" w:cs="Times New Roman"/>
          <w:i/>
          <w:iCs/>
          <w:sz w:val="24"/>
          <w:szCs w:val="24"/>
        </w:rPr>
        <w:t>systems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(4th ed.). CRC </w:t>
      </w:r>
      <w:proofErr w:type="spellStart"/>
      <w:r>
        <w:rPr>
          <w:rFonts w:ascii="Times New Roman" w:eastAsia="Times New Roman" w:hAnsi="Times New Roman" w:cs="Times New Roman"/>
          <w:sz w:val="24"/>
          <w:szCs w:val="24"/>
        </w:rPr>
        <w:t>Press</w:t>
      </w:r>
      <w:proofErr w:type="spellEnd"/>
      <w:r>
        <w:rPr>
          <w:rFonts w:ascii="Times New Roman" w:eastAsia="Times New Roman" w:hAnsi="Times New Roman" w:cs="Times New Roman"/>
          <w:sz w:val="24"/>
          <w:szCs w:val="24"/>
        </w:rPr>
        <w:t>. https://doi.org/10.1201/9781003129509</w:t>
      </w:r>
    </w:p>
    <w:p w:rsidR="00F030EC" w:rsidRDefault="00F030EC" w:rsidP="00F030EC">
      <w:pPr>
        <w:spacing w:line="480" w:lineRule="auto"/>
        <w:ind w:left="709"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 S., </w:t>
      </w:r>
      <w:proofErr w:type="spellStart"/>
      <w:r>
        <w:rPr>
          <w:rFonts w:ascii="Times New Roman" w:eastAsia="Times New Roman" w:hAnsi="Times New Roman" w:cs="Times New Roman"/>
          <w:sz w:val="24"/>
          <w:szCs w:val="24"/>
        </w:rPr>
        <w:t>Tazin</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Chen</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Kokar</w:t>
      </w:r>
      <w:proofErr w:type="spellEnd"/>
      <w:r>
        <w:rPr>
          <w:rFonts w:ascii="Times New Roman" w:eastAsia="Times New Roman" w:hAnsi="Times New Roman" w:cs="Times New Roman"/>
          <w:sz w:val="24"/>
          <w:szCs w:val="24"/>
        </w:rPr>
        <w:t xml:space="preserve">, M. M., &amp; Smith, J. (2023). </w:t>
      </w:r>
      <w:proofErr w:type="spellStart"/>
      <w:r>
        <w:rPr>
          <w:rFonts w:ascii="Times New Roman" w:eastAsia="Times New Roman" w:hAnsi="Times New Roman" w:cs="Times New Roman"/>
          <w:sz w:val="24"/>
          <w:szCs w:val="24"/>
        </w:rPr>
        <w:t>Detection</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inconsistencies</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SysML</w:t>
      </w:r>
      <w:proofErr w:type="spellEnd"/>
      <w:r>
        <w:rPr>
          <w:rFonts w:ascii="Times New Roman" w:eastAsia="Times New Roman" w:hAnsi="Times New Roman" w:cs="Times New Roman"/>
          <w:sz w:val="24"/>
          <w:szCs w:val="24"/>
        </w:rPr>
        <w:t xml:space="preserve">/OCL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xml:space="preserve"> OWL </w:t>
      </w:r>
      <w:proofErr w:type="spellStart"/>
      <w:r>
        <w:rPr>
          <w:rFonts w:ascii="Times New Roman" w:eastAsia="Times New Roman" w:hAnsi="Times New Roman" w:cs="Times New Roman"/>
          <w:sz w:val="24"/>
          <w:szCs w:val="24"/>
        </w:rPr>
        <w:t>reasoning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SN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Science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Article</w:t>
      </w:r>
      <w:proofErr w:type="spellEnd"/>
      <w:r>
        <w:rPr>
          <w:rFonts w:ascii="Times New Roman" w:eastAsia="Times New Roman" w:hAnsi="Times New Roman" w:cs="Times New Roman"/>
          <w:sz w:val="24"/>
          <w:szCs w:val="24"/>
        </w:rPr>
        <w:t xml:space="preserve"> 175. https://doi.org/10.1007/s42979-022-01577-0</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V.-V.,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H.-K.,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K.-S., </w:t>
      </w:r>
      <w:proofErr w:type="spellStart"/>
      <w:r>
        <w:rPr>
          <w:rFonts w:ascii="Times New Roman" w:eastAsia="Times New Roman" w:hAnsi="Times New Roman" w:cs="Times New Roman"/>
          <w:sz w:val="24"/>
          <w:szCs w:val="24"/>
        </w:rPr>
        <w:t>Luong</w:t>
      </w:r>
      <w:proofErr w:type="spellEnd"/>
      <w:r>
        <w:rPr>
          <w:rFonts w:ascii="Times New Roman" w:eastAsia="Times New Roman" w:hAnsi="Times New Roman" w:cs="Times New Roman"/>
          <w:sz w:val="24"/>
          <w:szCs w:val="24"/>
        </w:rPr>
        <w:t xml:space="preserve">, T. M.-H., </w:t>
      </w:r>
      <w:proofErr w:type="spellStart"/>
      <w:r>
        <w:rPr>
          <w:rFonts w:ascii="Times New Roman" w:eastAsia="Times New Roman" w:hAnsi="Times New Roman" w:cs="Times New Roman"/>
          <w:sz w:val="24"/>
          <w:szCs w:val="24"/>
        </w:rPr>
        <w:t>Vu</w:t>
      </w:r>
      <w:proofErr w:type="spellEnd"/>
      <w:r>
        <w:rPr>
          <w:rFonts w:ascii="Times New Roman" w:eastAsia="Times New Roman" w:hAnsi="Times New Roman" w:cs="Times New Roman"/>
          <w:sz w:val="24"/>
          <w:szCs w:val="24"/>
        </w:rPr>
        <w:t xml:space="preserve">, D.-Q., </w:t>
      </w:r>
      <w:proofErr w:type="spellStart"/>
      <w:r>
        <w:rPr>
          <w:rFonts w:ascii="Times New Roman" w:eastAsia="Times New Roman" w:hAnsi="Times New Roman" w:cs="Times New Roman"/>
          <w:sz w:val="24"/>
          <w:szCs w:val="24"/>
        </w:rPr>
        <w:t>Phung</w:t>
      </w:r>
      <w:proofErr w:type="spellEnd"/>
      <w:r>
        <w:rPr>
          <w:rFonts w:ascii="Times New Roman" w:eastAsia="Times New Roman" w:hAnsi="Times New Roman" w:cs="Times New Roman"/>
          <w:sz w:val="24"/>
          <w:szCs w:val="24"/>
        </w:rPr>
        <w:t xml:space="preserve">, T.-N., &amp; </w:t>
      </w:r>
      <w:proofErr w:type="spellStart"/>
      <w:r>
        <w:rPr>
          <w:rFonts w:ascii="Times New Roman" w:eastAsia="Times New Roman" w:hAnsi="Times New Roman" w:cs="Times New Roman"/>
          <w:sz w:val="24"/>
          <w:szCs w:val="24"/>
        </w:rPr>
        <w:t>Nguyen</w:t>
      </w:r>
      <w:proofErr w:type="spellEnd"/>
      <w:r>
        <w:rPr>
          <w:rFonts w:ascii="Times New Roman" w:eastAsia="Times New Roman" w:hAnsi="Times New Roman" w:cs="Times New Roman"/>
          <w:sz w:val="24"/>
          <w:szCs w:val="24"/>
        </w:rPr>
        <w:t xml:space="preserve">, T.-V. (2026). A novel </w:t>
      </w:r>
      <w:proofErr w:type="spellStart"/>
      <w:r>
        <w:rPr>
          <w:rFonts w:ascii="Times New Roman" w:eastAsia="Times New Roman" w:hAnsi="Times New Roman" w:cs="Times New Roman"/>
          <w:sz w:val="24"/>
          <w:szCs w:val="24"/>
        </w:rPr>
        <w:t>unified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framework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automated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generation</w:t>
      </w:r>
      <w:proofErr w:type="spellEnd"/>
      <w:r>
        <w:rPr>
          <w:rFonts w:ascii="Times New Roman" w:eastAsia="Times New Roman" w:hAnsi="Times New Roman" w:cs="Times New Roman"/>
          <w:sz w:val="24"/>
          <w:szCs w:val="24"/>
        </w:rPr>
        <w:t xml:space="preserve"> and multimodal </w:t>
      </w:r>
      <w:proofErr w:type="spellStart"/>
      <w:r>
        <w:rPr>
          <w:rFonts w:ascii="Times New Roman" w:eastAsia="Times New Roman" w:hAnsi="Times New Roman" w:cs="Times New Roman"/>
          <w:sz w:val="24"/>
          <w:szCs w:val="24"/>
        </w:rPr>
        <w:t>validation</w:t>
      </w:r>
      <w:proofErr w:type="spellEnd"/>
      <w:r>
        <w:rPr>
          <w:rFonts w:ascii="Times New Roman" w:eastAsia="Times New Roman" w:hAnsi="Times New Roman" w:cs="Times New Roman"/>
          <w:sz w:val="24"/>
          <w:szCs w:val="24"/>
        </w:rPr>
        <w:t xml:space="preserve"> of UML </w:t>
      </w:r>
      <w:proofErr w:type="spellStart"/>
      <w:r>
        <w:rPr>
          <w:rFonts w:ascii="Times New Roman" w:eastAsia="Times New Roman" w:hAnsi="Times New Roman" w:cs="Times New Roman"/>
          <w:sz w:val="24"/>
          <w:szCs w:val="24"/>
        </w:rPr>
        <w:t>diagrams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Computer</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Modeling</w:t>
      </w:r>
      <w:proofErr w:type="spellEnd"/>
      <w:r>
        <w:rPr>
          <w:rFonts w:ascii="Times New Roman" w:eastAsia="Times New Roman" w:hAnsi="Times New Roman" w:cs="Times New Roman"/>
          <w:i/>
          <w:iCs/>
          <w:sz w:val="24"/>
          <w:szCs w:val="24"/>
        </w:rPr>
        <w:t xml:space="preserve"> in </w:t>
      </w:r>
      <w:proofErr w:type="spellStart"/>
      <w:r>
        <w:rPr>
          <w:rFonts w:ascii="Times New Roman" w:eastAsia="Times New Roman" w:hAnsi="Times New Roman" w:cs="Times New Roman"/>
          <w:i/>
          <w:iCs/>
          <w:sz w:val="24"/>
          <w:szCs w:val="24"/>
        </w:rPr>
        <w:t>Engineering</w:t>
      </w:r>
      <w:proofErr w:type="spellEnd"/>
      <w:r>
        <w:rPr>
          <w:rFonts w:ascii="Times New Roman" w:eastAsia="Times New Roman" w:hAnsi="Times New Roman" w:cs="Times New Roman"/>
          <w:i/>
          <w:iCs/>
          <w:sz w:val="24"/>
          <w:szCs w:val="24"/>
        </w:rPr>
        <w:t xml:space="preserve"> &amp; </w:t>
      </w:r>
      <w:proofErr w:type="spellStart"/>
      <w:r>
        <w:rPr>
          <w:rFonts w:ascii="Times New Roman" w:eastAsia="Times New Roman" w:hAnsi="Times New Roman" w:cs="Times New Roman"/>
          <w:i/>
          <w:iCs/>
          <w:sz w:val="24"/>
          <w:szCs w:val="24"/>
        </w:rPr>
        <w:t>Sciences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https://doi.org/10.32604/cmes.2025.075442</w:t>
      </w:r>
    </w:p>
    <w:p w:rsidR="006B4712" w:rsidRDefault="000C387F">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Nguyen</w:t>
      </w:r>
      <w:proofErr w:type="spellEnd"/>
      <w:r>
        <w:rPr>
          <w:rFonts w:ascii="Times New Roman" w:eastAsia="Times New Roman" w:hAnsi="Times New Roman" w:cs="Times New Roman"/>
          <w:sz w:val="24"/>
          <w:szCs w:val="24"/>
        </w:rPr>
        <w:t xml:space="preserve">, J., Arora, C., Koe, R. E., Wang, F., &amp; Ferrari, A. (2026). Class model generation from requirements using large language models. En </w:t>
      </w:r>
      <w:r>
        <w:rPr>
          <w:rFonts w:ascii="Times New Roman" w:eastAsia="Times New Roman" w:hAnsi="Times New Roman" w:cs="Times New Roman"/>
          <w:i/>
          <w:iCs/>
          <w:sz w:val="24"/>
          <w:szCs w:val="24"/>
        </w:rPr>
        <w:t xml:space="preserve">Proceedings of the 2026 International Workshop on Modeling in Software Systems (MSSiS '26). </w:t>
      </w:r>
      <w:r>
        <w:rPr>
          <w:rFonts w:ascii="Times New Roman" w:eastAsia="Times New Roman" w:hAnsi="Times New Roman" w:cs="Times New Roman"/>
          <w:sz w:val="24"/>
          <w:szCs w:val="24"/>
        </w:rPr>
        <w:t>Association for Computing Machinery. https://doi.org/10.1145/3786146.3788643</w:t>
      </w:r>
    </w:p>
    <w:p w:rsidR="006B4712" w:rsidRDefault="000C387F">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Norvell</w:t>
      </w:r>
      <w:proofErr w:type="spellEnd"/>
      <w:r>
        <w:rPr>
          <w:rFonts w:ascii="Times New Roman" w:eastAsia="Times New Roman" w:hAnsi="Times New Roman" w:cs="Times New Roman"/>
          <w:sz w:val="24"/>
          <w:szCs w:val="24"/>
        </w:rPr>
        <w:t xml:space="preserve">, T. S. (2023). Cogent: Code generation from statecharts for real-time reactive code. En </w:t>
      </w:r>
      <w:r>
        <w:rPr>
          <w:rFonts w:ascii="Times New Roman" w:eastAsia="Times New Roman" w:hAnsi="Times New Roman" w:cs="Times New Roman"/>
          <w:i/>
          <w:iCs/>
          <w:sz w:val="24"/>
          <w:szCs w:val="24"/>
        </w:rPr>
        <w:t xml:space="preserve">Proceedings of the Newfoundland and Labrador Electrical and Computer Engineering Conference 2023. </w:t>
      </w:r>
      <w:r>
        <w:rPr>
          <w:rFonts w:ascii="Times New Roman" w:eastAsia="Times New Roman" w:hAnsi="Times New Roman" w:cs="Times New Roman"/>
          <w:sz w:val="24"/>
          <w:szCs w:val="24"/>
        </w:rPr>
        <w:t>Memorial University of Newfoundland.</w:t>
      </w:r>
    </w:p>
    <w:p w:rsidR="00F030EC" w:rsidRDefault="00F030EC" w:rsidP="00F030EC">
      <w:pPr>
        <w:spacing w:line="480" w:lineRule="auto"/>
        <w:ind w:left="709" w:hanging="709"/>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PlantUML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Language</w:t>
      </w:r>
      <w:proofErr w:type="spellEnd"/>
      <w:r>
        <w:rPr>
          <w:rFonts w:ascii="Times New Roman" w:eastAsia="Times New Roman" w:hAnsi="Times New Roman" w:cs="Times New Roman"/>
          <w:i/>
          <w:iCs/>
          <w:sz w:val="24"/>
          <w:szCs w:val="24"/>
        </w:rPr>
        <w:t xml:space="preserve"> Reference </w:t>
      </w:r>
      <w:proofErr w:type="spellStart"/>
      <w:r>
        <w:rPr>
          <w:rFonts w:ascii="Times New Roman" w:eastAsia="Times New Roman" w:hAnsi="Times New Roman" w:cs="Times New Roman"/>
          <w:i/>
          <w:iCs/>
          <w:sz w:val="24"/>
          <w:szCs w:val="24"/>
        </w:rPr>
        <w:t>Guide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(2025). PlantUML.com. https://plantuml.com/es/guide</w:t>
      </w:r>
    </w:p>
    <w:p w:rsidR="00EC0C07" w:rsidRDefault="00EC0C07" w:rsidP="00F030EC">
      <w:pPr>
        <w:spacing w:line="480" w:lineRule="auto"/>
        <w:ind w:left="709" w:hanging="709"/>
        <w:rPr>
          <w:rFonts w:ascii="Times New Roman" w:eastAsia="Times New Roman" w:hAnsi="Times New Roman" w:cs="Times New Roman"/>
          <w:sz w:val="24"/>
          <w:szCs w:val="24"/>
        </w:rPr>
      </w:pPr>
    </w:p>
    <w:p w:rsidR="00F030EC" w:rsidRDefault="00F030EC">
      <w:pPr>
        <w:spacing w:line="480" w:lineRule="auto"/>
        <w:ind w:left="709" w:hanging="709"/>
        <w:rPr>
          <w:rFonts w:ascii="Times New Roman" w:eastAsia="Times New Roman" w:hAnsi="Times New Roman" w:cs="Times New Roman"/>
          <w:sz w:val="24"/>
          <w:szCs w:val="24"/>
        </w:rPr>
      </w:pPr>
    </w:p>
    <w:sectPr w:rsidR="00F030EC">
      <w:headerReference w:type="default" r:id="rId14"/>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D52" w:rsidRDefault="00316D52">
      <w:pPr>
        <w:spacing w:after="0" w:line="240" w:lineRule="auto"/>
      </w:pPr>
      <w:r>
        <w:separator/>
      </w:r>
    </w:p>
  </w:endnote>
  <w:endnote w:type="continuationSeparator" w:id="0">
    <w:p w:rsidR="00316D52" w:rsidRDefault="0031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440E5C-0895-41E0-B604-E823ADF6E7FA}"/>
    <w:embedBold r:id="rId2" w:fontKey="{B1EB277C-09AD-4506-9E56-4D344ADBE1E1}"/>
  </w:font>
  <w:font w:name="Georgia">
    <w:panose1 w:val="02040502050405020303"/>
    <w:charset w:val="00"/>
    <w:family w:val="roman"/>
    <w:pitch w:val="variable"/>
    <w:sig w:usb0="00000287" w:usb1="00000000" w:usb2="00000000" w:usb3="00000000" w:csb0="0000009F" w:csb1="00000000"/>
    <w:embedItalic r:id="rId3" w:fontKey="{9C76319B-75BF-4B2F-81A0-CD516DE2BC0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2948B7B-D5D6-4B47-9CCA-6305C98E07D3}"/>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D52" w:rsidRDefault="00316D52">
      <w:pPr>
        <w:spacing w:after="0" w:line="240" w:lineRule="auto"/>
      </w:pPr>
      <w:r>
        <w:separator/>
      </w:r>
    </w:p>
  </w:footnote>
  <w:footnote w:type="continuationSeparator" w:id="0">
    <w:p w:rsidR="00316D52" w:rsidRDefault="00316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AE1" w:rsidRDefault="004F52A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simplePos x="0" y="0"/>
          <wp:positionH relativeFrom="column">
            <wp:posOffset>4444365</wp:posOffset>
          </wp:positionH>
          <wp:positionV relativeFrom="paragraph">
            <wp:posOffset>-106679</wp:posOffset>
          </wp:positionV>
          <wp:extent cx="1266825" cy="326778"/>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3B30D1"/>
    <w:multiLevelType w:val="multilevel"/>
    <w:tmpl w:val="F5E61E90"/>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E482EFD"/>
    <w:multiLevelType w:val="multilevel"/>
    <w:tmpl w:val="DBF841AC"/>
    <w:lvl w:ilvl="0">
      <w:start w:val="1"/>
      <w:numFmt w:val="bullet"/>
      <w:lvlText w:val="•"/>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BB3A0E"/>
    <w:multiLevelType w:val="multilevel"/>
    <w:tmpl w:val="BBA06E00"/>
    <w:lvl w:ilvl="0">
      <w:start w:val="1"/>
      <w:numFmt w:val="decimal"/>
      <w:lvlText w:val="%1."/>
      <w:lvlJc w:val="left"/>
      <w:pPr>
        <w:ind w:left="720" w:hanging="360"/>
      </w:pPr>
      <w:rPr>
        <w:rFonts w:ascii="Times New Roman" w:hAnsi="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AE1"/>
    <w:rsid w:val="00043008"/>
    <w:rsid w:val="000504B3"/>
    <w:rsid w:val="00055AD9"/>
    <w:rsid w:val="000972D9"/>
    <w:rsid w:val="000C387F"/>
    <w:rsid w:val="000F2F77"/>
    <w:rsid w:val="00133829"/>
    <w:rsid w:val="0016035F"/>
    <w:rsid w:val="001E4AE1"/>
    <w:rsid w:val="001E4BF9"/>
    <w:rsid w:val="002067F7"/>
    <w:rsid w:val="002A4E67"/>
    <w:rsid w:val="002B5225"/>
    <w:rsid w:val="002E776C"/>
    <w:rsid w:val="00316D52"/>
    <w:rsid w:val="0037084A"/>
    <w:rsid w:val="003A1CFA"/>
    <w:rsid w:val="00412236"/>
    <w:rsid w:val="004F52AE"/>
    <w:rsid w:val="005462C6"/>
    <w:rsid w:val="006A62FD"/>
    <w:rsid w:val="006B4712"/>
    <w:rsid w:val="006F299B"/>
    <w:rsid w:val="00792388"/>
    <w:rsid w:val="007C2198"/>
    <w:rsid w:val="008B7477"/>
    <w:rsid w:val="0093184C"/>
    <w:rsid w:val="00944E5D"/>
    <w:rsid w:val="00A24E85"/>
    <w:rsid w:val="00B21006"/>
    <w:rsid w:val="00B21D07"/>
    <w:rsid w:val="00C71DA0"/>
    <w:rsid w:val="00CC479D"/>
    <w:rsid w:val="00D50847"/>
    <w:rsid w:val="00DB01E9"/>
    <w:rsid w:val="00E13331"/>
    <w:rsid w:val="00E40A8B"/>
    <w:rsid w:val="00E70DC3"/>
    <w:rsid w:val="00EC0C07"/>
    <w:rsid w:val="00EC10AA"/>
    <w:rsid w:val="00F030E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E392"/>
  <w15:docId w15:val="{C4D78DB6-16C1-42F5-BEAA-E23FDF37F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F030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695189">
      <w:bodyDiv w:val="1"/>
      <w:marLeft w:val="0"/>
      <w:marRight w:val="0"/>
      <w:marTop w:val="0"/>
      <w:marBottom w:val="0"/>
      <w:divBdr>
        <w:top w:val="none" w:sz="0" w:space="0" w:color="auto"/>
        <w:left w:val="none" w:sz="0" w:space="0" w:color="auto"/>
        <w:bottom w:val="none" w:sz="0" w:space="0" w:color="auto"/>
        <w:right w:val="none" w:sz="0" w:space="0" w:color="auto"/>
      </w:divBdr>
    </w:div>
    <w:div w:id="862673516">
      <w:bodyDiv w:val="1"/>
      <w:marLeft w:val="0"/>
      <w:marRight w:val="0"/>
      <w:marTop w:val="0"/>
      <w:marBottom w:val="0"/>
      <w:divBdr>
        <w:top w:val="none" w:sz="0" w:space="0" w:color="auto"/>
        <w:left w:val="none" w:sz="0" w:space="0" w:color="auto"/>
        <w:bottom w:val="none" w:sz="0" w:space="0" w:color="auto"/>
        <w:right w:val="none" w:sz="0" w:space="0" w:color="auto"/>
      </w:divBdr>
    </w:div>
    <w:div w:id="1106730641">
      <w:bodyDiv w:val="1"/>
      <w:marLeft w:val="0"/>
      <w:marRight w:val="0"/>
      <w:marTop w:val="0"/>
      <w:marBottom w:val="0"/>
      <w:divBdr>
        <w:top w:val="none" w:sz="0" w:space="0" w:color="auto"/>
        <w:left w:val="none" w:sz="0" w:space="0" w:color="auto"/>
        <w:bottom w:val="none" w:sz="0" w:space="0" w:color="auto"/>
        <w:right w:val="none" w:sz="0" w:space="0" w:color="auto"/>
      </w:divBdr>
    </w:div>
    <w:div w:id="1291520152">
      <w:bodyDiv w:val="1"/>
      <w:marLeft w:val="0"/>
      <w:marRight w:val="0"/>
      <w:marTop w:val="0"/>
      <w:marBottom w:val="0"/>
      <w:divBdr>
        <w:top w:val="none" w:sz="0" w:space="0" w:color="auto"/>
        <w:left w:val="none" w:sz="0" w:space="0" w:color="auto"/>
        <w:bottom w:val="none" w:sz="0" w:space="0" w:color="auto"/>
        <w:right w:val="none" w:sz="0" w:space="0" w:color="auto"/>
      </w:divBdr>
    </w:div>
    <w:div w:id="1311131542">
      <w:bodyDiv w:val="1"/>
      <w:marLeft w:val="0"/>
      <w:marRight w:val="0"/>
      <w:marTop w:val="0"/>
      <w:marBottom w:val="0"/>
      <w:divBdr>
        <w:top w:val="none" w:sz="0" w:space="0" w:color="auto"/>
        <w:left w:val="none" w:sz="0" w:space="0" w:color="auto"/>
        <w:bottom w:val="none" w:sz="0" w:space="0" w:color="auto"/>
        <w:right w:val="none" w:sz="0" w:space="0" w:color="auto"/>
      </w:divBdr>
    </w:div>
    <w:div w:id="1422722356">
      <w:bodyDiv w:val="1"/>
      <w:marLeft w:val="0"/>
      <w:marRight w:val="0"/>
      <w:marTop w:val="0"/>
      <w:marBottom w:val="0"/>
      <w:divBdr>
        <w:top w:val="none" w:sz="0" w:space="0" w:color="auto"/>
        <w:left w:val="none" w:sz="0" w:space="0" w:color="auto"/>
        <w:bottom w:val="none" w:sz="0" w:space="0" w:color="auto"/>
        <w:right w:val="none" w:sz="0" w:space="0" w:color="auto"/>
      </w:divBdr>
    </w:div>
    <w:div w:id="1690374180">
      <w:bodyDiv w:val="1"/>
      <w:marLeft w:val="0"/>
      <w:marRight w:val="0"/>
      <w:marTop w:val="0"/>
      <w:marBottom w:val="0"/>
      <w:divBdr>
        <w:top w:val="none" w:sz="0" w:space="0" w:color="auto"/>
        <w:left w:val="none" w:sz="0" w:space="0" w:color="auto"/>
        <w:bottom w:val="none" w:sz="0" w:space="0" w:color="auto"/>
        <w:right w:val="none" w:sz="0" w:space="0" w:color="auto"/>
      </w:divBdr>
    </w:div>
    <w:div w:id="1947156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1774C-3767-4573-BD2D-2A276E5F2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3983</Words>
  <Characters>21907</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Dylan Alvarado</dc:creator>
  <cp:lastModifiedBy>DELL</cp:lastModifiedBy>
  <cp:revision>3</cp:revision>
  <dcterms:created xsi:type="dcterms:W3CDTF">2026-08-03T06:25:00Z</dcterms:created>
  <dcterms:modified xsi:type="dcterms:W3CDTF">2026-08-03T06:27:00Z</dcterms:modified>
</cp:coreProperties>
</file>