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20" w:before="320" w:lineRule="auto"/>
        <w:jc w:val="center"/>
        <w:rPr>
          <w:rFonts w:ascii="Arial" w:cs="Arial" w:eastAsia="Arial" w:hAnsi="Arial"/>
          <w:b w:val="0"/>
          <w:bCs w:val="0"/>
          <w:sz w:val="22"/>
          <w:szCs w:val="22"/>
        </w:rPr>
      </w:pPr>
      <w:bookmarkStart w:colFirst="0" w:colLast="0" w:name="_el25reas1lvi" w:id="0"/>
      <w:bookmarkEnd w:id="0"/>
      <w:r w:rsidDel="00000000" w:rsidR="00000000" w:rsidRPr="00000000">
        <w:rPr>
          <w:rFonts w:ascii="Arial" w:cs="Arial" w:eastAsia="Arial" w:hAnsi="Arial"/>
          <w:b w:val="0"/>
          <w:bCs w:val="0"/>
          <w:sz w:val="22"/>
          <w:szCs w:val="22"/>
          <w:rtl w:val="0"/>
        </w:rPr>
        <w:t xml:space="preserve">7.1 Principios de DevOps y cultura de colaboración aplicados al Caso Faro</w:t>
      </w:r>
    </w:p>
    <w:p w:rsidR="00000000" w:rsidDel="00000000" w:rsidP="00000000" w:rsidRDefault="00000000" w:rsidRPr="00000000" w14:paraId="00000002">
      <w:pPr>
        <w:pStyle w:val="Heading2"/>
        <w:keepNext w:val="0"/>
        <w:keepLines w:val="0"/>
        <w:spacing w:after="300" w:before="300" w:lineRule="auto"/>
        <w:jc w:val="both"/>
        <w:rPr>
          <w:rFonts w:ascii="Arial" w:cs="Arial" w:eastAsia="Arial" w:hAnsi="Arial"/>
          <w:b w:val="0"/>
          <w:bCs w:val="0"/>
          <w:sz w:val="22"/>
          <w:szCs w:val="22"/>
        </w:rPr>
      </w:pPr>
      <w:bookmarkStart w:colFirst="0" w:colLast="0" w:name="_oy7ub7cjm4t5" w:id="1"/>
      <w:bookmarkEnd w:id="1"/>
      <w:r w:rsidDel="00000000" w:rsidR="00000000" w:rsidRPr="00000000">
        <w:rPr>
          <w:rFonts w:ascii="Arial" w:cs="Arial" w:eastAsia="Arial" w:hAnsi="Arial"/>
          <w:b w:val="0"/>
          <w:bCs w:val="0"/>
          <w:sz w:val="22"/>
          <w:szCs w:val="22"/>
          <w:rtl w:val="0"/>
        </w:rPr>
        <w:t xml:space="preserve">7.1.1 Teoría breve</w:t>
      </w:r>
    </w:p>
    <w:p w:rsidR="00000000" w:rsidDel="00000000" w:rsidP="00000000" w:rsidRDefault="00000000" w:rsidRPr="00000000" w14:paraId="00000003">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DevOps es una filosofía de trabajo que integra los equipos de desarrollo (Development) y operaciones (Operations) con el propósito de fortalecer la colaboración, automatizar procesos y facilitar la entrega continua de software. A diferencia de los modelos tradicionales, en los que cada área desarrolla sus actividades de manera independiente, DevOps promueve una cultura de responsabilidad compartida durante todo el ciclo de vida del software. Este enfoque permite reducir los tiempos de desarrollo, incrementar la calidad del producto y responder con mayor rapidez a los cambios en los requisitos del proyecto mediante la automatización de procesos y la retroalimentación continua (Kim et al., 2021; Díaz et al., 2024).</w:t>
      </w:r>
    </w:p>
    <w:p w:rsidR="00000000" w:rsidDel="00000000" w:rsidP="00000000" w:rsidRDefault="00000000" w:rsidRPr="00000000" w14:paraId="00000004">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Uno de los pilares fundamentales de esta filosofía es la integración permanente entre personas, procesos y herramientas. En este modelo, desarrolladores, personal de operaciones y especialistas en seguridad colaboran desde las primeras etapas del proyecto, evitando que actividades como la validación, las pruebas o el despliegue se concentren únicamente al finalizar el desarrollo. Como consecuencia, los errores pueden detectarse de forma temprana, disminuyendo el riesgo de fallos durante la implementación y mejorando la confiabilidad del software.</w:t>
      </w:r>
    </w:p>
    <w:p w:rsidR="00000000" w:rsidDel="00000000" w:rsidP="00000000" w:rsidRDefault="00000000" w:rsidRPr="00000000" w14:paraId="00000005">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Con la incorporación de la Inteligencia Artificial Generativa (IAGen), la filosofía DevOps ha evolucionado hacia procesos más inteligentes. Actualmente, diversas herramientas basadas en IA apoyan actividades como la revisión automática del código, la generación de pruebas, el análisis de vulnerabilidades y la elaboración de documentación técnica. Estas capacidades permiten que los equipos dediquen mayor tiempo a tareas relacionadas con el diseño, la arquitectura y la toma de decisiones, mientras que las actividades repetitivas son automatizadas (Nguyen-Duc et al., 2024).</w:t>
      </w:r>
    </w:p>
    <w:p w:rsidR="00000000" w:rsidDel="00000000" w:rsidP="00000000" w:rsidRDefault="00000000" w:rsidRPr="00000000" w14:paraId="00000006">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Para comprender de manera sintetizada cómo estos principios se aplican dentro del desarrollo del Caso Faro, la Tabla 7.1 presenta los componentes esenciales de la filosofía DevOps y su relación con las actividades desarrolladas durante el proyecto.</w:t>
      </w:r>
    </w:p>
    <w:p w:rsidR="00000000" w:rsidDel="00000000" w:rsidP="00000000" w:rsidRDefault="00000000" w:rsidRPr="00000000" w14:paraId="00000007">
      <w:pPr>
        <w:pStyle w:val="Heading1"/>
        <w:keepNext w:val="0"/>
        <w:keepLines w:val="0"/>
        <w:spacing w:after="240" w:before="240" w:lineRule="auto"/>
        <w:jc w:val="both"/>
        <w:rPr>
          <w:rFonts w:ascii="Arial" w:cs="Arial" w:eastAsia="Arial" w:hAnsi="Arial"/>
          <w:b w:val="0"/>
          <w:bCs w:val="0"/>
          <w:sz w:val="22"/>
          <w:szCs w:val="22"/>
        </w:rPr>
      </w:pPr>
      <w:bookmarkStart w:colFirst="0" w:colLast="0" w:name="_cilkuweiuig1" w:id="3"/>
      <w:bookmarkEnd w:id="3"/>
      <w:r w:rsidDel="00000000" w:rsidR="00000000" w:rsidRPr="00000000">
        <w:rPr>
          <w:rFonts w:ascii="Arial" w:cs="Arial" w:eastAsia="Arial" w:hAnsi="Arial"/>
          <w:b w:val="0"/>
          <w:bCs w:val="0"/>
          <w:sz w:val="22"/>
          <w:szCs w:val="22"/>
          <w:rtl w:val="0"/>
        </w:rPr>
        <w:t xml:space="preserve">Tabla 7.1</w:t>
      </w:r>
    </w:p>
    <w:p w:rsidR="00000000" w:rsidDel="00000000" w:rsidP="00000000" w:rsidRDefault="00000000" w:rsidRPr="00000000" w14:paraId="00000008">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Principios de DevOps aplicados al Caso Faro</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Principio</w:t>
            </w:r>
          </w:p>
        </w:tc>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Descripción</w:t>
            </w:r>
          </w:p>
        </w:tc>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Aplicación en el Caso Faro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Colaboración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Desarrollo, operaciones y seguridad trabajan de forma conjunta.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Todos los integrantes participan durante el ciclo de desarrollo del prototipo.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Automatización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Reduce tareas repetitivas mediante herramientas automáticas.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Validación automática del código y ejecución de pruebas.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Integración continua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Permite integrar cambios frecuentes al repositorio principal.</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Cada modificación es verificada antes de incorporarse al proyecto.</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Retroalimentación continua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Facilita la mejora constante del software.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El equipo analiza resultados y corrige errores en cada iteración.</w:t>
            </w:r>
          </w:p>
        </w:tc>
      </w:tr>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8">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DevSecOps</w:t>
            </w:r>
          </w:p>
        </w:tc>
        <w:tc>
          <w:tcPr>
            <w:tcBorders>
              <w:top w:color="000000" w:space="0" w:sz="0" w:val="nil"/>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Incorpora controles de seguridad durante todo el desarrollo.</w:t>
            </w:r>
          </w:p>
        </w:tc>
        <w:tc>
          <w:tcPr>
            <w:tcBorders>
              <w:top w:color="000000" w:space="0" w:sz="0" w:val="nil"/>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Escaneo automático de vulnerabilidades antes del despliegue.</w:t>
            </w:r>
          </w:p>
        </w:tc>
      </w:tr>
    </w:tbl>
    <w:p w:rsidR="00000000" w:rsidDel="00000000" w:rsidP="00000000" w:rsidRDefault="00000000" w:rsidRPr="00000000" w14:paraId="0000001B">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tabla. </w:t>
      </w:r>
      <w:r w:rsidDel="00000000" w:rsidR="00000000" w:rsidRPr="00000000">
        <w:rPr>
          <w:rFonts w:ascii="Arial" w:cs="Arial" w:eastAsia="Arial" w:hAnsi="Arial"/>
          <w:color w:val="7f7f7f"/>
          <w:sz w:val="22"/>
          <w:szCs w:val="22"/>
          <w:rtl w:val="0"/>
        </w:rPr>
        <w:t xml:space="preserve">Elaboración propia con base en </w:t>
      </w:r>
      <w:r w:rsidDel="00000000" w:rsidR="00000000" w:rsidRPr="00000000">
        <w:rPr>
          <w:rFonts w:ascii="Arial" w:cs="Arial" w:eastAsia="Arial" w:hAnsi="Arial"/>
          <w:i w:val="1"/>
          <w:iCs w:val="1"/>
          <w:color w:val="7f7f7f"/>
          <w:sz w:val="22"/>
          <w:szCs w:val="22"/>
          <w:rtl w:val="0"/>
        </w:rPr>
        <w:t xml:space="preserve">A Complete Guide to DevOps Best Practices</w:t>
      </w:r>
      <w:r w:rsidDel="00000000" w:rsidR="00000000" w:rsidRPr="00000000">
        <w:rPr>
          <w:rFonts w:ascii="Arial" w:cs="Arial" w:eastAsia="Arial" w:hAnsi="Arial"/>
          <w:color w:val="7f7f7f"/>
          <w:sz w:val="22"/>
          <w:szCs w:val="22"/>
          <w:rtl w:val="0"/>
        </w:rPr>
        <w:t xml:space="preserve">, </w:t>
      </w:r>
      <w:r w:rsidDel="00000000" w:rsidR="00000000" w:rsidRPr="00000000">
        <w:rPr>
          <w:rFonts w:ascii="Arial" w:cs="Arial" w:eastAsia="Arial" w:hAnsi="Arial"/>
          <w:i w:val="1"/>
          <w:iCs w:val="1"/>
          <w:color w:val="7f7f7f"/>
          <w:sz w:val="22"/>
          <w:szCs w:val="22"/>
          <w:rtl w:val="0"/>
        </w:rPr>
        <w:t xml:space="preserve">Self-Service Cybersecurity Monitoring as Enabler for DevSecOps</w:t>
      </w:r>
      <w:r w:rsidDel="00000000" w:rsidR="00000000" w:rsidRPr="00000000">
        <w:rPr>
          <w:rFonts w:ascii="Arial" w:cs="Arial" w:eastAsia="Arial" w:hAnsi="Arial"/>
          <w:color w:val="7f7f7f"/>
          <w:sz w:val="22"/>
          <w:szCs w:val="22"/>
          <w:rtl w:val="0"/>
        </w:rPr>
        <w:t xml:space="preserve"> y </w:t>
      </w:r>
      <w:r w:rsidDel="00000000" w:rsidR="00000000" w:rsidRPr="00000000">
        <w:rPr>
          <w:rFonts w:ascii="Arial" w:cs="Arial" w:eastAsia="Arial" w:hAnsi="Arial"/>
          <w:i w:val="1"/>
          <w:iCs w:val="1"/>
          <w:color w:val="7f7f7f"/>
          <w:sz w:val="22"/>
          <w:szCs w:val="22"/>
          <w:rtl w:val="0"/>
        </w:rPr>
        <w:t xml:space="preserve">Quality-Aware DevOps Research</w:t>
      </w:r>
      <w:r w:rsidDel="00000000" w:rsidR="00000000" w:rsidRPr="00000000">
        <w:rPr>
          <w:rFonts w:ascii="Arial" w:cs="Arial" w:eastAsia="Arial" w:hAnsi="Arial"/>
          <w:color w:val="7f7f7f"/>
          <w:sz w:val="22"/>
          <w:szCs w:val="22"/>
          <w:rtl w:val="0"/>
        </w:rPr>
        <w:t xml:space="preserve">.</w:t>
      </w:r>
    </w:p>
    <w:p w:rsidR="00000000" w:rsidDel="00000000" w:rsidP="00000000" w:rsidRDefault="00000000" w:rsidRPr="00000000" w14:paraId="0000001C">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Después de analizar la Tabla 7.1, se observa que la colaboración constituye el eje central de DevOps, ya que favorece la comunicación permanente entre todos los integrantes del equipo. A este principio se suman la automatización, la integración continua, la retroalimentación constante y DevSecOps, los cuales permiten optimizar el desarrollo del software mediante procesos más ágiles, seguros y eficientes. En conjunto, estos elementos establecen una metodología orientada a la mejora continua durante todas las etapas del ciclo de vida del proyecto.</w:t>
      </w:r>
    </w:p>
    <w:p w:rsidR="00000000" w:rsidDel="00000000" w:rsidP="00000000" w:rsidRDefault="00000000" w:rsidRPr="00000000" w14:paraId="0000001D">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Aunque la tabla resume los principales principios de DevOps, resulta más sencillo comprender la interacción entre cada uno de ellos mediante una representación gráfica. La Figura 7.1 muestra el ciclo de trabajo aplicado al Caso Faro, evidenciando cómo las diferentes fases del desarrollo se encuentran conectadas mediante un proceso continuo de retroalimentación.</w:t>
      </w:r>
    </w:p>
    <w:p w:rsidR="00000000" w:rsidDel="00000000" w:rsidP="00000000" w:rsidRDefault="00000000" w:rsidRPr="00000000" w14:paraId="0000001E">
      <w:pPr>
        <w:pStyle w:val="Heading1"/>
        <w:keepNext w:val="0"/>
        <w:keepLines w:val="0"/>
        <w:spacing w:after="240" w:before="240" w:lineRule="auto"/>
        <w:jc w:val="both"/>
        <w:rPr>
          <w:rFonts w:ascii="Arial" w:cs="Arial" w:eastAsia="Arial" w:hAnsi="Arial"/>
          <w:b w:val="0"/>
          <w:bCs w:val="0"/>
          <w:sz w:val="22"/>
          <w:szCs w:val="22"/>
        </w:rPr>
      </w:pPr>
      <w:bookmarkStart w:colFirst="0" w:colLast="0" w:name="_ftvfyomifkdy" w:id="4"/>
      <w:bookmarkEnd w:id="4"/>
      <w:r w:rsidDel="00000000" w:rsidR="00000000" w:rsidRPr="00000000">
        <w:rPr>
          <w:rFonts w:ascii="Arial" w:cs="Arial" w:eastAsia="Arial" w:hAnsi="Arial"/>
          <w:b w:val="0"/>
          <w:bCs w:val="0"/>
          <w:sz w:val="22"/>
          <w:szCs w:val="22"/>
          <w:rtl w:val="0"/>
        </w:rPr>
        <w:t xml:space="preserve">Figura 7.1</w:t>
      </w:r>
    </w:p>
    <w:p w:rsidR="00000000" w:rsidDel="00000000" w:rsidP="00000000" w:rsidRDefault="00000000" w:rsidRPr="00000000" w14:paraId="0000001F">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Ciclo DevOps aplicado al Caso Faro</w:t>
      </w:r>
    </w:p>
    <w:p w:rsidR="00000000" w:rsidDel="00000000" w:rsidP="00000000" w:rsidRDefault="00000000" w:rsidRPr="00000000" w14:paraId="00000020">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figura. </w:t>
      </w:r>
      <w:r w:rsidDel="00000000" w:rsidR="00000000" w:rsidRPr="00000000">
        <w:rPr>
          <w:rFonts w:ascii="Arial" w:cs="Arial" w:eastAsia="Arial" w:hAnsi="Arial"/>
          <w:color w:val="7f7f7f"/>
          <w:sz w:val="22"/>
          <w:szCs w:val="22"/>
          <w:rtl w:val="0"/>
        </w:rPr>
        <w:t xml:space="preserve">Elaboración propia con base en la literatura sobre DevOps, DevSecOps y automatización del ciclo de vida del software revisada para este capítulo.</w:t>
      </w:r>
    </w:p>
    <w:p w:rsidR="00000000" w:rsidDel="00000000" w:rsidP="00000000" w:rsidRDefault="00000000" w:rsidRPr="00000000" w14:paraId="00000021">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Como se aprecia en la Figura 7.1, DevOps no debe interpretarse como una secuencia lineal de actividades, sino como un ciclo iterativo en el que la planificación, el desarrollo, las pruebas, el despliegue y el monitoreo se encuentran estrechamente relacionados. La información obtenida durante la operación del sistema alimenta nuevas mejoras en el desarrollo, favoreciendo entregas frecuentes y un incremento progresivo en la calidad del software.</w:t>
      </w:r>
    </w:p>
    <w:p w:rsidR="00000000" w:rsidDel="00000000" w:rsidP="00000000" w:rsidRDefault="00000000" w:rsidRPr="00000000" w14:paraId="00000022">
      <w:pPr>
        <w:pStyle w:val="Heading1"/>
        <w:keepNext w:val="0"/>
        <w:keepLines w:val="0"/>
        <w:spacing w:after="320" w:before="320" w:lineRule="auto"/>
        <w:jc w:val="both"/>
        <w:rPr>
          <w:rFonts w:ascii="Arial" w:cs="Arial" w:eastAsia="Arial" w:hAnsi="Arial"/>
          <w:b w:val="0"/>
          <w:bCs w:val="0"/>
          <w:sz w:val="22"/>
          <w:szCs w:val="22"/>
        </w:rPr>
      </w:pPr>
      <w:bookmarkStart w:colFirst="0" w:colLast="0" w:name="_ig6o5t4akl85" w:id="5"/>
      <w:bookmarkEnd w:id="5"/>
      <w:r w:rsidDel="00000000" w:rsidR="00000000" w:rsidRPr="00000000">
        <w:rPr>
          <w:rFonts w:ascii="Arial" w:cs="Arial" w:eastAsia="Arial" w:hAnsi="Arial"/>
          <w:b w:val="0"/>
          <w:bCs w:val="0"/>
          <w:sz w:val="22"/>
          <w:szCs w:val="22"/>
          <w:rtl w:val="0"/>
        </w:rPr>
        <w:t xml:space="preserve">7.2 Integración continua y entrega continua: flujo mínimo desde código, pruebas y despliegue</w:t>
      </w:r>
    </w:p>
    <w:p w:rsidR="00000000" w:rsidDel="00000000" w:rsidP="00000000" w:rsidRDefault="00000000" w:rsidRPr="00000000" w14:paraId="00000023">
      <w:pPr>
        <w:pStyle w:val="Heading2"/>
        <w:keepNext w:val="0"/>
        <w:keepLines w:val="0"/>
        <w:spacing w:after="300" w:before="300" w:lineRule="auto"/>
        <w:jc w:val="both"/>
        <w:rPr>
          <w:rFonts w:ascii="Arial" w:cs="Arial" w:eastAsia="Arial" w:hAnsi="Arial"/>
          <w:b w:val="0"/>
          <w:bCs w:val="0"/>
          <w:sz w:val="22"/>
          <w:szCs w:val="22"/>
        </w:rPr>
      </w:pPr>
      <w:bookmarkStart w:colFirst="0" w:colLast="0" w:name="_vm3vsphunvkh" w:id="6"/>
      <w:bookmarkEnd w:id="6"/>
      <w:r w:rsidDel="00000000" w:rsidR="00000000" w:rsidRPr="00000000">
        <w:rPr>
          <w:rFonts w:ascii="Arial" w:cs="Arial" w:eastAsia="Arial" w:hAnsi="Arial"/>
          <w:b w:val="0"/>
          <w:bCs w:val="0"/>
          <w:sz w:val="22"/>
          <w:szCs w:val="22"/>
          <w:rtl w:val="0"/>
        </w:rPr>
        <w:t xml:space="preserve">7.2.1 Teoría breve</w:t>
      </w:r>
    </w:p>
    <w:p w:rsidR="00000000" w:rsidDel="00000000" w:rsidP="00000000" w:rsidRDefault="00000000" w:rsidRPr="00000000" w14:paraId="00000024">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Integración Continua (Continuous Integration, CI) es una práctica fundamental dentro de DevOps que consiste en incorporar de manera frecuente los cambios realizados por los desarrolladores en un repositorio compartido. Cada vez que se registra una modificación en el código fuente, el sistema ejecuta automáticamente procesos de compilación, pruebas y validaciones para comprobar que la aplicación continúa funcionando correctamente. Este enfoque permite detectar errores en las primeras etapas del desarrollo, reducir conflictos entre versiones y facilitar el trabajo colaborativo entre los integrantes del equipo.</w:t>
      </w:r>
    </w:p>
    <w:p w:rsidR="00000000" w:rsidDel="00000000" w:rsidP="00000000" w:rsidRDefault="00000000" w:rsidRPr="00000000" w14:paraId="00000025">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Como complemento de la Integración Continua, la Entrega Continua (Continuous Delivery, CD) automatiza la preparación del software para su despliegue. Una vez que el código supera todas las validaciones establecidas, la aplicación queda lista para publicarse de manera rápida y segura en un entorno de pruebas o de producción. De esta forma, ambas prácticas conforman un flujo continuo que agiliza la incorporación de nuevas funcionalidades, mejora la estabilidad del software y disminuye el riesgo de errores durante la implementación (Kim et al., 2021; Shahin et al., 2017).</w:t>
      </w:r>
    </w:p>
    <w:p w:rsidR="00000000" w:rsidDel="00000000" w:rsidP="00000000" w:rsidRDefault="00000000" w:rsidRPr="00000000" w14:paraId="00000026">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combinación de CI y CD constituye uno de los principales mecanismos para incrementar la calidad del software moderno, ya que permite automatizar actividades repetitivas y garantizar que cada modificación sea evaluada antes de integrarse al proyecto principal. En el contexto del Caso Faro, estas prácticas facilitan que el equipo trabaje de manera coordinada, reduciendo tiempos de desarrollo y fortaleciendo la confiabilidad del prototipo.</w:t>
      </w:r>
    </w:p>
    <w:p w:rsidR="00000000" w:rsidDel="00000000" w:rsidP="00000000" w:rsidRDefault="00000000" w:rsidRPr="00000000" w14:paraId="00000027">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Para comprender de forma resumida cómo se desarrolla este proceso dentro del proyecto, la Tabla 7.2 presenta las principales etapas que conforman el flujo de Integración Continua y Entrega Continua aplicado al Caso Faro.</w:t>
      </w:r>
    </w:p>
    <w:p w:rsidR="00000000" w:rsidDel="00000000" w:rsidP="00000000" w:rsidRDefault="00000000" w:rsidRPr="00000000" w14:paraId="00000028">
      <w:pPr>
        <w:pStyle w:val="Heading1"/>
        <w:keepNext w:val="0"/>
        <w:keepLines w:val="0"/>
        <w:spacing w:after="240" w:before="240" w:lineRule="auto"/>
        <w:jc w:val="both"/>
        <w:rPr>
          <w:rFonts w:ascii="Arial" w:cs="Arial" w:eastAsia="Arial" w:hAnsi="Arial"/>
          <w:b w:val="0"/>
          <w:bCs w:val="0"/>
          <w:sz w:val="22"/>
          <w:szCs w:val="22"/>
        </w:rPr>
      </w:pPr>
      <w:bookmarkStart w:colFirst="0" w:colLast="0" w:name="_t6v3up4ialpq" w:id="7"/>
      <w:bookmarkEnd w:id="7"/>
      <w:r w:rsidDel="00000000" w:rsidR="00000000" w:rsidRPr="00000000">
        <w:rPr>
          <w:rFonts w:ascii="Arial" w:cs="Arial" w:eastAsia="Arial" w:hAnsi="Arial"/>
          <w:b w:val="0"/>
          <w:bCs w:val="0"/>
          <w:sz w:val="22"/>
          <w:szCs w:val="22"/>
          <w:rtl w:val="0"/>
        </w:rPr>
        <w:t xml:space="preserve">Tabla 7.2</w:t>
      </w:r>
    </w:p>
    <w:p w:rsidR="00000000" w:rsidDel="00000000" w:rsidP="00000000" w:rsidRDefault="00000000" w:rsidRPr="00000000" w14:paraId="00000029">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Flujo básico de Integración Continua y Entrega Continua aplicado al Caso Faro</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Etapa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Actividad principal</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Resultado esperado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Control de versiones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El desarrollador envía cambios al repositorio 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Código actualizado y disponible para integración.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Compilación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El sistema construye automáticamente 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Verificación de errores de compilación.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Pruebas automáticas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Ejecución de pruebas unitarias y de 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Validación del correcto funcionamiento del software.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Entrega continua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Preparación automática para el despliegue.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Aplicación lista para publicarse.</w:t>
            </w:r>
          </w:p>
        </w:tc>
      </w:tr>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Despliegue</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Publicación en ambiente de pruebas o producción.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Nueva versión disponible para los usuarios.</w:t>
            </w:r>
          </w:p>
        </w:tc>
      </w:tr>
    </w:tbl>
    <w:p w:rsidR="00000000" w:rsidDel="00000000" w:rsidP="00000000" w:rsidRDefault="00000000" w:rsidRPr="00000000" w14:paraId="0000003C">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tabla. </w:t>
      </w:r>
      <w:r w:rsidDel="00000000" w:rsidR="00000000" w:rsidRPr="00000000">
        <w:rPr>
          <w:rFonts w:ascii="Arial" w:cs="Arial" w:eastAsia="Arial" w:hAnsi="Arial"/>
          <w:color w:val="7f7f7f"/>
          <w:sz w:val="22"/>
          <w:szCs w:val="22"/>
          <w:rtl w:val="0"/>
        </w:rPr>
        <w:t xml:space="preserve">Elaboración propia con base en </w:t>
      </w:r>
      <w:r w:rsidDel="00000000" w:rsidR="00000000" w:rsidRPr="00000000">
        <w:rPr>
          <w:rFonts w:ascii="Arial" w:cs="Arial" w:eastAsia="Arial" w:hAnsi="Arial"/>
          <w:i w:val="1"/>
          <w:iCs w:val="1"/>
          <w:color w:val="7f7f7f"/>
          <w:sz w:val="22"/>
          <w:szCs w:val="22"/>
          <w:rtl w:val="0"/>
        </w:rPr>
        <w:t xml:space="preserve">A Complete Guide to DevOps Best Practices</w:t>
      </w:r>
      <w:r w:rsidDel="00000000" w:rsidR="00000000" w:rsidRPr="00000000">
        <w:rPr>
          <w:rFonts w:ascii="Arial" w:cs="Arial" w:eastAsia="Arial" w:hAnsi="Arial"/>
          <w:color w:val="7f7f7f"/>
          <w:sz w:val="22"/>
          <w:szCs w:val="22"/>
          <w:rtl w:val="0"/>
        </w:rPr>
        <w:t xml:space="preserve">, </w:t>
      </w:r>
      <w:r w:rsidDel="00000000" w:rsidR="00000000" w:rsidRPr="00000000">
        <w:rPr>
          <w:rFonts w:ascii="Arial" w:cs="Arial" w:eastAsia="Arial" w:hAnsi="Arial"/>
          <w:i w:val="1"/>
          <w:iCs w:val="1"/>
          <w:color w:val="7f7f7f"/>
          <w:sz w:val="22"/>
          <w:szCs w:val="22"/>
          <w:rtl w:val="0"/>
        </w:rPr>
        <w:t xml:space="preserve">Machine Learning Operations (MLOps): Overview, Definition and Architecture</w:t>
      </w:r>
      <w:r w:rsidDel="00000000" w:rsidR="00000000" w:rsidRPr="00000000">
        <w:rPr>
          <w:rFonts w:ascii="Arial" w:cs="Arial" w:eastAsia="Arial" w:hAnsi="Arial"/>
          <w:color w:val="7f7f7f"/>
          <w:sz w:val="22"/>
          <w:szCs w:val="22"/>
          <w:rtl w:val="0"/>
        </w:rPr>
        <w:t xml:space="preserve"> y </w:t>
      </w:r>
      <w:r w:rsidDel="00000000" w:rsidR="00000000" w:rsidRPr="00000000">
        <w:rPr>
          <w:rFonts w:ascii="Arial" w:cs="Arial" w:eastAsia="Arial" w:hAnsi="Arial"/>
          <w:i w:val="1"/>
          <w:iCs w:val="1"/>
          <w:color w:val="7f7f7f"/>
          <w:sz w:val="22"/>
          <w:szCs w:val="22"/>
          <w:rtl w:val="0"/>
        </w:rPr>
        <w:t xml:space="preserve">A Policy-Driven Branching and Environment Isolation Strategy for Enterprise DevSecOps</w:t>
      </w:r>
      <w:r w:rsidDel="00000000" w:rsidR="00000000" w:rsidRPr="00000000">
        <w:rPr>
          <w:rFonts w:ascii="Arial" w:cs="Arial" w:eastAsia="Arial" w:hAnsi="Arial"/>
          <w:color w:val="7f7f7f"/>
          <w:sz w:val="22"/>
          <w:szCs w:val="22"/>
          <w:rtl w:val="0"/>
        </w:rPr>
        <w:t xml:space="preserve">.</w:t>
      </w:r>
    </w:p>
    <w:p w:rsidR="00000000" w:rsidDel="00000000" w:rsidP="00000000" w:rsidRDefault="00000000" w:rsidRPr="00000000" w14:paraId="0000003D">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Como se observa en la Tabla 7.2, cada etapa depende del éxito de la anterior. El proceso inicia con el control de versiones, continúa con la compilación y la ejecución de pruebas automáticas, y finaliza con la preparación y el despliegue del software. Esta secuencia garantiza que únicamente las versiones que cumplen los criterios de calidad avancen hacia las siguientes fases del proceso, disminuyendo significativamente la posibilidad de que errores lleguen al entorno de producción.</w:t>
      </w:r>
    </w:p>
    <w:p w:rsidR="00000000" w:rsidDel="00000000" w:rsidP="00000000" w:rsidRDefault="00000000" w:rsidRPr="00000000" w14:paraId="0000003E">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Aunque la tabla resume las actividades principales, el funcionamiento del flujo CI/CD puede comprenderse con mayor claridad mediante una representación gráfica. La Figura 7.2 ilustra la secuencia de actividades que sigue el Caso Faro desde que un desarrollador registra un cambio en el repositorio hasta que el sistema queda preparado para su despliegue.</w:t>
      </w:r>
    </w:p>
    <w:p w:rsidR="00000000" w:rsidDel="00000000" w:rsidP="00000000" w:rsidRDefault="00000000" w:rsidRPr="00000000" w14:paraId="0000003F">
      <w:pPr>
        <w:pStyle w:val="Heading1"/>
        <w:keepNext w:val="0"/>
        <w:keepLines w:val="0"/>
        <w:spacing w:after="240" w:before="240" w:lineRule="auto"/>
        <w:jc w:val="both"/>
        <w:rPr>
          <w:rFonts w:ascii="Arial" w:cs="Arial" w:eastAsia="Arial" w:hAnsi="Arial"/>
          <w:b w:val="0"/>
          <w:bCs w:val="0"/>
          <w:sz w:val="22"/>
          <w:szCs w:val="22"/>
        </w:rPr>
      </w:pPr>
      <w:bookmarkStart w:colFirst="0" w:colLast="0" w:name="_9dg9v7nx0ejp" w:id="8"/>
      <w:bookmarkEnd w:id="8"/>
      <w:r w:rsidDel="00000000" w:rsidR="00000000" w:rsidRPr="00000000">
        <w:rPr>
          <w:rFonts w:ascii="Arial" w:cs="Arial" w:eastAsia="Arial" w:hAnsi="Arial"/>
          <w:b w:val="0"/>
          <w:bCs w:val="0"/>
          <w:sz w:val="22"/>
          <w:szCs w:val="22"/>
          <w:rtl w:val="0"/>
        </w:rPr>
        <w:t xml:space="preserve">Figura 7.2</w:t>
      </w:r>
    </w:p>
    <w:p w:rsidR="00000000" w:rsidDel="00000000" w:rsidP="00000000" w:rsidRDefault="00000000" w:rsidRPr="00000000" w14:paraId="00000040">
      <w:pPr>
        <w:pStyle w:val="Heading1"/>
        <w:keepNext w:val="0"/>
        <w:keepLines w:val="0"/>
        <w:spacing w:after="240" w:before="240" w:lineRule="auto"/>
        <w:jc w:val="both"/>
        <w:rPr/>
      </w:pPr>
      <w:bookmarkStart w:colFirst="0" w:colLast="0" w:name="_q7s2ve5aoc5k" w:id="2"/>
      <w:bookmarkEnd w:id="2"/>
      <w:r w:rsidDel="00000000" w:rsidR="00000000" w:rsidRPr="00000000">
        <w:rPr>
          <w:rFonts w:ascii="Times" w:cs="Times" w:eastAsia="Times" w:hAnsi="Times"/>
          <w:i w:val="1"/>
          <w:iCs w:val="1"/>
          <w:sz w:val="24"/>
          <w:szCs w:val="24"/>
          <w:rtl w:val="0"/>
        </w:rPr>
        <w:t xml:space="preserve">Machine Learning Operations (MLOps): Overview, Definition and Architecture</w:t>
      </w:r>
      <w:r w:rsidDel="00000000" w:rsidR="00000000" w:rsidRPr="00000000">
        <w:rPr>
          <w:rFonts w:ascii="Times" w:cs="Times" w:eastAsia="Times" w:hAnsi="Times"/>
          <w:sz w:val="24"/>
          <w:szCs w:val="24"/>
          <w:rtl w:val="0"/>
        </w:rPr>
        <w:t xml:space="preserve"> y </w:t>
      </w:r>
      <w:r w:rsidDel="00000000" w:rsidR="00000000" w:rsidRPr="00000000">
        <w:rPr>
          <w:rFonts w:ascii="Times" w:cs="Times" w:eastAsia="Times" w:hAnsi="Times"/>
          <w:i w:val="1"/>
          <w:iCs w:val="1"/>
          <w:sz w:val="24"/>
          <w:szCs w:val="24"/>
          <w:rtl w:val="0"/>
        </w:rPr>
        <w:t xml:space="preserve">A Policy-Driven Branching and Environment Isolation Strategy for Enterprise DevSecOps</w:t>
      </w:r>
      <w:r w:rsidDel="00000000" w:rsidR="00000000" w:rsidRPr="00000000">
        <w:rPr>
          <w:rFonts w:ascii="Times" w:cs="Times" w:eastAsia="Times" w:hAnsi="Times"/>
          <w:sz w:val="24"/>
          <w:szCs w:val="24"/>
          <w:rtl w:val="0"/>
        </w:rPr>
        <w:t xml:space="preserve">.</w:t>
      </w:r>
      <w:r w:rsidDel="00000000" w:rsidR="00000000" w:rsidRPr="00000000">
        <w:rPr>
          <w:rFonts w:ascii="Arial" w:cs="Arial" w:eastAsia="Arial" w:hAnsi="Arial"/>
          <w:i w:val="1"/>
          <w:iCs w:val="1"/>
        </w:rPr>
        <w:drawing>
          <wp:inline distB="114300" distT="114300" distL="114300" distR="114300">
            <wp:extent cx="5399730" cy="2794000"/>
            <wp:effectExtent b="0" l="0" r="0" t="0"/>
            <wp:docPr id="4" name="image5.png"/>
            <a:graphic>
              <a:graphicData uri="http://schemas.openxmlformats.org/drawingml/2006/picture">
                <pic:pic>
                  <pic:nvPicPr>
                    <pic:cNvPr id="0" name="image5.png"/>
                    <pic:cNvPicPr preferRelativeResize="0"/>
                  </pic:nvPicPr>
                  <pic:blipFill>
                    <a:blip r:embed="rId6"/>
                    <a:srcRect b="5279" l="0" r="0" t="17001"/>
                    <a:stretch>
                      <a:fillRect/>
                    </a:stretch>
                  </pic:blipFill>
                  <pic:spPr>
                    <a:xfrm>
                      <a:off x="0" y="0"/>
                      <a:ext cx="53997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keepNext w:val="0"/>
        <w:keepLines w:val="0"/>
        <w:spacing w:after="240" w:before="240" w:lineRule="auto"/>
        <w:jc w:val="center"/>
        <w:rPr>
          <w:rFonts w:ascii="Arial" w:cs="Arial" w:eastAsia="Arial" w:hAnsi="Arial"/>
          <w:i w:val="1"/>
          <w:iCs w:val="1"/>
          <w:sz w:val="22"/>
          <w:szCs w:val="22"/>
        </w:rPr>
      </w:pPr>
      <w:bookmarkStart w:colFirst="0" w:colLast="0" w:name="_q7s2ve5aoc5k" w:id="2"/>
      <w:bookmarkEnd w:id="2"/>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042">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figura. </w:t>
      </w:r>
      <w:r w:rsidDel="00000000" w:rsidR="00000000" w:rsidRPr="00000000">
        <w:rPr>
          <w:rFonts w:ascii="Arial" w:cs="Arial" w:eastAsia="Arial" w:hAnsi="Arial"/>
          <w:color w:val="7f7f7f"/>
          <w:sz w:val="22"/>
          <w:szCs w:val="22"/>
          <w:rtl w:val="0"/>
        </w:rPr>
        <w:t xml:space="preserve">Elaboración propia con base en la literatura sobre Integración Continua y Entrega Continua utilizada en este capítulo.</w:t>
      </w:r>
    </w:p>
    <w:p w:rsidR="00000000" w:rsidDel="00000000" w:rsidP="00000000" w:rsidRDefault="00000000" w:rsidRPr="00000000" w14:paraId="00000043">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la Figura 7.2 se aprecia que el pipeline automatiza cada una de las etapas del proceso, permitiendo que las validaciones se ejecuten de manera continua sin necesidad de intervención manual. Esta automatización reduce tiempos de espera, mejora la coordinación entre los integrantes del equipo y favorece la entrega frecuente de nuevas versiones con mayores niveles de estabilidad y confiabilidad.</w:t>
      </w:r>
    </w:p>
    <w:p w:rsidR="00000000" w:rsidDel="00000000" w:rsidP="00000000" w:rsidRDefault="00000000" w:rsidRPr="00000000" w14:paraId="00000044">
      <w:pPr>
        <w:pStyle w:val="Heading2"/>
        <w:keepNext w:val="0"/>
        <w:keepLines w:val="0"/>
        <w:spacing w:after="300" w:before="300" w:lineRule="auto"/>
        <w:jc w:val="both"/>
        <w:rPr>
          <w:rFonts w:ascii="Arial" w:cs="Arial" w:eastAsia="Arial" w:hAnsi="Arial"/>
          <w:b w:val="0"/>
          <w:bCs w:val="0"/>
          <w:sz w:val="22"/>
          <w:szCs w:val="22"/>
        </w:rPr>
      </w:pPr>
      <w:bookmarkStart w:colFirst="0" w:colLast="0" w:name="_eg4m6ew3nnsi" w:id="9"/>
      <w:bookmarkEnd w:id="9"/>
      <w:r w:rsidDel="00000000" w:rsidR="00000000" w:rsidRPr="00000000">
        <w:rPr>
          <w:rFonts w:ascii="Arial" w:cs="Arial" w:eastAsia="Arial" w:hAnsi="Arial"/>
          <w:b w:val="0"/>
          <w:bCs w:val="0"/>
          <w:sz w:val="22"/>
          <w:szCs w:val="22"/>
          <w:rtl w:val="0"/>
        </w:rPr>
        <w:t xml:space="preserve">7.2.2 Práctica aplicada</w:t>
      </w:r>
    </w:p>
    <w:p w:rsidR="00000000" w:rsidDel="00000000" w:rsidP="00000000" w:rsidRDefault="00000000" w:rsidRPr="00000000" w14:paraId="00000045">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el Caso Faro, la Integración Continua puede implementarse mediante un repositorio en GitHub donde todos los integrantes del equipo registran sus cambios utilizando un sistema de control de versiones. Cada vez que un desarrollador realiza un </w:t>
      </w:r>
      <w:r w:rsidDel="00000000" w:rsidR="00000000" w:rsidRPr="00000000">
        <w:rPr>
          <w:rFonts w:ascii="Arial" w:cs="Arial" w:eastAsia="Arial" w:hAnsi="Arial"/>
          <w:i w:val="1"/>
          <w:iCs w:val="1"/>
          <w:color w:val="7f7f7f"/>
          <w:sz w:val="22"/>
          <w:szCs w:val="22"/>
          <w:rtl w:val="0"/>
        </w:rPr>
        <w:t xml:space="preserve">commit</w:t>
      </w:r>
      <w:r w:rsidDel="00000000" w:rsidR="00000000" w:rsidRPr="00000000">
        <w:rPr>
          <w:rFonts w:ascii="Arial" w:cs="Arial" w:eastAsia="Arial" w:hAnsi="Arial"/>
          <w:color w:val="7f7f7f"/>
          <w:sz w:val="22"/>
          <w:szCs w:val="22"/>
          <w:rtl w:val="0"/>
        </w:rPr>
        <w:t xml:space="preserve"> o un </w:t>
      </w:r>
      <w:r w:rsidDel="00000000" w:rsidR="00000000" w:rsidRPr="00000000">
        <w:rPr>
          <w:rFonts w:ascii="Arial" w:cs="Arial" w:eastAsia="Arial" w:hAnsi="Arial"/>
          <w:i w:val="1"/>
          <w:iCs w:val="1"/>
          <w:color w:val="7f7f7f"/>
          <w:sz w:val="22"/>
          <w:szCs w:val="22"/>
          <w:rtl w:val="0"/>
        </w:rPr>
        <w:t xml:space="preserve">push</w:t>
      </w:r>
      <w:r w:rsidDel="00000000" w:rsidR="00000000" w:rsidRPr="00000000">
        <w:rPr>
          <w:rFonts w:ascii="Arial" w:cs="Arial" w:eastAsia="Arial" w:hAnsi="Arial"/>
          <w:color w:val="7f7f7f"/>
          <w:sz w:val="22"/>
          <w:szCs w:val="22"/>
          <w:rtl w:val="0"/>
        </w:rPr>
        <w:t xml:space="preserve">, el pipeline inicia automáticamente la compilación del proyecto, ejecuta las pruebas unitarias y verifica que el código cumpla los criterios de calidad previamente establecidos.</w:t>
      </w:r>
    </w:p>
    <w:p w:rsidR="00000000" w:rsidDel="00000000" w:rsidP="00000000" w:rsidRDefault="00000000" w:rsidRPr="00000000" w14:paraId="00000046">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Si todas las validaciones son satisfactorias, el flujo continúa hacia la etapa de Entrega Continua, donde el prototipo queda preparado para su despliegue en un entorno de pruebas. En caso de detectarse errores durante la compilación o la ejecución de las pruebas, el pipeline informa inmediatamente al equipo para que las correcciones se realicen antes de integrar los cambios al proyecto principal. De esta manera, se evita que defectos simples afecten el funcionamiento del sistema y se fortalece el trabajo colaborativo entre los desarrolladores.</w:t>
      </w:r>
    </w:p>
    <w:p w:rsidR="00000000" w:rsidDel="00000000" w:rsidP="00000000" w:rsidRDefault="00000000" w:rsidRPr="00000000" w14:paraId="00000047">
      <w:pPr>
        <w:pStyle w:val="Heading2"/>
        <w:keepNext w:val="0"/>
        <w:keepLines w:val="0"/>
        <w:spacing w:after="300" w:before="300" w:lineRule="auto"/>
        <w:jc w:val="both"/>
        <w:rPr>
          <w:rFonts w:ascii="Arial" w:cs="Arial" w:eastAsia="Arial" w:hAnsi="Arial"/>
          <w:b w:val="0"/>
          <w:bCs w:val="0"/>
          <w:sz w:val="22"/>
          <w:szCs w:val="22"/>
        </w:rPr>
      </w:pPr>
      <w:bookmarkStart w:colFirst="0" w:colLast="0" w:name="_mzwp8mygum5i" w:id="10"/>
      <w:bookmarkEnd w:id="10"/>
      <w:r w:rsidDel="00000000" w:rsidR="00000000" w:rsidRPr="00000000">
        <w:rPr>
          <w:rFonts w:ascii="Arial" w:cs="Arial" w:eastAsia="Arial" w:hAnsi="Arial"/>
          <w:b w:val="0"/>
          <w:bCs w:val="0"/>
          <w:sz w:val="22"/>
          <w:szCs w:val="22"/>
          <w:rtl w:val="0"/>
        </w:rPr>
        <w:t xml:space="preserve">7.2.3 Evidencia verificable</w:t>
      </w:r>
    </w:p>
    <w:p w:rsidR="00000000" w:rsidDel="00000000" w:rsidP="00000000" w:rsidRDefault="00000000" w:rsidRPr="00000000" w14:paraId="00000048">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Diversas investigaciones demuestran que la implementación de procesos de Integración Continua y Entrega Continua mejora significativamente la calidad del software y reduce el tiempo requerido para entregar nuevas versiones. Los estudios revisados coinciden en que la automatización de la compilación y de las pruebas facilita la detección temprana de defectos, disminuyendo el costo asociado a su corrección en etapas posteriores del desarrollo.</w:t>
      </w:r>
    </w:p>
    <w:p w:rsidR="00000000" w:rsidDel="00000000" w:rsidP="00000000" w:rsidRDefault="00000000" w:rsidRPr="00000000" w14:paraId="00000049">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Asimismo, la literatura especializada recomienda utilizar estrategias de control de versiones basadas en ramas (</w:t>
      </w:r>
      <w:r w:rsidDel="00000000" w:rsidR="00000000" w:rsidRPr="00000000">
        <w:rPr>
          <w:rFonts w:ascii="Arial" w:cs="Arial" w:eastAsia="Arial" w:hAnsi="Arial"/>
          <w:i w:val="1"/>
          <w:iCs w:val="1"/>
          <w:color w:val="7f7f7f"/>
          <w:sz w:val="22"/>
          <w:szCs w:val="22"/>
          <w:rtl w:val="0"/>
        </w:rPr>
        <w:t xml:space="preserve">branches</w:t>
      </w:r>
      <w:r w:rsidDel="00000000" w:rsidR="00000000" w:rsidRPr="00000000">
        <w:rPr>
          <w:rFonts w:ascii="Arial" w:cs="Arial" w:eastAsia="Arial" w:hAnsi="Arial"/>
          <w:color w:val="7f7f7f"/>
          <w:sz w:val="22"/>
          <w:szCs w:val="22"/>
          <w:rtl w:val="0"/>
        </w:rPr>
        <w:t xml:space="preserve">) y políticas de integración que validen automáticamente cada modificación antes de incorporarla a la rama principal. Estas prácticas reducen conflictos entre desarrolladores, favorecen un flujo de trabajo más estable y permiten mantener un proceso de desarrollo seguro incluso cuando varios integrantes trabajan simultáneamente sobre el mismo proyecto.</w:t>
      </w:r>
    </w:p>
    <w:p w:rsidR="00000000" w:rsidDel="00000000" w:rsidP="00000000" w:rsidRDefault="00000000" w:rsidRPr="00000000" w14:paraId="0000004A">
      <w:pPr>
        <w:pStyle w:val="Heading2"/>
        <w:keepNext w:val="0"/>
        <w:keepLines w:val="0"/>
        <w:spacing w:after="300" w:before="300" w:lineRule="auto"/>
        <w:jc w:val="both"/>
        <w:rPr>
          <w:rFonts w:ascii="Arial" w:cs="Arial" w:eastAsia="Arial" w:hAnsi="Arial"/>
          <w:b w:val="0"/>
          <w:bCs w:val="0"/>
          <w:sz w:val="22"/>
          <w:szCs w:val="22"/>
        </w:rPr>
      </w:pPr>
      <w:bookmarkStart w:colFirst="0" w:colLast="0" w:name="_b4sxv3ubnpwq" w:id="11"/>
      <w:bookmarkEnd w:id="11"/>
      <w:r w:rsidDel="00000000" w:rsidR="00000000" w:rsidRPr="00000000">
        <w:rPr>
          <w:rFonts w:ascii="Arial" w:cs="Arial" w:eastAsia="Arial" w:hAnsi="Arial"/>
          <w:b w:val="0"/>
          <w:bCs w:val="0"/>
          <w:sz w:val="22"/>
          <w:szCs w:val="22"/>
          <w:rtl w:val="0"/>
        </w:rPr>
        <w:t xml:space="preserve">7.2.4 Reflexión</w:t>
      </w:r>
    </w:p>
    <w:p w:rsidR="00000000" w:rsidDel="00000000" w:rsidP="00000000" w:rsidRDefault="00000000" w:rsidRPr="00000000" w14:paraId="0000004B">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Integración Continua y la Entrega Continua representan uno de los pilares fundamentales de DevOps, ya que permiten transformar procesos tradicionalmente manuales en actividades automatizadas, repetibles y confiables. Más allá de acelerar el desarrollo, estas prácticas fortalecen la calidad del software al garantizar que cada modificación sea validada antes de formar parte del producto final.</w:t>
      </w:r>
    </w:p>
    <w:p w:rsidR="00000000" w:rsidDel="00000000" w:rsidP="00000000" w:rsidRDefault="00000000" w:rsidRPr="00000000" w14:paraId="0000004C">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el Caso Faro, la adopción de CI/CD favorece una colaboración más eficiente entre los integrantes del equipo, reduce errores durante el desarrollo y facilita la incorporación de nuevas funcionalidades sin afectar la estabilidad del prototipo. Además, constituye una base sólida para integrar herramientas de Inteligencia Artificial Generativa, las cuales pueden potenciar la automatización mediante la generación de pruebas, el análisis del código y la elaboración de documentación técnica. Sin embargo, la supervisión del equipo de desarrollo continúa siendo indispensable para validar los resultados obtenidos y asegurar que las decisiones técnicas respondan a los objetivos del proyecto.</w:t>
      </w:r>
    </w:p>
    <w:p w:rsidR="00000000" w:rsidDel="00000000" w:rsidP="00000000" w:rsidRDefault="00000000" w:rsidRPr="00000000" w14:paraId="0000004D">
      <w:pPr>
        <w:pStyle w:val="Heading1"/>
        <w:keepNext w:val="0"/>
        <w:keepLines w:val="0"/>
        <w:spacing w:after="320" w:before="320" w:lineRule="auto"/>
        <w:jc w:val="both"/>
        <w:rPr>
          <w:rFonts w:ascii="Arial" w:cs="Arial" w:eastAsia="Arial" w:hAnsi="Arial"/>
          <w:b w:val="0"/>
          <w:bCs w:val="0"/>
          <w:sz w:val="22"/>
          <w:szCs w:val="22"/>
        </w:rPr>
      </w:pPr>
      <w:bookmarkStart w:colFirst="0" w:colLast="0" w:name="_q9sdkos8p57h" w:id="12"/>
      <w:bookmarkEnd w:id="12"/>
      <w:r w:rsidDel="00000000" w:rsidR="00000000" w:rsidRPr="00000000">
        <w:rPr>
          <w:rFonts w:ascii="Arial" w:cs="Arial" w:eastAsia="Arial" w:hAnsi="Arial"/>
          <w:b w:val="0"/>
          <w:bCs w:val="0"/>
          <w:sz w:val="22"/>
          <w:szCs w:val="22"/>
          <w:rtl w:val="0"/>
        </w:rPr>
        <w:t xml:space="preserve">7.3 Pipelines CI/CD inteligentes y automatización básica del flujo de entrega</w:t>
      </w:r>
    </w:p>
    <w:p w:rsidR="00000000" w:rsidDel="00000000" w:rsidP="00000000" w:rsidRDefault="00000000" w:rsidRPr="00000000" w14:paraId="0000004E">
      <w:pPr>
        <w:pStyle w:val="Heading2"/>
        <w:keepNext w:val="0"/>
        <w:keepLines w:val="0"/>
        <w:spacing w:after="300" w:before="300" w:lineRule="auto"/>
        <w:jc w:val="both"/>
        <w:rPr>
          <w:rFonts w:ascii="Arial" w:cs="Arial" w:eastAsia="Arial" w:hAnsi="Arial"/>
          <w:b w:val="0"/>
          <w:bCs w:val="0"/>
          <w:sz w:val="22"/>
          <w:szCs w:val="22"/>
        </w:rPr>
      </w:pPr>
      <w:bookmarkStart w:colFirst="0" w:colLast="0" w:name="_rshlqd48563t" w:id="13"/>
      <w:bookmarkEnd w:id="13"/>
      <w:r w:rsidDel="00000000" w:rsidR="00000000" w:rsidRPr="00000000">
        <w:rPr>
          <w:rFonts w:ascii="Arial" w:cs="Arial" w:eastAsia="Arial" w:hAnsi="Arial"/>
          <w:b w:val="0"/>
          <w:bCs w:val="0"/>
          <w:sz w:val="22"/>
          <w:szCs w:val="22"/>
          <w:rtl w:val="0"/>
        </w:rPr>
        <w:t xml:space="preserve">7.3.1 Teoría breve</w:t>
      </w:r>
    </w:p>
    <w:p w:rsidR="00000000" w:rsidDel="00000000" w:rsidP="00000000" w:rsidRDefault="00000000" w:rsidRPr="00000000" w14:paraId="0000004F">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Los pipelines de Integración Continua y Entrega Continua (CI/CD) constituyen el núcleo de la automatización dentro de la filosofía DevOps, ya que permiten ejecutar de forma secuencial actividades como la compilación del código, la ejecución de pruebas, el análisis de calidad y el despliegue de aplicaciones. Gracias a estos procesos automatizados, los equipos de desarrollo pueden validar cada modificación antes de incorporarla al proyecto principal, reduciendo errores y garantizando una mayor estabilidad del software.</w:t>
      </w:r>
    </w:p>
    <w:p w:rsidR="00000000" w:rsidDel="00000000" w:rsidP="00000000" w:rsidRDefault="00000000" w:rsidRPr="00000000" w14:paraId="00000050">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Tradicionalmente, los pipelines ejecutaban tareas definidas mediante reglas y scripts previamente configurados. Sin embargo, la incorporación de la Inteligencia Artificial Generativa (IAGen) ha impulsado una evolución significativa, permitiendo que estos procesos no solo automaticen actividades, sino que también analicen información, generen recomendaciones y apoyen la toma de decisiones durante el desarrollo del software.</w:t>
      </w:r>
    </w:p>
    <w:p w:rsidR="00000000" w:rsidDel="00000000" w:rsidP="00000000" w:rsidRDefault="00000000" w:rsidRPr="00000000" w14:paraId="00000051">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Las investigaciones recientes destacan que la IAGen puede integrarse en distintas etapas del pipeline para revisar automáticamente el código fuente, generar casos de prueba, identificar vulnerabilidades de seguridad, elaborar documentación técnica e incluso proponer mejoras antes del despliegue de una nueva versión. Estas capacidades reducen la carga operativa del equipo y fortalecen la calidad del producto, aunque la validación final continúa siendo responsabilidad del desarrollador (Nguyen-Duc et al., 2024).</w:t>
      </w:r>
    </w:p>
    <w:p w:rsidR="00000000" w:rsidDel="00000000" w:rsidP="00000000" w:rsidRDefault="00000000" w:rsidRPr="00000000" w14:paraId="00000052">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Con el fin de resumir las principales funciones que la Inteligencia Artificial puede desempeñar dentro de un pipeline moderno, la Tabla 7.3 presenta las etapas del proceso y el tipo de apoyo que proporciona la IAGen en cada una de ellas.</w:t>
      </w:r>
    </w:p>
    <w:p w:rsidR="00000000" w:rsidDel="00000000" w:rsidP="00000000" w:rsidRDefault="00000000" w:rsidRPr="00000000" w14:paraId="00000053">
      <w:pPr>
        <w:pStyle w:val="Heading1"/>
        <w:keepNext w:val="0"/>
        <w:keepLines w:val="0"/>
        <w:spacing w:after="240" w:before="240" w:lineRule="auto"/>
        <w:jc w:val="both"/>
        <w:rPr>
          <w:rFonts w:ascii="Arial" w:cs="Arial" w:eastAsia="Arial" w:hAnsi="Arial"/>
          <w:b w:val="0"/>
          <w:bCs w:val="0"/>
          <w:sz w:val="22"/>
          <w:szCs w:val="22"/>
        </w:rPr>
      </w:pPr>
      <w:bookmarkStart w:colFirst="0" w:colLast="0" w:name="_aorzn7q14kx5" w:id="14"/>
      <w:bookmarkEnd w:id="14"/>
      <w:r w:rsidDel="00000000" w:rsidR="00000000" w:rsidRPr="00000000">
        <w:rPr>
          <w:rFonts w:ascii="Arial" w:cs="Arial" w:eastAsia="Arial" w:hAnsi="Arial"/>
          <w:b w:val="0"/>
          <w:bCs w:val="0"/>
          <w:sz w:val="22"/>
          <w:szCs w:val="22"/>
          <w:rtl w:val="0"/>
        </w:rPr>
        <w:t xml:space="preserve">Tabla 7.3</w:t>
      </w:r>
    </w:p>
    <w:p w:rsidR="00000000" w:rsidDel="00000000" w:rsidP="00000000" w:rsidRDefault="00000000" w:rsidRPr="00000000" w14:paraId="00000054">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Funciones de la Inteligencia Artificial Generativa dentro de un pipeline CI/CD</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Etapa del pipeline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Apoyo de la IAGen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Beneficio obtenido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Revisión del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Identifica errores y propone mejoras.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Mayor calidad del código fuente.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Generación de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Crea casos de prueba automáticamente.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Mayor cobertura de pruebas.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Detecta posibles vulnerabilidades.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Disminución de riesgos antes del despliegue.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Resume automáticamente los cambios realizados.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Mejor trazabilidad del proyecto.</w:t>
            </w:r>
          </w:p>
        </w:tc>
      </w:tr>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Despliegue</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Apoya la validación antes de publicar una nueva versión.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Entregas más confiables y rápidas.</w:t>
            </w:r>
          </w:p>
        </w:tc>
      </w:tr>
    </w:tbl>
    <w:p w:rsidR="00000000" w:rsidDel="00000000" w:rsidP="00000000" w:rsidRDefault="00000000" w:rsidRPr="00000000" w14:paraId="00000067">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tabla. </w:t>
      </w:r>
      <w:r w:rsidDel="00000000" w:rsidR="00000000" w:rsidRPr="00000000">
        <w:rPr>
          <w:rFonts w:ascii="Arial" w:cs="Arial" w:eastAsia="Arial" w:hAnsi="Arial"/>
          <w:color w:val="7f7f7f"/>
          <w:sz w:val="22"/>
          <w:szCs w:val="22"/>
          <w:rtl w:val="0"/>
        </w:rPr>
        <w:t xml:space="preserve">Elaboración propia con base en </w:t>
      </w:r>
      <w:r w:rsidDel="00000000" w:rsidR="00000000" w:rsidRPr="00000000">
        <w:rPr>
          <w:rFonts w:ascii="Arial" w:cs="Arial" w:eastAsia="Arial" w:hAnsi="Arial"/>
          <w:i w:val="1"/>
          <w:iCs w:val="1"/>
          <w:color w:val="7f7f7f"/>
          <w:sz w:val="22"/>
          <w:szCs w:val="22"/>
          <w:rtl w:val="0"/>
        </w:rPr>
        <w:t xml:space="preserve">AI-Augmented DevSecOps in Azure Pipelines</w:t>
      </w:r>
      <w:r w:rsidDel="00000000" w:rsidR="00000000" w:rsidRPr="00000000">
        <w:rPr>
          <w:rFonts w:ascii="Arial" w:cs="Arial" w:eastAsia="Arial" w:hAnsi="Arial"/>
          <w:color w:val="7f7f7f"/>
          <w:sz w:val="22"/>
          <w:szCs w:val="22"/>
          <w:rtl w:val="0"/>
        </w:rPr>
        <w:t xml:space="preserve">, </w:t>
      </w:r>
      <w:r w:rsidDel="00000000" w:rsidR="00000000" w:rsidRPr="00000000">
        <w:rPr>
          <w:rFonts w:ascii="Arial" w:cs="Arial" w:eastAsia="Arial" w:hAnsi="Arial"/>
          <w:i w:val="1"/>
          <w:iCs w:val="1"/>
          <w:color w:val="7f7f7f"/>
          <w:sz w:val="22"/>
          <w:szCs w:val="22"/>
          <w:rtl w:val="0"/>
        </w:rPr>
        <w:t xml:space="preserve">A Research Roadmap for Augmenting Software Engineering Processes and Software Products with Generative AI</w:t>
      </w:r>
      <w:r w:rsidDel="00000000" w:rsidR="00000000" w:rsidRPr="00000000">
        <w:rPr>
          <w:rFonts w:ascii="Arial" w:cs="Arial" w:eastAsia="Arial" w:hAnsi="Arial"/>
          <w:color w:val="7f7f7f"/>
          <w:sz w:val="22"/>
          <w:szCs w:val="22"/>
          <w:rtl w:val="0"/>
        </w:rPr>
        <w:t xml:space="preserve"> y </w:t>
      </w:r>
      <w:r w:rsidDel="00000000" w:rsidR="00000000" w:rsidRPr="00000000">
        <w:rPr>
          <w:rFonts w:ascii="Arial" w:cs="Arial" w:eastAsia="Arial" w:hAnsi="Arial"/>
          <w:i w:val="1"/>
          <w:iCs w:val="1"/>
          <w:color w:val="7f7f7f"/>
          <w:sz w:val="22"/>
          <w:szCs w:val="22"/>
          <w:rtl w:val="0"/>
        </w:rPr>
        <w:t xml:space="preserve">Machine Learning Operations (MLOps): Overview, Definition and Architecture</w:t>
      </w:r>
      <w:r w:rsidDel="00000000" w:rsidR="00000000" w:rsidRPr="00000000">
        <w:rPr>
          <w:rFonts w:ascii="Arial" w:cs="Arial" w:eastAsia="Arial" w:hAnsi="Arial"/>
          <w:color w:val="7f7f7f"/>
          <w:sz w:val="22"/>
          <w:szCs w:val="22"/>
          <w:rtl w:val="0"/>
        </w:rPr>
        <w:t xml:space="preserve">.</w:t>
      </w:r>
    </w:p>
    <w:p w:rsidR="00000000" w:rsidDel="00000000" w:rsidP="00000000" w:rsidRDefault="00000000" w:rsidRPr="00000000" w14:paraId="00000068">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Como se aprecia en la Tabla 7.3, la Inteligencia Artificial Generativa puede intervenir en diferentes momentos del pipeline, desde la revisión automática del código hasta el apoyo durante el despliegue. Esta participación no sustituye el trabajo del desarrollador, sino que actúa como un mecanismo de asistencia que mejora la productividad, incrementa la cobertura de pruebas y reduce el riesgo de errores antes de que el software sea liberado.</w:t>
      </w:r>
    </w:p>
    <w:p w:rsidR="00000000" w:rsidDel="00000000" w:rsidP="00000000" w:rsidRDefault="00000000" w:rsidRPr="00000000" w14:paraId="00000069">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Para comprender de forma más clara cómo interactúan estas funciones dentro del flujo de trabajo, la Figura 7.3 representa un pipeline CI/CD inteligente en el que la Inteligencia Artificial participa como un componente transversal durante las diferentes etapas del proceso.</w:t>
      </w:r>
    </w:p>
    <w:p w:rsidR="00000000" w:rsidDel="00000000" w:rsidP="00000000" w:rsidRDefault="00000000" w:rsidRPr="00000000" w14:paraId="0000006A">
      <w:pPr>
        <w:pStyle w:val="Heading1"/>
        <w:keepNext w:val="0"/>
        <w:keepLines w:val="0"/>
        <w:spacing w:after="240" w:before="240" w:lineRule="auto"/>
        <w:jc w:val="both"/>
        <w:rPr>
          <w:rFonts w:ascii="Arial" w:cs="Arial" w:eastAsia="Arial" w:hAnsi="Arial"/>
          <w:b w:val="0"/>
          <w:bCs w:val="0"/>
          <w:sz w:val="22"/>
          <w:szCs w:val="22"/>
        </w:rPr>
      </w:pPr>
      <w:bookmarkStart w:colFirst="0" w:colLast="0" w:name="_gmn8yr5wpjm3" w:id="15"/>
      <w:bookmarkEnd w:id="15"/>
      <w:r w:rsidDel="00000000" w:rsidR="00000000" w:rsidRPr="00000000">
        <w:rPr>
          <w:rFonts w:ascii="Arial" w:cs="Arial" w:eastAsia="Arial" w:hAnsi="Arial"/>
          <w:b w:val="0"/>
          <w:bCs w:val="0"/>
          <w:sz w:val="22"/>
          <w:szCs w:val="22"/>
          <w:rtl w:val="0"/>
        </w:rPr>
        <w:t xml:space="preserve">Figura 7.3</w:t>
      </w:r>
    </w:p>
    <w:p w:rsidR="00000000" w:rsidDel="00000000" w:rsidP="00000000" w:rsidRDefault="00000000" w:rsidRPr="00000000" w14:paraId="0000006B">
      <w:pPr>
        <w:pStyle w:val="Heading1"/>
        <w:keepNext w:val="0"/>
        <w:keepLines w:val="0"/>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Times" w:cs="Times" w:eastAsia="Times" w:hAnsi="Times"/>
          <w:i w:val="1"/>
          <w:iCs w:val="1"/>
          <w:sz w:val="24"/>
          <w:szCs w:val="24"/>
          <w:rtl w:val="0"/>
        </w:rPr>
        <w:t xml:space="preserve">A Research Roadmap for Augmenting Software Engineering Processes and Software Products with Generative AI</w:t>
      </w:r>
      <w:r w:rsidDel="00000000" w:rsidR="00000000" w:rsidRPr="00000000">
        <w:rPr>
          <w:rFonts w:ascii="Times" w:cs="Times" w:eastAsia="Times" w:hAnsi="Times"/>
          <w:sz w:val="24"/>
          <w:szCs w:val="24"/>
          <w:rtl w:val="0"/>
        </w:rPr>
        <w:t xml:space="preserve"> y </w:t>
      </w:r>
      <w:r w:rsidDel="00000000" w:rsidR="00000000" w:rsidRPr="00000000">
        <w:rPr>
          <w:rFonts w:ascii="Times" w:cs="Times" w:eastAsia="Times" w:hAnsi="Times"/>
          <w:i w:val="1"/>
          <w:iCs w:val="1"/>
          <w:sz w:val="24"/>
          <w:szCs w:val="24"/>
          <w:rtl w:val="0"/>
        </w:rPr>
        <w:t xml:space="preserve">Machine Learning Operations (MLOps): Overview, Definition and Architecture</w:t>
      </w:r>
      <w:r w:rsidDel="00000000" w:rsidR="00000000" w:rsidRPr="00000000">
        <w:rPr>
          <w:rFonts w:ascii="Times" w:cs="Times" w:eastAsia="Times" w:hAnsi="Times"/>
          <w:sz w:val="24"/>
          <w:szCs w:val="24"/>
          <w:rtl w:val="0"/>
        </w:rPr>
        <w:t xml:space="preserve">.</w:t>
      </w:r>
      <w:r w:rsidDel="00000000" w:rsidR="00000000" w:rsidRPr="00000000">
        <w:rPr>
          <w:rFonts w:ascii="Arial" w:cs="Arial" w:eastAsia="Arial" w:hAnsi="Arial"/>
          <w:b w:val="1"/>
          <w:bCs w:val="1"/>
        </w:rPr>
        <w:drawing>
          <wp:inline distB="114300" distT="114300" distL="114300" distR="114300">
            <wp:extent cx="5399730" cy="7264400"/>
            <wp:effectExtent b="0" l="0" r="0" t="0"/>
            <wp:docPr id="5" name="image2.png"/>
            <a:graphic>
              <a:graphicData uri="http://schemas.openxmlformats.org/drawingml/2006/picture">
                <pic:pic>
                  <pic:nvPicPr>
                    <pic:cNvPr id="0" name="image2.png"/>
                    <pic:cNvPicPr preferRelativeResize="0"/>
                  </pic:nvPicPr>
                  <pic:blipFill>
                    <a:blip r:embed="rId7"/>
                    <a:srcRect b="0" l="0" r="0" t="10349"/>
                    <a:stretch>
                      <a:fillRect/>
                    </a:stretch>
                  </pic:blipFill>
                  <pic:spPr>
                    <a:xfrm>
                      <a:off x="0" y="0"/>
                      <a:ext cx="539973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figura. </w:t>
      </w:r>
      <w:r w:rsidDel="00000000" w:rsidR="00000000" w:rsidRPr="00000000">
        <w:rPr>
          <w:rFonts w:ascii="Arial" w:cs="Arial" w:eastAsia="Arial" w:hAnsi="Arial"/>
          <w:color w:val="7f7f7f"/>
          <w:sz w:val="22"/>
          <w:szCs w:val="22"/>
          <w:rtl w:val="0"/>
        </w:rPr>
        <w:t xml:space="preserve">Elaboración propia con base en la literatura sobre DevSecOps, MLOps e Inteligencia Artificial Generativa aplicada a pipelines de integración y entrega continua.</w:t>
      </w:r>
    </w:p>
    <w:p w:rsidR="00000000" w:rsidDel="00000000" w:rsidP="00000000" w:rsidRDefault="00000000" w:rsidRPr="00000000" w14:paraId="0000006D">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la Figura 7.3 se observa que la Inteligencia Artificial no se limita a una única fase del desarrollo, sino que acompaña al pipeline desde la revisión inicial del código hasta la validación previa al despliegue. Esta integración favorece un proceso de desarrollo más eficiente, ya que permite automatizar tareas repetitivas y proporcionar recomendaciones oportunas que fortalecen la calidad del software.</w:t>
      </w:r>
    </w:p>
    <w:p w:rsidR="00000000" w:rsidDel="00000000" w:rsidP="00000000" w:rsidRDefault="00000000" w:rsidRPr="00000000" w14:paraId="0000006E">
      <w:pPr>
        <w:pStyle w:val="Heading2"/>
        <w:keepNext w:val="0"/>
        <w:keepLines w:val="0"/>
        <w:spacing w:after="300" w:before="300" w:lineRule="auto"/>
        <w:jc w:val="both"/>
        <w:rPr>
          <w:rFonts w:ascii="Arial" w:cs="Arial" w:eastAsia="Arial" w:hAnsi="Arial"/>
          <w:b w:val="0"/>
          <w:bCs w:val="0"/>
          <w:sz w:val="22"/>
          <w:szCs w:val="22"/>
        </w:rPr>
      </w:pPr>
      <w:bookmarkStart w:colFirst="0" w:colLast="0" w:name="_ckwo9pb4cucc" w:id="16"/>
      <w:bookmarkEnd w:id="16"/>
      <w:r w:rsidDel="00000000" w:rsidR="00000000" w:rsidRPr="00000000">
        <w:rPr>
          <w:rFonts w:ascii="Arial" w:cs="Arial" w:eastAsia="Arial" w:hAnsi="Arial"/>
          <w:b w:val="0"/>
          <w:bCs w:val="0"/>
          <w:sz w:val="22"/>
          <w:szCs w:val="22"/>
          <w:rtl w:val="0"/>
        </w:rPr>
        <w:t xml:space="preserve">7.3.2 Práctica aplicada</w:t>
      </w:r>
    </w:p>
    <w:p w:rsidR="00000000" w:rsidDel="00000000" w:rsidP="00000000" w:rsidRDefault="00000000" w:rsidRPr="00000000" w14:paraId="0000006F">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el Caso Faro, un pipeline inteligente puede implementarse mediante plataformas como GitHub Actions o Azure DevOps, donde cada modificación realizada por un integrante del equipo desencadena automáticamente una serie de actividades previamente configuradas. Entre estas se encuentran la compilación del proyecto, la ejecución de pruebas unitarias y el análisis del código fuente.</w:t>
      </w:r>
    </w:p>
    <w:p w:rsidR="00000000" w:rsidDel="00000000" w:rsidP="00000000" w:rsidRDefault="00000000" w:rsidRPr="00000000" w14:paraId="00000070">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Una vez completadas estas tareas, una herramienta basada en Inteligencia Artificial Generativa puede revisar el código para identificar posibles errores, detectar vulnerabilidades de seguridad y proponer mejoras relacionadas con la calidad, el rendimiento o las buenas prácticas de programación. Si todas las verificaciones son satisfactorias, el pipeline prepara automáticamente el despliegue del prototipo en un entorno de pruebas.</w:t>
      </w:r>
    </w:p>
    <w:p w:rsidR="00000000" w:rsidDel="00000000" w:rsidP="00000000" w:rsidRDefault="00000000" w:rsidRPr="00000000" w14:paraId="00000071">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Además de apoyar las actividades técnicas, la IAGen puede generar documentación sobre los cambios realizados, resumir los resultados obtenidos durante la ejecución del pipeline y elaborar reportes que faciliten el seguimiento del proyecto. Estas funcionalidades contribuyen a mejorar la comunicación entre los integrantes del equipo y permiten mantener un registro claro de las modificaciones realizadas durante el desarrollo del Caso Faro.</w:t>
      </w:r>
    </w:p>
    <w:p w:rsidR="00000000" w:rsidDel="00000000" w:rsidP="00000000" w:rsidRDefault="00000000" w:rsidRPr="00000000" w14:paraId="00000072">
      <w:pPr>
        <w:pStyle w:val="Heading2"/>
        <w:keepNext w:val="0"/>
        <w:keepLines w:val="0"/>
        <w:spacing w:after="300" w:before="300" w:lineRule="auto"/>
        <w:jc w:val="both"/>
        <w:rPr>
          <w:rFonts w:ascii="Arial" w:cs="Arial" w:eastAsia="Arial" w:hAnsi="Arial"/>
          <w:b w:val="0"/>
          <w:bCs w:val="0"/>
          <w:sz w:val="22"/>
          <w:szCs w:val="22"/>
        </w:rPr>
      </w:pPr>
      <w:bookmarkStart w:colFirst="0" w:colLast="0" w:name="_4lg97in28pyp" w:id="17"/>
      <w:bookmarkEnd w:id="17"/>
      <w:r w:rsidDel="00000000" w:rsidR="00000000" w:rsidRPr="00000000">
        <w:rPr>
          <w:rFonts w:ascii="Arial" w:cs="Arial" w:eastAsia="Arial" w:hAnsi="Arial"/>
          <w:b w:val="0"/>
          <w:bCs w:val="0"/>
          <w:sz w:val="22"/>
          <w:szCs w:val="22"/>
          <w:rtl w:val="0"/>
        </w:rPr>
        <w:t xml:space="preserve">7.3.3 Evidencia verificable</w:t>
      </w:r>
    </w:p>
    <w:p w:rsidR="00000000" w:rsidDel="00000000" w:rsidP="00000000" w:rsidRDefault="00000000" w:rsidRPr="00000000" w14:paraId="00000073">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Las investigaciones relacionadas con DevSecOps e Inteligencia Artificial Generativa coinciden en que la incorporación de modelos inteligentes dentro de los pipelines reduce considerablemente el tiempo dedicado a tareas repetitivas y fortalece los procesos de aseguramiento de la calidad del software. Entre los principales beneficios identificados se encuentran la detección temprana de vulnerabilidades, la generación automática de pruebas y la elaboración de documentación técnica durante el desarrollo.</w:t>
      </w:r>
    </w:p>
    <w:p w:rsidR="00000000" w:rsidDel="00000000" w:rsidP="00000000" w:rsidRDefault="00000000" w:rsidRPr="00000000" w14:paraId="00000074">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Asimismo, la literatura especializada señala que la Inteligencia Artificial puede analizar grandes volúmenes de información generados por el pipeline para identificar patrones de error, priorizar riesgos y sugerir acciones correctivas antes del despliegue. Estas capacidades permiten que los equipos concentren sus esfuerzos en actividades relacionadas con el diseño, la arquitectura y la resolución de problemas complejos.</w:t>
      </w:r>
    </w:p>
    <w:p w:rsidR="00000000" w:rsidDel="00000000" w:rsidP="00000000" w:rsidRDefault="00000000" w:rsidRPr="00000000" w14:paraId="00000075">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No obstante, los estudios revisados también coinciden en que las recomendaciones proporcionadas por la Inteligencia Artificial deben ser supervisadas por desarrolladores y especialistas en seguridad, garantizando que las decisiones finales permanezcan bajo control humano y respondan a los objetivos técnicos del proyecto.</w:t>
      </w:r>
    </w:p>
    <w:p w:rsidR="00000000" w:rsidDel="00000000" w:rsidP="00000000" w:rsidRDefault="00000000" w:rsidRPr="00000000" w14:paraId="00000076">
      <w:pPr>
        <w:pStyle w:val="Heading2"/>
        <w:keepNext w:val="0"/>
        <w:keepLines w:val="0"/>
        <w:spacing w:after="300" w:before="300" w:lineRule="auto"/>
        <w:jc w:val="both"/>
        <w:rPr>
          <w:rFonts w:ascii="Arial" w:cs="Arial" w:eastAsia="Arial" w:hAnsi="Arial"/>
          <w:b w:val="0"/>
          <w:bCs w:val="0"/>
          <w:sz w:val="22"/>
          <w:szCs w:val="22"/>
        </w:rPr>
      </w:pPr>
      <w:bookmarkStart w:colFirst="0" w:colLast="0" w:name="_huf0qsg09050" w:id="18"/>
      <w:bookmarkEnd w:id="18"/>
      <w:r w:rsidDel="00000000" w:rsidR="00000000" w:rsidRPr="00000000">
        <w:rPr>
          <w:rFonts w:ascii="Arial" w:cs="Arial" w:eastAsia="Arial" w:hAnsi="Arial"/>
          <w:b w:val="0"/>
          <w:bCs w:val="0"/>
          <w:sz w:val="22"/>
          <w:szCs w:val="22"/>
          <w:rtl w:val="0"/>
        </w:rPr>
        <w:t xml:space="preserve">7.3.4 Reflexión</w:t>
      </w:r>
    </w:p>
    <w:p w:rsidR="00000000" w:rsidDel="00000000" w:rsidP="00000000" w:rsidRDefault="00000000" w:rsidRPr="00000000" w14:paraId="00000077">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incorporación de Inteligencia Artificial Generativa en los pipelines CI/CD representa una evolución significativa dentro de la Ingeniería de Software, ya que amplía las capacidades de la automatización tradicional mediante herramientas capaces de analizar información y generar recomendaciones durante el proceso de desarrollo.</w:t>
      </w:r>
    </w:p>
    <w:p w:rsidR="00000000" w:rsidDel="00000000" w:rsidP="00000000" w:rsidRDefault="00000000" w:rsidRPr="00000000" w14:paraId="00000078">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el Caso Faro, esta integración permite optimizar actividades como la revisión del código, la ejecución de pruebas y la generación de documentación, favoreciendo entregas más rápidas y con mayores niveles de calidad. Sin embargo, el verdadero valor de estas herramientas radica en complementar el trabajo del equipo de desarrollo y no en sustituir su experiencia. La evaluación de las recomendaciones generadas por la Inteligencia Artificial continúa siendo una responsabilidad del ingeniero de software, quien debe verificar que cada decisión contribuya al cumplimiento de los objetivos funcionales y de calidad del proyecto.</w:t>
      </w:r>
    </w:p>
    <w:p w:rsidR="00000000" w:rsidDel="00000000" w:rsidP="00000000" w:rsidRDefault="00000000" w:rsidRPr="00000000" w14:paraId="00000079">
      <w:pPr>
        <w:pStyle w:val="Heading1"/>
        <w:keepNext w:val="0"/>
        <w:keepLines w:val="0"/>
        <w:spacing w:after="320" w:before="320" w:lineRule="auto"/>
        <w:jc w:val="both"/>
        <w:rPr>
          <w:rFonts w:ascii="Arial" w:cs="Arial" w:eastAsia="Arial" w:hAnsi="Arial"/>
          <w:b w:val="0"/>
          <w:bCs w:val="0"/>
          <w:sz w:val="22"/>
          <w:szCs w:val="22"/>
        </w:rPr>
      </w:pPr>
      <w:bookmarkStart w:colFirst="0" w:colLast="0" w:name="_ucty8jopec75" w:id="19"/>
      <w:bookmarkEnd w:id="19"/>
      <w:r w:rsidDel="00000000" w:rsidR="00000000" w:rsidRPr="00000000">
        <w:rPr>
          <w:rFonts w:ascii="Arial" w:cs="Arial" w:eastAsia="Arial" w:hAnsi="Arial"/>
          <w:b w:val="0"/>
          <w:bCs w:val="0"/>
          <w:sz w:val="22"/>
          <w:szCs w:val="22"/>
          <w:rtl w:val="0"/>
        </w:rPr>
        <w:t xml:space="preserve">7.4 Observabilidad, monitoreo y retroalimentación técnica del prototipo</w:t>
      </w:r>
    </w:p>
    <w:p w:rsidR="00000000" w:rsidDel="00000000" w:rsidP="00000000" w:rsidRDefault="00000000" w:rsidRPr="00000000" w14:paraId="0000007A">
      <w:pPr>
        <w:pStyle w:val="Heading2"/>
        <w:keepNext w:val="0"/>
        <w:keepLines w:val="0"/>
        <w:spacing w:after="300" w:before="300" w:lineRule="auto"/>
        <w:jc w:val="both"/>
        <w:rPr>
          <w:rFonts w:ascii="Arial" w:cs="Arial" w:eastAsia="Arial" w:hAnsi="Arial"/>
          <w:b w:val="0"/>
          <w:bCs w:val="0"/>
          <w:sz w:val="22"/>
          <w:szCs w:val="22"/>
        </w:rPr>
      </w:pPr>
      <w:bookmarkStart w:colFirst="0" w:colLast="0" w:name="_n964p75zrbsy" w:id="20"/>
      <w:bookmarkEnd w:id="20"/>
      <w:r w:rsidDel="00000000" w:rsidR="00000000" w:rsidRPr="00000000">
        <w:rPr>
          <w:rFonts w:ascii="Arial" w:cs="Arial" w:eastAsia="Arial" w:hAnsi="Arial"/>
          <w:b w:val="0"/>
          <w:bCs w:val="0"/>
          <w:sz w:val="22"/>
          <w:szCs w:val="22"/>
          <w:rtl w:val="0"/>
        </w:rPr>
        <w:t xml:space="preserve">7.4.1 Teoría breve</w:t>
      </w:r>
    </w:p>
    <w:p w:rsidR="00000000" w:rsidDel="00000000" w:rsidP="00000000" w:rsidRDefault="00000000" w:rsidRPr="00000000" w14:paraId="0000007B">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Una vez que una aplicación ha sido desarrollada y desplegada, es indispensable conocer cómo se comporta durante su funcionamiento para garantizar su estabilidad, rendimiento y disponibilidad. Con este propósito, la filosofía DevOps incorpora las prácticas de observabilidad y monitoreo, cuyo objetivo es recopilar información sobre el estado del sistema, detectar posibles fallos y generar datos que permitan mejorar continuamente el software.</w:t>
      </w:r>
    </w:p>
    <w:p w:rsidR="00000000" w:rsidDel="00000000" w:rsidP="00000000" w:rsidRDefault="00000000" w:rsidRPr="00000000" w14:paraId="0000007C">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El monitoreo consiste en supervisar indicadores previamente definidos, como el consumo de recursos, los tiempos de respuesta, la disponibilidad del servicio o la cantidad de errores registrados durante la ejecución de la aplicación. Esta información permite identificar rápidamente comportamientos anómalos y actuar de forma oportuna para minimizar su impacto sobre los usuarios.</w:t>
      </w:r>
    </w:p>
    <w:p w:rsidR="00000000" w:rsidDel="00000000" w:rsidP="00000000" w:rsidRDefault="00000000" w:rsidRPr="00000000" w14:paraId="0000007D">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Por su parte, la observabilidad amplía el alcance del monitoreo al proporcionar los elementos necesarios para comprender por qué ocurre un determinado problema. Para ello, integra el análisis conjunto de registros (</w:t>
      </w:r>
      <w:r w:rsidDel="00000000" w:rsidR="00000000" w:rsidRPr="00000000">
        <w:rPr>
          <w:rFonts w:ascii="Arial" w:cs="Arial" w:eastAsia="Arial" w:hAnsi="Arial"/>
          <w:i w:val="1"/>
          <w:iCs w:val="1"/>
          <w:color w:val="7f7f7f"/>
          <w:sz w:val="22"/>
          <w:szCs w:val="22"/>
          <w:rtl w:val="0"/>
        </w:rPr>
        <w:t xml:space="preserve">logs</w:t>
      </w:r>
      <w:r w:rsidDel="00000000" w:rsidR="00000000" w:rsidRPr="00000000">
        <w:rPr>
          <w:rFonts w:ascii="Arial" w:cs="Arial" w:eastAsia="Arial" w:hAnsi="Arial"/>
          <w:color w:val="7f7f7f"/>
          <w:sz w:val="22"/>
          <w:szCs w:val="22"/>
          <w:rtl w:val="0"/>
        </w:rPr>
        <w:t xml:space="preserve">), métricas y trazas, permitiendo reconstruir el comportamiento interno del sistema y localizar con mayor precisión el origen de los incidentes. Estas prácticas favorecen una respuesta más rápida ante fallos y fortalecen la estabilidad del software durante su operación (Bass et al., 2023).</w:t>
      </w:r>
    </w:p>
    <w:p w:rsidR="00000000" w:rsidDel="00000000" w:rsidP="00000000" w:rsidRDefault="00000000" w:rsidRPr="00000000" w14:paraId="0000007E">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la actualidad, la Inteligencia Artificial Generativa también contribuye a estas actividades mediante el análisis automatizado de grandes volúmenes de información producidos por la aplicación. Gracias a ello, es posible detectar patrones de comportamiento, identificar anomalías y generar recomendaciones que apoyan la toma de decisiones del equipo de desarrollo y operaciones.</w:t>
      </w:r>
    </w:p>
    <w:p w:rsidR="00000000" w:rsidDel="00000000" w:rsidP="00000000" w:rsidRDefault="00000000" w:rsidRPr="00000000" w14:paraId="0000007F">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Con el propósito de sintetizar los principales componentes de la observabilidad y su aplicación dentro del proyecto, la Tabla 7.4 presenta los elementos que intervienen en el monitoreo del Caso Faro y la función que cumplen durante el seguimiento del prototipo.</w:t>
      </w:r>
    </w:p>
    <w:p w:rsidR="00000000" w:rsidDel="00000000" w:rsidP="00000000" w:rsidRDefault="00000000" w:rsidRPr="00000000" w14:paraId="00000080">
      <w:pPr>
        <w:pStyle w:val="Heading1"/>
        <w:keepNext w:val="0"/>
        <w:keepLines w:val="0"/>
        <w:spacing w:after="240" w:before="240" w:lineRule="auto"/>
        <w:jc w:val="both"/>
        <w:rPr>
          <w:rFonts w:ascii="Arial" w:cs="Arial" w:eastAsia="Arial" w:hAnsi="Arial"/>
          <w:b w:val="0"/>
          <w:bCs w:val="0"/>
          <w:sz w:val="22"/>
          <w:szCs w:val="22"/>
        </w:rPr>
      </w:pPr>
      <w:bookmarkStart w:colFirst="0" w:colLast="0" w:name="_icnzkno7oxus" w:id="21"/>
      <w:bookmarkEnd w:id="21"/>
      <w:r w:rsidDel="00000000" w:rsidR="00000000" w:rsidRPr="00000000">
        <w:rPr>
          <w:rFonts w:ascii="Arial" w:cs="Arial" w:eastAsia="Arial" w:hAnsi="Arial"/>
          <w:b w:val="0"/>
          <w:bCs w:val="0"/>
          <w:sz w:val="22"/>
          <w:szCs w:val="22"/>
          <w:rtl w:val="0"/>
        </w:rPr>
        <w:t xml:space="preserve">Tabla 7.4</w:t>
      </w:r>
    </w:p>
    <w:p w:rsidR="00000000" w:rsidDel="00000000" w:rsidP="00000000" w:rsidRDefault="00000000" w:rsidRPr="00000000" w14:paraId="00000081">
      <w:pPr>
        <w:pStyle w:val="Heading1"/>
        <w:keepNext w:val="0"/>
        <w:keepLines w:val="0"/>
        <w:spacing w:after="240" w:before="240" w:lineRule="auto"/>
        <w:jc w:val="both"/>
        <w:rPr>
          <w:rFonts w:ascii="Arial" w:cs="Arial" w:eastAsia="Arial" w:hAnsi="Arial"/>
          <w:b w:val="0"/>
          <w:bCs w:val="0"/>
          <w:sz w:val="22"/>
          <w:szCs w:val="22"/>
        </w:rPr>
      </w:pPr>
      <w:bookmarkStart w:colFirst="0" w:colLast="0" w:name="_q7s2ve5aoc5k" w:id="2"/>
      <w:bookmarkEnd w:id="2"/>
      <w:r w:rsidDel="00000000" w:rsidR="00000000" w:rsidRPr="00000000">
        <w:rPr>
          <w:rFonts w:ascii="Arial" w:cs="Arial" w:eastAsia="Arial" w:hAnsi="Arial"/>
          <w:b w:val="0"/>
          <w:bCs w:val="0"/>
          <w:sz w:val="22"/>
          <w:szCs w:val="22"/>
          <w:rtl w:val="0"/>
        </w:rPr>
        <w:t xml:space="preserve">Elementos de observabilidad aplicados al Caso Faro</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b w:val="0"/>
                <w:bCs w:val="0"/>
                <w:sz w:val="22"/>
                <w:szCs w:val="22"/>
              </w:rPr>
            </w:pPr>
            <w:bookmarkStart w:colFirst="0" w:colLast="0" w:name="_q7s2ve5aoc5k" w:id="2"/>
            <w:bookmarkEnd w:id="2"/>
            <w:r w:rsidDel="00000000" w:rsidR="00000000" w:rsidRPr="00000000">
              <w:rPr>
                <w:rFonts w:ascii="Arial" w:cs="Arial" w:eastAsia="Arial" w:hAnsi="Arial"/>
                <w:b w:val="0"/>
                <w:bCs w:val="0"/>
                <w:sz w:val="22"/>
                <w:szCs w:val="22"/>
                <w:rtl w:val="0"/>
              </w:rPr>
              <w:t xml:space="preserve">Elemento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b w:val="0"/>
                <w:bCs w:val="0"/>
                <w:sz w:val="22"/>
                <w:szCs w:val="22"/>
              </w:rPr>
            </w:pPr>
            <w:bookmarkStart w:colFirst="0" w:colLast="0" w:name="_q7s2ve5aoc5k" w:id="2"/>
            <w:bookmarkEnd w:id="2"/>
            <w:r w:rsidDel="00000000" w:rsidR="00000000" w:rsidRPr="00000000">
              <w:rPr>
                <w:rFonts w:ascii="Arial" w:cs="Arial" w:eastAsia="Arial" w:hAnsi="Arial"/>
                <w:b w:val="0"/>
                <w:bCs w:val="0"/>
                <w:sz w:val="22"/>
                <w:szCs w:val="22"/>
                <w:rtl w:val="0"/>
              </w:rPr>
              <w:t xml:space="preserve">Función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b w:val="0"/>
                <w:bCs w:val="0"/>
                <w:sz w:val="22"/>
                <w:szCs w:val="22"/>
              </w:rPr>
            </w:pPr>
            <w:bookmarkStart w:colFirst="0" w:colLast="0" w:name="_q7s2ve5aoc5k" w:id="2"/>
            <w:bookmarkEnd w:id="2"/>
            <w:r w:rsidDel="00000000" w:rsidR="00000000" w:rsidRPr="00000000">
              <w:rPr>
                <w:rFonts w:ascii="Arial" w:cs="Arial" w:eastAsia="Arial" w:hAnsi="Arial"/>
                <w:b w:val="0"/>
                <w:bCs w:val="0"/>
                <w:sz w:val="22"/>
                <w:szCs w:val="22"/>
                <w:rtl w:val="0"/>
              </w:rPr>
              <w:t xml:space="preserve">Aplicación en el Caso Faro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Registran los eventos ocurridos durante la ejecución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Identificación de errores y seguimiento de actividades.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Métricas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Miden el rendimiento de la aplicación.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Evaluación del consumo de recursos y tiempos de respuesta.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Trazas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Permiten seguir el recorrido de una solicitud entre diferentes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Análisis del flujo de ejecución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Alertas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Notifican incidentes importantes en tiempo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Atención rápida ante posibles fallos del sistema.</w:t>
            </w:r>
          </w:p>
        </w:tc>
      </w:tr>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Reportes con IA</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Analizan automáticamente la información recopilada.</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Generación de recomendaciones para mejorar el prototipo.</w:t>
            </w:r>
          </w:p>
        </w:tc>
      </w:tr>
    </w:tbl>
    <w:p w:rsidR="00000000" w:rsidDel="00000000" w:rsidP="00000000" w:rsidRDefault="00000000" w:rsidRPr="00000000" w14:paraId="00000094">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tabla. </w:t>
      </w:r>
      <w:r w:rsidDel="00000000" w:rsidR="00000000" w:rsidRPr="00000000">
        <w:rPr>
          <w:rFonts w:ascii="Arial" w:cs="Arial" w:eastAsia="Arial" w:hAnsi="Arial"/>
          <w:color w:val="7f7f7f"/>
          <w:sz w:val="22"/>
          <w:szCs w:val="22"/>
          <w:rtl w:val="0"/>
        </w:rPr>
        <w:t xml:space="preserve">Elaboración propia con base en </w:t>
      </w:r>
      <w:r w:rsidDel="00000000" w:rsidR="00000000" w:rsidRPr="00000000">
        <w:rPr>
          <w:rFonts w:ascii="Arial" w:cs="Arial" w:eastAsia="Arial" w:hAnsi="Arial"/>
          <w:i w:val="1"/>
          <w:iCs w:val="1"/>
          <w:color w:val="7f7f7f"/>
          <w:sz w:val="22"/>
          <w:szCs w:val="22"/>
          <w:rtl w:val="0"/>
        </w:rPr>
        <w:t xml:space="preserve">Aligning DevOps and Microservice Architecture</w:t>
      </w:r>
      <w:r w:rsidDel="00000000" w:rsidR="00000000" w:rsidRPr="00000000">
        <w:rPr>
          <w:rFonts w:ascii="Arial" w:cs="Arial" w:eastAsia="Arial" w:hAnsi="Arial"/>
          <w:color w:val="7f7f7f"/>
          <w:sz w:val="22"/>
          <w:szCs w:val="22"/>
          <w:rtl w:val="0"/>
        </w:rPr>
        <w:t xml:space="preserve">, </w:t>
      </w:r>
      <w:r w:rsidDel="00000000" w:rsidR="00000000" w:rsidRPr="00000000">
        <w:rPr>
          <w:rFonts w:ascii="Arial" w:cs="Arial" w:eastAsia="Arial" w:hAnsi="Arial"/>
          <w:i w:val="1"/>
          <w:iCs w:val="1"/>
          <w:color w:val="7f7f7f"/>
          <w:sz w:val="22"/>
          <w:szCs w:val="22"/>
          <w:rtl w:val="0"/>
        </w:rPr>
        <w:t xml:space="preserve">Self-Service Cybersecurity Monitoring as Enabler for DevSecOps</w:t>
      </w:r>
      <w:r w:rsidDel="00000000" w:rsidR="00000000" w:rsidRPr="00000000">
        <w:rPr>
          <w:rFonts w:ascii="Arial" w:cs="Arial" w:eastAsia="Arial" w:hAnsi="Arial"/>
          <w:color w:val="7f7f7f"/>
          <w:sz w:val="22"/>
          <w:szCs w:val="22"/>
          <w:rtl w:val="0"/>
        </w:rPr>
        <w:t xml:space="preserve"> y </w:t>
      </w:r>
      <w:r w:rsidDel="00000000" w:rsidR="00000000" w:rsidRPr="00000000">
        <w:rPr>
          <w:rFonts w:ascii="Arial" w:cs="Arial" w:eastAsia="Arial" w:hAnsi="Arial"/>
          <w:i w:val="1"/>
          <w:iCs w:val="1"/>
          <w:color w:val="7f7f7f"/>
          <w:sz w:val="22"/>
          <w:szCs w:val="22"/>
          <w:rtl w:val="0"/>
        </w:rPr>
        <w:t xml:space="preserve">Explainability in Software Architectural Decisions (ADR-E Framework)</w:t>
      </w:r>
      <w:r w:rsidDel="00000000" w:rsidR="00000000" w:rsidRPr="00000000">
        <w:rPr>
          <w:rFonts w:ascii="Arial" w:cs="Arial" w:eastAsia="Arial" w:hAnsi="Arial"/>
          <w:color w:val="7f7f7f"/>
          <w:sz w:val="22"/>
          <w:szCs w:val="22"/>
          <w:rtl w:val="0"/>
        </w:rPr>
        <w:t xml:space="preserve">.</w:t>
      </w:r>
    </w:p>
    <w:p w:rsidR="00000000" w:rsidDel="00000000" w:rsidP="00000000" w:rsidRDefault="00000000" w:rsidRPr="00000000" w14:paraId="00000095">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Como se aprecia en la Tabla 7.4, cada elemento cumple una función específica dentro del proceso de observabilidad. Los registros (</w:t>
      </w:r>
      <w:r w:rsidDel="00000000" w:rsidR="00000000" w:rsidRPr="00000000">
        <w:rPr>
          <w:rFonts w:ascii="Arial" w:cs="Arial" w:eastAsia="Arial" w:hAnsi="Arial"/>
          <w:i w:val="1"/>
          <w:iCs w:val="1"/>
          <w:color w:val="7f7f7f"/>
          <w:sz w:val="22"/>
          <w:szCs w:val="22"/>
          <w:rtl w:val="0"/>
        </w:rPr>
        <w:t xml:space="preserve">logs</w:t>
      </w:r>
      <w:r w:rsidDel="00000000" w:rsidR="00000000" w:rsidRPr="00000000">
        <w:rPr>
          <w:rFonts w:ascii="Arial" w:cs="Arial" w:eastAsia="Arial" w:hAnsi="Arial"/>
          <w:color w:val="7f7f7f"/>
          <w:sz w:val="22"/>
          <w:szCs w:val="22"/>
          <w:rtl w:val="0"/>
        </w:rPr>
        <w:t xml:space="preserve">) permiten reconstruir los eventos ocurridos durante la ejecución del sistema; las métricas proporcionan información cuantitativa sobre el rendimiento; las trazas facilitan el seguimiento de las solicitudes entre los diferentes componentes; mientras que las alertas y los reportes generados con apoyo de Inteligencia Artificial permiten actuar oportunamente frente a posibles incidentes y proponer acciones de mejora.</w:t>
      </w:r>
    </w:p>
    <w:p w:rsidR="00000000" w:rsidDel="00000000" w:rsidP="00000000" w:rsidRDefault="00000000" w:rsidRPr="00000000" w14:paraId="00000096">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Aunque estos elementos pueden analizarse de forma individual, su verdadero potencial se alcanza cuando trabajan de manera integrada. La Figura 7.4 representa la relación existente entre el monitoreo, la observabilidad y la retroalimentación continua aplicada al Caso Faro, mostrando cómo la información recopilada durante la operación del sistema se transforma en oportunidades para optimizar el desarrollo.</w:t>
      </w:r>
    </w:p>
    <w:p w:rsidR="00000000" w:rsidDel="00000000" w:rsidP="00000000" w:rsidRDefault="00000000" w:rsidRPr="00000000" w14:paraId="00000097">
      <w:pPr>
        <w:pStyle w:val="Heading1"/>
        <w:keepNext w:val="0"/>
        <w:keepLines w:val="0"/>
        <w:spacing w:after="240" w:before="240" w:lineRule="auto"/>
        <w:jc w:val="both"/>
        <w:rPr>
          <w:rFonts w:ascii="Arial" w:cs="Arial" w:eastAsia="Arial" w:hAnsi="Arial"/>
          <w:b w:val="0"/>
          <w:bCs w:val="0"/>
          <w:sz w:val="22"/>
          <w:szCs w:val="22"/>
        </w:rPr>
      </w:pPr>
      <w:bookmarkStart w:colFirst="0" w:colLast="0" w:name="_1nck59reoxto" w:id="22"/>
      <w:bookmarkEnd w:id="22"/>
      <w:r w:rsidDel="00000000" w:rsidR="00000000" w:rsidRPr="00000000">
        <w:rPr>
          <w:rFonts w:ascii="Arial" w:cs="Arial" w:eastAsia="Arial" w:hAnsi="Arial"/>
          <w:b w:val="0"/>
          <w:bCs w:val="0"/>
          <w:sz w:val="22"/>
          <w:szCs w:val="22"/>
          <w:rtl w:val="0"/>
        </w:rPr>
        <w:t xml:space="preserve">Figura 7.4</w:t>
      </w:r>
    </w:p>
    <w:p w:rsidR="00000000" w:rsidDel="00000000" w:rsidP="00000000" w:rsidRDefault="00000000" w:rsidRPr="00000000" w14:paraId="00000098">
      <w:pPr>
        <w:pStyle w:val="Heading1"/>
        <w:keepNext w:val="0"/>
        <w:keepLines w:val="0"/>
        <w:spacing w:after="240" w:before="240" w:lineRule="auto"/>
        <w:jc w:val="both"/>
        <w:rPr>
          <w:rFonts w:ascii="Times" w:cs="Times" w:eastAsia="Times" w:hAnsi="Times"/>
          <w:sz w:val="24"/>
          <w:szCs w:val="24"/>
        </w:rPr>
      </w:pPr>
      <w:bookmarkStart w:colFirst="0" w:colLast="0" w:name="_q7s2ve5aoc5k" w:id="2"/>
      <w:bookmarkEnd w:id="2"/>
      <w:r w:rsidDel="00000000" w:rsidR="00000000" w:rsidRPr="00000000">
        <w:rPr>
          <w:rFonts w:ascii="Times" w:cs="Times" w:eastAsia="Times" w:hAnsi="Times"/>
          <w:i w:val="1"/>
          <w:iCs w:val="1"/>
          <w:sz w:val="24"/>
          <w:szCs w:val="24"/>
          <w:rtl w:val="0"/>
        </w:rPr>
        <w:t xml:space="preserve">Self-Service Cybersecurity Monitoring as Enabler for DevSecOps</w:t>
      </w:r>
      <w:r w:rsidDel="00000000" w:rsidR="00000000" w:rsidRPr="00000000">
        <w:rPr>
          <w:rFonts w:ascii="Times" w:cs="Times" w:eastAsia="Times" w:hAnsi="Times"/>
          <w:sz w:val="24"/>
          <w:szCs w:val="24"/>
          <w:rtl w:val="0"/>
        </w:rPr>
        <w:t xml:space="preserve"> y </w:t>
      </w:r>
      <w:r w:rsidDel="00000000" w:rsidR="00000000" w:rsidRPr="00000000">
        <w:rPr>
          <w:rFonts w:ascii="Times" w:cs="Times" w:eastAsia="Times" w:hAnsi="Times"/>
          <w:i w:val="1"/>
          <w:iCs w:val="1"/>
          <w:sz w:val="24"/>
          <w:szCs w:val="24"/>
          <w:rtl w:val="0"/>
        </w:rPr>
        <w:t xml:space="preserve">Explainability in Software Architectural Decisions (ADR-E Framework)</w:t>
      </w:r>
      <w:r w:rsidDel="00000000" w:rsidR="00000000" w:rsidRPr="00000000">
        <w:rPr>
          <w:rFonts w:ascii="Times" w:cs="Times" w:eastAsia="Times" w:hAnsi="Times"/>
          <w:sz w:val="24"/>
          <w:szCs w:val="24"/>
          <w:rtl w:val="0"/>
        </w:rPr>
        <w:t xml:space="preserve">.Figura 7.4</w:t>
      </w:r>
    </w:p>
    <w:p w:rsidR="00000000" w:rsidDel="00000000" w:rsidP="00000000" w:rsidRDefault="00000000" w:rsidRPr="00000000" w14:paraId="00000099">
      <w:pPr>
        <w:spacing w:after="240" w:before="240" w:lineRule="auto"/>
        <w:jc w:val="center"/>
        <w:rPr>
          <w:rFonts w:ascii="Arial" w:cs="Arial" w:eastAsia="Arial" w:hAnsi="Arial"/>
          <w:sz w:val="22"/>
          <w:szCs w:val="22"/>
        </w:rPr>
      </w:pPr>
      <w:r w:rsidDel="00000000" w:rsidR="00000000" w:rsidRPr="00000000">
        <w:rPr>
          <w:rFonts w:ascii="Arial" w:cs="Arial" w:eastAsia="Arial" w:hAnsi="Arial"/>
          <w:i w:val="1"/>
          <w:iCs w:val="1"/>
        </w:rPr>
        <w:drawing>
          <wp:inline distB="114300" distT="114300" distL="114300" distR="114300">
            <wp:extent cx="5399730" cy="2959100"/>
            <wp:effectExtent b="0" l="0" r="0" t="0"/>
            <wp:docPr id="3" name="image3.png"/>
            <a:graphic>
              <a:graphicData uri="http://schemas.openxmlformats.org/drawingml/2006/picture">
                <pic:pic>
                  <pic:nvPicPr>
                    <pic:cNvPr id="0" name="image3.png"/>
                    <pic:cNvPicPr preferRelativeResize="0"/>
                  </pic:nvPicPr>
                  <pic:blipFill>
                    <a:blip r:embed="rId8"/>
                    <a:srcRect b="0" l="0" r="0" t="1745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figura. </w:t>
      </w:r>
      <w:r w:rsidDel="00000000" w:rsidR="00000000" w:rsidRPr="00000000">
        <w:rPr>
          <w:rFonts w:ascii="Arial" w:cs="Arial" w:eastAsia="Arial" w:hAnsi="Arial"/>
          <w:color w:val="7f7f7f"/>
          <w:sz w:val="22"/>
          <w:szCs w:val="22"/>
          <w:rtl w:val="0"/>
        </w:rPr>
        <w:t xml:space="preserve">Elaboración propia con base en la literatura sobre observabilidad, monitoreo y retroalimentación continua aplicada a entornos DevOps.</w:t>
      </w:r>
    </w:p>
    <w:p w:rsidR="00000000" w:rsidDel="00000000" w:rsidP="00000000" w:rsidRDefault="00000000" w:rsidRPr="00000000" w14:paraId="0000009B">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Como se observa en la Figura 7.4, el proceso no concluye con la detección de un incidente. La información obtenida mediante registros, métricas y trazas alimenta un ciclo continuo de análisis y mejora que permite corregir problemas, optimizar el rendimiento del sistema y fortalecer futuras versiones del prototipo. De esta manera, la observabilidad se convierte en un componente estratégico para garantizar la evolución continua del software.</w:t>
      </w:r>
    </w:p>
    <w:p w:rsidR="00000000" w:rsidDel="00000000" w:rsidP="00000000" w:rsidRDefault="00000000" w:rsidRPr="00000000" w14:paraId="0000009C">
      <w:pPr>
        <w:pStyle w:val="Heading2"/>
        <w:keepNext w:val="0"/>
        <w:keepLines w:val="0"/>
        <w:spacing w:after="300" w:before="300" w:lineRule="auto"/>
        <w:jc w:val="both"/>
        <w:rPr>
          <w:rFonts w:ascii="Arial" w:cs="Arial" w:eastAsia="Arial" w:hAnsi="Arial"/>
          <w:b w:val="0"/>
          <w:bCs w:val="0"/>
          <w:sz w:val="22"/>
          <w:szCs w:val="22"/>
        </w:rPr>
      </w:pPr>
      <w:bookmarkStart w:colFirst="0" w:colLast="0" w:name="_xgpd3mw5kfok" w:id="23"/>
      <w:bookmarkEnd w:id="23"/>
      <w:r w:rsidDel="00000000" w:rsidR="00000000" w:rsidRPr="00000000">
        <w:rPr>
          <w:rFonts w:ascii="Arial" w:cs="Arial" w:eastAsia="Arial" w:hAnsi="Arial"/>
          <w:b w:val="0"/>
          <w:bCs w:val="0"/>
          <w:sz w:val="22"/>
          <w:szCs w:val="22"/>
          <w:rtl w:val="0"/>
        </w:rPr>
        <w:t xml:space="preserve">7.4.2 Práctica aplicada</w:t>
      </w:r>
    </w:p>
    <w:p w:rsidR="00000000" w:rsidDel="00000000" w:rsidP="00000000" w:rsidRDefault="00000000" w:rsidRPr="00000000" w14:paraId="0000009D">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el Caso Faro, las prácticas de observabilidad permiten verificar el comportamiento del prototipo después de cada despliegue. Una vez publicada una nueva versión, el sistema registra automáticamente información relacionada con el rendimiento de la aplicación, el consumo de recursos, la aparición de errores y el comportamiento de los usuarios durante la ejecución del software.</w:t>
      </w:r>
    </w:p>
    <w:p w:rsidR="00000000" w:rsidDel="00000000" w:rsidP="00000000" w:rsidRDefault="00000000" w:rsidRPr="00000000" w14:paraId="0000009E">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Posteriormente, estos datos son analizados por el equipo de desarrollo para identificar oportunidades de mejora, corregir posibles fallos y evaluar el impacto de las modificaciones implementadas. Este proceso facilita la toma de decisiones basada en evidencia y permite mantener un control permanente sobre la calidad del sistema.</w:t>
      </w:r>
    </w:p>
    <w:p w:rsidR="00000000" w:rsidDel="00000000" w:rsidP="00000000" w:rsidRDefault="00000000" w:rsidRPr="00000000" w14:paraId="0000009F">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Como complemento a estas actividades, una herramienta basada en Inteligencia Artificial Generativa puede procesar automáticamente los registros obtenidos, elaborar reportes ejecutivos, resumir los incidentes detectados y sugerir posibles acciones correctivas. Esta información fortalece la capacidad del equipo para responder rápidamente ante problemas y planificar nuevas mejoras para el prototipo.</w:t>
      </w:r>
    </w:p>
    <w:p w:rsidR="00000000" w:rsidDel="00000000" w:rsidP="00000000" w:rsidRDefault="00000000" w:rsidRPr="00000000" w14:paraId="000000A0">
      <w:pPr>
        <w:pStyle w:val="Heading2"/>
        <w:keepNext w:val="0"/>
        <w:keepLines w:val="0"/>
        <w:spacing w:after="300" w:before="300" w:lineRule="auto"/>
        <w:jc w:val="both"/>
        <w:rPr>
          <w:rFonts w:ascii="Arial" w:cs="Arial" w:eastAsia="Arial" w:hAnsi="Arial"/>
          <w:b w:val="0"/>
          <w:bCs w:val="0"/>
          <w:sz w:val="22"/>
          <w:szCs w:val="22"/>
        </w:rPr>
      </w:pPr>
      <w:bookmarkStart w:colFirst="0" w:colLast="0" w:name="_o8tl67f63ovr" w:id="24"/>
      <w:bookmarkEnd w:id="24"/>
      <w:r w:rsidDel="00000000" w:rsidR="00000000" w:rsidRPr="00000000">
        <w:rPr>
          <w:rFonts w:ascii="Arial" w:cs="Arial" w:eastAsia="Arial" w:hAnsi="Arial"/>
          <w:b w:val="0"/>
          <w:bCs w:val="0"/>
          <w:sz w:val="22"/>
          <w:szCs w:val="22"/>
          <w:rtl w:val="0"/>
        </w:rPr>
        <w:t xml:space="preserve">7.4.3 Evidencia verificable</w:t>
      </w:r>
    </w:p>
    <w:p w:rsidR="00000000" w:rsidDel="00000000" w:rsidP="00000000" w:rsidRDefault="00000000" w:rsidRPr="00000000" w14:paraId="000000A1">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literatura científica revisada coincide en que la observabilidad constituye uno de los pilares fundamentales de los entornos DevOps modernos. La recopilación continua de registros, métricas y trazas permite detectar incidentes con mayor rapidez, reducir el tiempo necesario para resolver fallos y mejorar la disponibilidad de las aplicaciones durante su funcionamiento.</w:t>
      </w:r>
    </w:p>
    <w:p w:rsidR="00000000" w:rsidDel="00000000" w:rsidP="00000000" w:rsidRDefault="00000000" w:rsidRPr="00000000" w14:paraId="000000A2">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Asimismo, diversas investigaciones destacan que la implementación de mecanismos de monitoreo continuo fortalece la seguridad del software al facilitar la identificación de comportamientos anómalos y posibles vulnerabilidades durante la operación del sistema. De manera complementaria, los modelos de explicabilidad arquitectónica, como el framework ADR-E, favorecen la comprensión de las decisiones técnicas adoptadas durante el desarrollo y contribuyen a mantener una documentación más clara y útil para futuras iteraciones del proyecto.</w:t>
      </w:r>
    </w:p>
    <w:p w:rsidR="00000000" w:rsidDel="00000000" w:rsidP="00000000" w:rsidRDefault="00000000" w:rsidRPr="00000000" w14:paraId="000000A3">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conjunto, estas prácticas proporcionan información confiable que sirve como base para la mejora continua del Caso Faro, permitiendo que las decisiones relacionadas con el mantenimiento y la evolución del sistema se fundamenten en datos obtenidos durante su operación.</w:t>
      </w:r>
    </w:p>
    <w:p w:rsidR="00000000" w:rsidDel="00000000" w:rsidP="00000000" w:rsidRDefault="00000000" w:rsidRPr="00000000" w14:paraId="000000A4">
      <w:pPr>
        <w:pStyle w:val="Heading2"/>
        <w:keepNext w:val="0"/>
        <w:keepLines w:val="0"/>
        <w:spacing w:after="300" w:before="300" w:lineRule="auto"/>
        <w:jc w:val="both"/>
        <w:rPr>
          <w:rFonts w:ascii="Arial" w:cs="Arial" w:eastAsia="Arial" w:hAnsi="Arial"/>
          <w:b w:val="0"/>
          <w:bCs w:val="0"/>
          <w:sz w:val="22"/>
          <w:szCs w:val="22"/>
        </w:rPr>
      </w:pPr>
      <w:bookmarkStart w:colFirst="0" w:colLast="0" w:name="_8fx53i9jxwr0" w:id="25"/>
      <w:bookmarkEnd w:id="25"/>
      <w:r w:rsidDel="00000000" w:rsidR="00000000" w:rsidRPr="00000000">
        <w:rPr>
          <w:rFonts w:ascii="Arial" w:cs="Arial" w:eastAsia="Arial" w:hAnsi="Arial"/>
          <w:b w:val="0"/>
          <w:bCs w:val="0"/>
          <w:sz w:val="22"/>
          <w:szCs w:val="22"/>
          <w:rtl w:val="0"/>
        </w:rPr>
        <w:t xml:space="preserve">7.4.4 Reflexión</w:t>
      </w:r>
    </w:p>
    <w:p w:rsidR="00000000" w:rsidDel="00000000" w:rsidP="00000000" w:rsidRDefault="00000000" w:rsidRPr="00000000" w14:paraId="000000A5">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observabilidad representa mucho más que una herramienta para detectar errores; constituye un mecanismo que permite comprender el comportamiento del software y utilizar esa información para impulsar procesos de mejora continua. Gracias al monitoreo permanente, los equipos pueden evaluar el rendimiento del sistema, fortalecer su seguridad y optimizar la experiencia de los usuarios mediante decisiones sustentadas en evidencia.</w:t>
      </w:r>
    </w:p>
    <w:p w:rsidR="00000000" w:rsidDel="00000000" w:rsidP="00000000" w:rsidRDefault="00000000" w:rsidRPr="00000000" w14:paraId="000000A6">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 el Caso Faro, la integración de observabilidad, monitoreo e Inteligencia Artificial Generativa favorece una retroalimentación constante que contribuye al perfeccionamiento progresivo del prototipo. Sin embargo, aunque la automatización facilita el análisis de grandes volúmenes de información y la generación de recomendaciones, la interpretación de los resultados y la definición de las acciones correctivas continúan siendo responsabilidad del equipo de desarrollo. En este sentido, la tecnología actúa como un apoyo para la toma de decisiones, mientras que el criterio profesional sigue siendo el elemento determinante para garantizar la calidad y la evolución del software.</w:t>
      </w:r>
    </w:p>
    <w:p w:rsidR="00000000" w:rsidDel="00000000" w:rsidP="00000000" w:rsidRDefault="00000000" w:rsidRPr="00000000" w14:paraId="000000A7">
      <w:pPr>
        <w:pStyle w:val="Heading1"/>
        <w:keepNext w:val="0"/>
        <w:keepLines w:val="0"/>
        <w:spacing w:after="320" w:before="320" w:lineRule="auto"/>
        <w:jc w:val="both"/>
        <w:rPr>
          <w:rFonts w:ascii="Arial" w:cs="Arial" w:eastAsia="Arial" w:hAnsi="Arial"/>
          <w:b w:val="0"/>
          <w:bCs w:val="0"/>
          <w:sz w:val="22"/>
          <w:szCs w:val="22"/>
        </w:rPr>
      </w:pPr>
      <w:bookmarkStart w:colFirst="0" w:colLast="0" w:name="_8kqn8zh54w8x" w:id="26"/>
      <w:bookmarkEnd w:id="26"/>
      <w:r w:rsidDel="00000000" w:rsidR="00000000" w:rsidRPr="00000000">
        <w:rPr>
          <w:rFonts w:ascii="Arial" w:cs="Arial" w:eastAsia="Arial" w:hAnsi="Arial"/>
          <w:b w:val="0"/>
          <w:bCs w:val="0"/>
          <w:sz w:val="22"/>
          <w:szCs w:val="22"/>
          <w:rtl w:val="0"/>
        </w:rPr>
        <w:t xml:space="preserve">7.5 Resumen, preguntas de reflexión y práctica de DevOps sobre el prototipo del Caso Faro</w:t>
      </w:r>
    </w:p>
    <w:p w:rsidR="00000000" w:rsidDel="00000000" w:rsidP="00000000" w:rsidRDefault="00000000" w:rsidRPr="00000000" w14:paraId="000000A8">
      <w:pPr>
        <w:pStyle w:val="Heading2"/>
        <w:keepNext w:val="0"/>
        <w:keepLines w:val="0"/>
        <w:spacing w:after="300" w:before="300" w:lineRule="auto"/>
        <w:jc w:val="both"/>
        <w:rPr>
          <w:rFonts w:ascii="Arial" w:cs="Arial" w:eastAsia="Arial" w:hAnsi="Arial"/>
          <w:b w:val="0"/>
          <w:bCs w:val="0"/>
          <w:sz w:val="22"/>
          <w:szCs w:val="22"/>
        </w:rPr>
      </w:pPr>
      <w:bookmarkStart w:colFirst="0" w:colLast="0" w:name="_sw9x0b4g5qhq" w:id="27"/>
      <w:bookmarkEnd w:id="27"/>
      <w:r w:rsidDel="00000000" w:rsidR="00000000" w:rsidRPr="00000000">
        <w:rPr>
          <w:rFonts w:ascii="Arial" w:cs="Arial" w:eastAsia="Arial" w:hAnsi="Arial"/>
          <w:b w:val="0"/>
          <w:bCs w:val="0"/>
          <w:sz w:val="22"/>
          <w:szCs w:val="22"/>
          <w:rtl w:val="0"/>
        </w:rPr>
        <w:t xml:space="preserve">7.5.1 Resumen del capítulo</w:t>
      </w:r>
    </w:p>
    <w:p w:rsidR="00000000" w:rsidDel="00000000" w:rsidP="00000000" w:rsidRDefault="00000000" w:rsidRPr="00000000" w14:paraId="000000A9">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 lo largo de este capítulo se analizaron los fundamentos de la filosofía DevOps y su integración con la Inteligencia Artificial Generativa (IAGen) como apoyo para el desarrollo moderno de software. En primer lugar, se explicó cómo DevOps promueve una cultura de colaboración entre los equipos de desarrollo, operaciones y seguridad, favoreciendo la automatización de procesos y la mejora continua durante todo el ciclo de vida del software.</w:t>
      </w:r>
    </w:p>
    <w:p w:rsidR="00000000" w:rsidDel="00000000" w:rsidP="00000000" w:rsidRDefault="00000000" w:rsidRPr="00000000" w14:paraId="000000AA">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Posteriormente, se abordaron las prácticas de Integración Continua (CI) y Entrega Continua (CD), destacando su importancia para automatizar la compilación, la ejecución de pruebas y la preparación del software para su despliegue. Estas prácticas permiten detectar errores en etapas tempranas, reducir conflictos entre versiones y entregar nuevas funcionalidades de manera más rápida y confiable.</w:t>
      </w:r>
    </w:p>
    <w:p w:rsidR="00000000" w:rsidDel="00000000" w:rsidP="00000000" w:rsidRDefault="00000000" w:rsidRPr="00000000" w14:paraId="000000AB">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El capítulo también presentó la evolución hacia pipelines CI/CD inteligentes, donde la Inteligencia Artificial Generativa actúa como un asistente capaz de apoyar actividades como la revisión automática del código, la generación de pruebas, el análisis de vulnerabilidades y la elaboración de documentación técnica. Estas capacidades fortalecen el proceso de desarrollo al reducir tareas repetitivas y facilitar la toma de decisiones del equipo.</w:t>
      </w:r>
    </w:p>
    <w:p w:rsidR="00000000" w:rsidDel="00000000" w:rsidP="00000000" w:rsidRDefault="00000000" w:rsidRPr="00000000" w14:paraId="000000AC">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Finalmente, se estudió la importancia de la observabilidad y el monitoreo como mecanismos para evaluar el comportamiento del software una vez desplegado. La recopilación y el análisis de registros, métricas y trazas proporcionan información valiosa para detectar incidentes, optimizar el rendimiento del sistema y planificar mejoras continuas.</w:t>
      </w:r>
    </w:p>
    <w:p w:rsidR="00000000" w:rsidDel="00000000" w:rsidP="00000000" w:rsidRDefault="00000000" w:rsidRPr="00000000" w14:paraId="000000AD">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Con el propósito de sintetizar los principales conceptos desarrollados a lo largo del capítulo, la Tabla 7.5 resume las prácticas estudiadas y su aplicación dentro del Caso Faro.</w:t>
      </w:r>
    </w:p>
    <w:p w:rsidR="00000000" w:rsidDel="00000000" w:rsidP="00000000" w:rsidRDefault="00000000" w:rsidRPr="00000000" w14:paraId="000000AE">
      <w:pPr>
        <w:pStyle w:val="Heading1"/>
        <w:keepNext w:val="0"/>
        <w:keepLines w:val="0"/>
        <w:spacing w:after="240" w:before="240" w:lineRule="auto"/>
        <w:jc w:val="both"/>
        <w:rPr>
          <w:rFonts w:ascii="Arial" w:cs="Arial" w:eastAsia="Arial" w:hAnsi="Arial"/>
          <w:b w:val="0"/>
          <w:bCs w:val="0"/>
          <w:sz w:val="22"/>
          <w:szCs w:val="22"/>
        </w:rPr>
      </w:pPr>
      <w:bookmarkStart w:colFirst="0" w:colLast="0" w:name="_10lqj61hr1zd" w:id="28"/>
      <w:bookmarkEnd w:id="28"/>
      <w:r w:rsidDel="00000000" w:rsidR="00000000" w:rsidRPr="00000000">
        <w:rPr>
          <w:rFonts w:ascii="Arial" w:cs="Arial" w:eastAsia="Arial" w:hAnsi="Arial"/>
          <w:b w:val="0"/>
          <w:bCs w:val="0"/>
          <w:sz w:val="22"/>
          <w:szCs w:val="22"/>
          <w:rtl w:val="0"/>
        </w:rPr>
        <w:t xml:space="preserve">Tabla 7.5</w:t>
      </w:r>
    </w:p>
    <w:p w:rsidR="00000000" w:rsidDel="00000000" w:rsidP="00000000" w:rsidRDefault="00000000" w:rsidRPr="00000000" w14:paraId="000000AF">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Resumen de los principales conceptos desarrollados en el capítulo</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Tema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Objetivo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Aplicación en el Caso Faro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Promover la colaboración entre desarrollo y operaciones.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Trabajo colaborativo del equipo durante el proyecto.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Integración Continua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Validar automáticamente cada cambio realizado.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Compilación y pruebas después de cada modificación.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Entrega Continua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Preparar nuevas versiones para su despliegue.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Publicación rápida y controlada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Pipelines Inteligentes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Automatizar procesos con apoyo de IAGen.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Revisión de código, pruebas y documentación automática.</w:t>
            </w:r>
          </w:p>
        </w:tc>
      </w:tr>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Observabilidad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Obtener información para la mejora continua.</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Style w:val="Heading1"/>
              <w:keepNext w:val="0"/>
              <w:keepLines w:val="0"/>
              <w:pBdr>
                <w:top w:color="000000" w:space="0" w:sz="18" w:val="single"/>
                <w:left w:color="000000" w:space="0" w:sz="18" w:val="single"/>
                <w:bottom w:color="000000" w:space="0" w:sz="18" w:val="single"/>
                <w:right w:color="000000" w:space="0" w:sz="18" w:val="single"/>
                <w:between w:color="000000" w:space="0" w:sz="18" w:val="single"/>
              </w:pBdr>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Monitoreo del rendimiento y análisis de incidentes.</w:t>
            </w:r>
          </w:p>
        </w:tc>
      </w:tr>
    </w:tbl>
    <w:p w:rsidR="00000000" w:rsidDel="00000000" w:rsidP="00000000" w:rsidRDefault="00000000" w:rsidRPr="00000000" w14:paraId="000000C2">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tabla. </w:t>
      </w:r>
      <w:r w:rsidDel="00000000" w:rsidR="00000000" w:rsidRPr="00000000">
        <w:rPr>
          <w:rFonts w:ascii="Arial" w:cs="Arial" w:eastAsia="Arial" w:hAnsi="Arial"/>
          <w:color w:val="7f7f7f"/>
          <w:sz w:val="22"/>
          <w:szCs w:val="22"/>
          <w:rtl w:val="0"/>
        </w:rPr>
        <w:t xml:space="preserve">Elaboración propia con base en la revisión de la literatura científica utilizada en este capítulo.</w:t>
      </w:r>
    </w:p>
    <w:p w:rsidR="00000000" w:rsidDel="00000000" w:rsidP="00000000" w:rsidRDefault="00000000" w:rsidRPr="00000000" w14:paraId="000000C3">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Como se observa en la Tabla 7.5, todas las prácticas analizadas forman parte de un proceso integrado que busca fortalecer la calidad del software mediante la colaboración, la automatización y la mejora continua. Aunque cada una cumple una función específica, su verdadero potencial se alcanza cuando trabajan de manera coordinada durante todas las etapas del desarrollo.</w:t>
      </w:r>
    </w:p>
    <w:p w:rsidR="00000000" w:rsidDel="00000000" w:rsidP="00000000" w:rsidRDefault="00000000" w:rsidRPr="00000000" w14:paraId="000000C4">
      <w:pPr>
        <w:pStyle w:val="Heading1"/>
        <w:keepNext w:val="0"/>
        <w:keepLines w:val="0"/>
        <w:spacing w:after="240" w:before="240" w:lineRule="auto"/>
        <w:jc w:val="both"/>
        <w:rPr>
          <w:rFonts w:ascii="Arial" w:cs="Arial" w:eastAsia="Arial" w:hAnsi="Arial"/>
          <w:b w:val="0"/>
          <w:bCs w:val="0"/>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relación existente entre estos conceptos puede apreciarse de forma global mediante la Figura 7.5, la cual representa la integración de DevOps e Inteligencia Artificial Generativa dentro del ciclo de vida del Caso Faro.</w:t>
      </w:r>
      <w:r w:rsidDel="00000000" w:rsidR="00000000" w:rsidRPr="00000000">
        <w:rPr>
          <w:rtl w:val="0"/>
        </w:rPr>
      </w:r>
    </w:p>
    <w:p w:rsidR="00000000" w:rsidDel="00000000" w:rsidP="00000000" w:rsidRDefault="00000000" w:rsidRPr="00000000" w14:paraId="000000C5">
      <w:pPr>
        <w:pStyle w:val="Heading1"/>
        <w:keepNext w:val="0"/>
        <w:keepLines w:val="0"/>
        <w:spacing w:after="240" w:before="240" w:lineRule="auto"/>
        <w:jc w:val="both"/>
        <w:rPr>
          <w:rFonts w:ascii="Times" w:cs="Times" w:eastAsia="Times" w:hAnsi="Times"/>
          <w:sz w:val="24"/>
          <w:szCs w:val="24"/>
        </w:rPr>
      </w:pPr>
      <w:bookmarkStart w:colFirst="0" w:colLast="0" w:name="_q7s2ve5aoc5k" w:id="2"/>
      <w:bookmarkEnd w:id="2"/>
      <w:r w:rsidDel="00000000" w:rsidR="00000000" w:rsidRPr="00000000">
        <w:rPr>
          <w:rFonts w:ascii="Times" w:cs="Times" w:eastAsia="Times" w:hAnsi="Times"/>
          <w:sz w:val="24"/>
          <w:szCs w:val="24"/>
          <w:rtl w:val="0"/>
        </w:rPr>
        <w:t xml:space="preserve">Figura 7.5</w:t>
      </w:r>
    </w:p>
    <w:p w:rsidR="00000000" w:rsidDel="00000000" w:rsidP="00000000" w:rsidRDefault="00000000" w:rsidRPr="00000000" w14:paraId="000000C6">
      <w:pPr>
        <w:spacing w:after="240" w:before="240" w:lineRule="auto"/>
        <w:jc w:val="center"/>
        <w:rPr/>
      </w:pPr>
      <w:r w:rsidDel="00000000" w:rsidR="00000000" w:rsidRPr="00000000">
        <w:rPr>
          <w:rFonts w:ascii="Arial" w:cs="Arial" w:eastAsia="Arial" w:hAnsi="Arial"/>
          <w:i w:val="1"/>
          <w:iCs w:val="1"/>
        </w:rPr>
        <w:drawing>
          <wp:inline distB="114300" distT="114300" distL="114300" distR="114300">
            <wp:extent cx="5399730" cy="4762500"/>
            <wp:effectExtent b="0" l="0" r="0" t="0"/>
            <wp:docPr id="2" name="image4.png"/>
            <a:graphic>
              <a:graphicData uri="http://schemas.openxmlformats.org/drawingml/2006/picture">
                <pic:pic>
                  <pic:nvPicPr>
                    <pic:cNvPr id="0" name="image4.png"/>
                    <pic:cNvPicPr preferRelativeResize="0"/>
                  </pic:nvPicPr>
                  <pic:blipFill>
                    <a:blip r:embed="rId9"/>
                    <a:srcRect b="0" l="0" r="0" t="11734"/>
                    <a:stretch>
                      <a:fillRect/>
                    </a:stretch>
                  </pic:blipFill>
                  <pic:spPr>
                    <a:xfrm>
                      <a:off x="0" y="0"/>
                      <a:ext cx="539973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Nota de figura. </w:t>
      </w:r>
      <w:r w:rsidDel="00000000" w:rsidR="00000000" w:rsidRPr="00000000">
        <w:rPr>
          <w:rFonts w:ascii="Arial" w:cs="Arial" w:eastAsia="Arial" w:hAnsi="Arial"/>
          <w:color w:val="7f7f7f"/>
          <w:sz w:val="22"/>
          <w:szCs w:val="22"/>
          <w:rtl w:val="0"/>
        </w:rPr>
        <w:t xml:space="preserve">Elaboración propia a partir de la síntesis de los conceptos abordados en este capítulo.</w:t>
      </w:r>
    </w:p>
    <w:p w:rsidR="00000000" w:rsidDel="00000000" w:rsidP="00000000" w:rsidRDefault="00000000" w:rsidRPr="00000000" w14:paraId="000000C8">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Figura 7.5 evidencia que la Inteligencia Artificial Generativa actúa como un elemento transversal que complementa las diferentes prácticas de DevOps, apoyando tareas como la revisión del código, la automatización de pruebas, la documentación técnica y el análisis de información obtenida durante el monitoreo. Esta integración favorece un proceso de desarrollo más eficiente sin reemplazar el criterio técnico del equipo responsable del proyecto.</w:t>
      </w:r>
    </w:p>
    <w:p w:rsidR="00000000" w:rsidDel="00000000" w:rsidP="00000000" w:rsidRDefault="00000000" w:rsidRPr="00000000" w14:paraId="000000C9">
      <w:pPr>
        <w:pStyle w:val="Heading1"/>
        <w:keepNext w:val="0"/>
        <w:keepLines w:val="0"/>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7.5.2 Preguntas de reflexión</w:t>
      </w:r>
    </w:p>
    <w:p w:rsidR="00000000" w:rsidDel="00000000" w:rsidP="00000000" w:rsidRDefault="00000000" w:rsidRPr="00000000" w14:paraId="000000CA">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Después de estudiar este capítulo, analice y responda las siguientes preguntas para valorar su comprensión de los conceptos desarrollados:</w:t>
      </w:r>
    </w:p>
    <w:p w:rsidR="00000000" w:rsidDel="00000000" w:rsidP="00000000" w:rsidRDefault="00000000" w:rsidRPr="00000000" w14:paraId="000000CB">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1.</w:t>
      </w:r>
      <w:r w:rsidDel="00000000" w:rsidR="00000000" w:rsidRPr="00000000">
        <w:rPr>
          <w:rFonts w:ascii="Times New Roman" w:cs="Times New Roman" w:eastAsia="Times New Roman" w:hAnsi="Times New Roman"/>
          <w:b w:val="0"/>
          <w:bCs w:val="0"/>
          <w:color w:val="7f7f7f"/>
          <w:sz w:val="14"/>
          <w:szCs w:val="14"/>
          <w:rtl w:val="0"/>
        </w:rPr>
        <w:t xml:space="preserve"> </w:t>
        <w:tab/>
      </w:r>
      <w:r w:rsidDel="00000000" w:rsidR="00000000" w:rsidRPr="00000000">
        <w:rPr>
          <w:rFonts w:ascii="Arial" w:cs="Arial" w:eastAsia="Arial" w:hAnsi="Arial"/>
          <w:color w:val="7f7f7f"/>
          <w:sz w:val="22"/>
          <w:szCs w:val="22"/>
          <w:rtl w:val="0"/>
        </w:rPr>
        <w:t xml:space="preserve">¿Por qué DevOps se considera una filosofía de trabajo y no únicamente un conjunto de herramientas tecnológicas?</w:t>
      </w:r>
    </w:p>
    <w:p w:rsidR="00000000" w:rsidDel="00000000" w:rsidP="00000000" w:rsidRDefault="00000000" w:rsidRPr="00000000" w14:paraId="000000CC">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2.</w:t>
      </w:r>
      <w:r w:rsidDel="00000000" w:rsidR="00000000" w:rsidRPr="00000000">
        <w:rPr>
          <w:rFonts w:ascii="Times New Roman" w:cs="Times New Roman" w:eastAsia="Times New Roman" w:hAnsi="Times New Roman"/>
          <w:b w:val="0"/>
          <w:bCs w:val="0"/>
          <w:color w:val="7f7f7f"/>
          <w:sz w:val="14"/>
          <w:szCs w:val="14"/>
          <w:rtl w:val="0"/>
        </w:rPr>
        <w:t xml:space="preserve"> </w:t>
        <w:tab/>
      </w:r>
      <w:r w:rsidDel="00000000" w:rsidR="00000000" w:rsidRPr="00000000">
        <w:rPr>
          <w:rFonts w:ascii="Arial" w:cs="Arial" w:eastAsia="Arial" w:hAnsi="Arial"/>
          <w:color w:val="7f7f7f"/>
          <w:sz w:val="22"/>
          <w:szCs w:val="22"/>
          <w:rtl w:val="0"/>
        </w:rPr>
        <w:t xml:space="preserve">¿Qué ventajas aporta la Integración Continua al desarrollo colaborativo de software?</w:t>
      </w:r>
    </w:p>
    <w:p w:rsidR="00000000" w:rsidDel="00000000" w:rsidP="00000000" w:rsidRDefault="00000000" w:rsidRPr="00000000" w14:paraId="000000CD">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3.</w:t>
      </w:r>
      <w:r w:rsidDel="00000000" w:rsidR="00000000" w:rsidRPr="00000000">
        <w:rPr>
          <w:rFonts w:ascii="Times New Roman" w:cs="Times New Roman" w:eastAsia="Times New Roman" w:hAnsi="Times New Roman"/>
          <w:b w:val="0"/>
          <w:bCs w:val="0"/>
          <w:color w:val="7f7f7f"/>
          <w:sz w:val="14"/>
          <w:szCs w:val="14"/>
          <w:rtl w:val="0"/>
        </w:rPr>
        <w:t xml:space="preserve"> </w:t>
        <w:tab/>
      </w:r>
      <w:r w:rsidDel="00000000" w:rsidR="00000000" w:rsidRPr="00000000">
        <w:rPr>
          <w:rFonts w:ascii="Arial" w:cs="Arial" w:eastAsia="Arial" w:hAnsi="Arial"/>
          <w:color w:val="7f7f7f"/>
          <w:sz w:val="22"/>
          <w:szCs w:val="22"/>
          <w:rtl w:val="0"/>
        </w:rPr>
        <w:t xml:space="preserve">¿Cuáles son las principales diferencias entre Integración Continua (CI) y Entrega Continua (CD)?</w:t>
      </w:r>
    </w:p>
    <w:p w:rsidR="00000000" w:rsidDel="00000000" w:rsidP="00000000" w:rsidRDefault="00000000" w:rsidRPr="00000000" w14:paraId="000000CE">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4.</w:t>
      </w:r>
      <w:r w:rsidDel="00000000" w:rsidR="00000000" w:rsidRPr="00000000">
        <w:rPr>
          <w:rFonts w:ascii="Times New Roman" w:cs="Times New Roman" w:eastAsia="Times New Roman" w:hAnsi="Times New Roman"/>
          <w:b w:val="0"/>
          <w:bCs w:val="0"/>
          <w:color w:val="7f7f7f"/>
          <w:sz w:val="14"/>
          <w:szCs w:val="14"/>
          <w:rtl w:val="0"/>
        </w:rPr>
        <w:t xml:space="preserve"> </w:t>
        <w:tab/>
      </w:r>
      <w:r w:rsidDel="00000000" w:rsidR="00000000" w:rsidRPr="00000000">
        <w:rPr>
          <w:rFonts w:ascii="Arial" w:cs="Arial" w:eastAsia="Arial" w:hAnsi="Arial"/>
          <w:color w:val="7f7f7f"/>
          <w:sz w:val="22"/>
          <w:szCs w:val="22"/>
          <w:rtl w:val="0"/>
        </w:rPr>
        <w:t xml:space="preserve">¿De qué manera la Inteligencia Artificial Generativa fortalece el funcionamiento de un pipeline CI/CD?</w:t>
      </w:r>
    </w:p>
    <w:p w:rsidR="00000000" w:rsidDel="00000000" w:rsidP="00000000" w:rsidRDefault="00000000" w:rsidRPr="00000000" w14:paraId="000000CF">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5.</w:t>
      </w:r>
      <w:r w:rsidDel="00000000" w:rsidR="00000000" w:rsidRPr="00000000">
        <w:rPr>
          <w:rFonts w:ascii="Times New Roman" w:cs="Times New Roman" w:eastAsia="Times New Roman" w:hAnsi="Times New Roman"/>
          <w:b w:val="0"/>
          <w:bCs w:val="0"/>
          <w:color w:val="7f7f7f"/>
          <w:sz w:val="14"/>
          <w:szCs w:val="14"/>
          <w:rtl w:val="0"/>
        </w:rPr>
        <w:t xml:space="preserve"> </w:t>
        <w:tab/>
      </w:r>
      <w:r w:rsidDel="00000000" w:rsidR="00000000" w:rsidRPr="00000000">
        <w:rPr>
          <w:rFonts w:ascii="Arial" w:cs="Arial" w:eastAsia="Arial" w:hAnsi="Arial"/>
          <w:color w:val="7f7f7f"/>
          <w:sz w:val="22"/>
          <w:szCs w:val="22"/>
          <w:rtl w:val="0"/>
        </w:rPr>
        <w:t xml:space="preserve">¿Qué información proporcionan los registros (</w:t>
      </w:r>
      <w:r w:rsidDel="00000000" w:rsidR="00000000" w:rsidRPr="00000000">
        <w:rPr>
          <w:rFonts w:ascii="Arial" w:cs="Arial" w:eastAsia="Arial" w:hAnsi="Arial"/>
          <w:i w:val="1"/>
          <w:iCs w:val="1"/>
          <w:color w:val="7f7f7f"/>
          <w:sz w:val="22"/>
          <w:szCs w:val="22"/>
          <w:rtl w:val="0"/>
        </w:rPr>
        <w:t xml:space="preserve">logs</w:t>
      </w:r>
      <w:r w:rsidDel="00000000" w:rsidR="00000000" w:rsidRPr="00000000">
        <w:rPr>
          <w:rFonts w:ascii="Arial" w:cs="Arial" w:eastAsia="Arial" w:hAnsi="Arial"/>
          <w:color w:val="7f7f7f"/>
          <w:sz w:val="22"/>
          <w:szCs w:val="22"/>
          <w:rtl w:val="0"/>
        </w:rPr>
        <w:t xml:space="preserve">), las métricas y las trazas para el monitoreo de un sistema?</w:t>
      </w:r>
    </w:p>
    <w:p w:rsidR="00000000" w:rsidDel="00000000" w:rsidP="00000000" w:rsidRDefault="00000000" w:rsidRPr="00000000" w14:paraId="000000D0">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6.</w:t>
      </w:r>
      <w:r w:rsidDel="00000000" w:rsidR="00000000" w:rsidRPr="00000000">
        <w:rPr>
          <w:rFonts w:ascii="Times New Roman" w:cs="Times New Roman" w:eastAsia="Times New Roman" w:hAnsi="Times New Roman"/>
          <w:b w:val="0"/>
          <w:bCs w:val="0"/>
          <w:color w:val="7f7f7f"/>
          <w:sz w:val="14"/>
          <w:szCs w:val="14"/>
          <w:rtl w:val="0"/>
        </w:rPr>
        <w:t xml:space="preserve"> </w:t>
        <w:tab/>
      </w:r>
      <w:r w:rsidDel="00000000" w:rsidR="00000000" w:rsidRPr="00000000">
        <w:rPr>
          <w:rFonts w:ascii="Arial" w:cs="Arial" w:eastAsia="Arial" w:hAnsi="Arial"/>
          <w:color w:val="7f7f7f"/>
          <w:sz w:val="22"/>
          <w:szCs w:val="22"/>
          <w:rtl w:val="0"/>
        </w:rPr>
        <w:t xml:space="preserve">¿Por qué la observabilidad constituye un elemento fundamental para la mejora continua del software?</w:t>
      </w:r>
    </w:p>
    <w:p w:rsidR="00000000" w:rsidDel="00000000" w:rsidP="00000000" w:rsidRDefault="00000000" w:rsidRPr="00000000" w14:paraId="000000D1">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7.</w:t>
      </w:r>
      <w:r w:rsidDel="00000000" w:rsidR="00000000" w:rsidRPr="00000000">
        <w:rPr>
          <w:rFonts w:ascii="Times New Roman" w:cs="Times New Roman" w:eastAsia="Times New Roman" w:hAnsi="Times New Roman"/>
          <w:b w:val="0"/>
          <w:bCs w:val="0"/>
          <w:color w:val="7f7f7f"/>
          <w:sz w:val="14"/>
          <w:szCs w:val="14"/>
          <w:rtl w:val="0"/>
        </w:rPr>
        <w:t xml:space="preserve"> </w:t>
        <w:tab/>
      </w:r>
      <w:r w:rsidDel="00000000" w:rsidR="00000000" w:rsidRPr="00000000">
        <w:rPr>
          <w:rFonts w:ascii="Arial" w:cs="Arial" w:eastAsia="Arial" w:hAnsi="Arial"/>
          <w:color w:val="7f7f7f"/>
          <w:sz w:val="22"/>
          <w:szCs w:val="22"/>
          <w:rtl w:val="0"/>
        </w:rPr>
        <w:t xml:space="preserve">¿Cómo podrían implementarse las prácticas de DevOps e Inteligencia Artificial Generativa para optimizar el desarrollo del Caso Faro?</w:t>
      </w:r>
    </w:p>
    <w:p w:rsidR="00000000" w:rsidDel="00000000" w:rsidP="00000000" w:rsidRDefault="00000000" w:rsidRPr="00000000" w14:paraId="000000D2">
      <w:pPr>
        <w:pStyle w:val="Heading1"/>
        <w:keepNext w:val="0"/>
        <w:keepLines w:val="0"/>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3">
      <w:pPr>
        <w:pStyle w:val="Heading2"/>
        <w:keepNext w:val="0"/>
        <w:keepLines w:val="0"/>
        <w:spacing w:after="300" w:before="300" w:lineRule="auto"/>
        <w:jc w:val="both"/>
        <w:rPr>
          <w:rFonts w:ascii="Arial" w:cs="Arial" w:eastAsia="Arial" w:hAnsi="Arial"/>
          <w:sz w:val="22"/>
          <w:szCs w:val="22"/>
        </w:rPr>
      </w:pPr>
      <w:bookmarkStart w:colFirst="0" w:colLast="0" w:name="_s8i1udqn9r05" w:id="29"/>
      <w:bookmarkEnd w:id="29"/>
      <w:r w:rsidDel="00000000" w:rsidR="00000000" w:rsidRPr="00000000">
        <w:rPr>
          <w:rFonts w:ascii="Arial" w:cs="Arial" w:eastAsia="Arial" w:hAnsi="Arial"/>
          <w:sz w:val="22"/>
          <w:szCs w:val="22"/>
          <w:rtl w:val="0"/>
        </w:rPr>
        <w:t xml:space="preserve">7.5.3 Práctica aplicada al Caso Faro</w:t>
      </w:r>
    </w:p>
    <w:p w:rsidR="00000000" w:rsidDel="00000000" w:rsidP="00000000" w:rsidRDefault="00000000" w:rsidRPr="00000000" w14:paraId="000000D4">
      <w:pPr>
        <w:pStyle w:val="Heading3"/>
        <w:keepNext w:val="0"/>
        <w:keepLines w:val="0"/>
        <w:spacing w:after="280" w:lineRule="auto"/>
        <w:jc w:val="both"/>
        <w:rPr>
          <w:rFonts w:ascii="Arial" w:cs="Arial" w:eastAsia="Arial" w:hAnsi="Arial"/>
          <w:sz w:val="22"/>
          <w:szCs w:val="22"/>
        </w:rPr>
      </w:pPr>
      <w:bookmarkStart w:colFirst="0" w:colLast="0" w:name="_vjovvjq93if8" w:id="30"/>
      <w:bookmarkEnd w:id="30"/>
      <w:r w:rsidDel="00000000" w:rsidR="00000000" w:rsidRPr="00000000">
        <w:rPr>
          <w:rFonts w:ascii="Arial" w:cs="Arial" w:eastAsia="Arial" w:hAnsi="Arial"/>
          <w:sz w:val="22"/>
          <w:szCs w:val="22"/>
          <w:rtl w:val="0"/>
        </w:rPr>
        <w:t xml:space="preserve">Objetivo</w:t>
      </w:r>
    </w:p>
    <w:p w:rsidR="00000000" w:rsidDel="00000000" w:rsidP="00000000" w:rsidRDefault="00000000" w:rsidRPr="00000000" w14:paraId="000000D5">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Aplicar los conceptos estudiados durante el capítulo mediante la implementación de un flujo básico de trabajo basado en los principios de DevOps, utilizando herramientas de control de versiones, automatización y monitoreo.</w:t>
      </w:r>
    </w:p>
    <w:p w:rsidR="00000000" w:rsidDel="00000000" w:rsidP="00000000" w:rsidRDefault="00000000" w:rsidRPr="00000000" w14:paraId="000000D6">
      <w:pPr>
        <w:pStyle w:val="Heading3"/>
        <w:keepNext w:val="0"/>
        <w:keepLines w:val="0"/>
        <w:spacing w:after="280" w:lineRule="auto"/>
        <w:jc w:val="both"/>
        <w:rPr>
          <w:rFonts w:ascii="Arial" w:cs="Arial" w:eastAsia="Arial" w:hAnsi="Arial"/>
          <w:b w:val="0"/>
          <w:bCs w:val="0"/>
          <w:sz w:val="22"/>
          <w:szCs w:val="22"/>
        </w:rPr>
      </w:pPr>
      <w:bookmarkStart w:colFirst="0" w:colLast="0" w:name="_3hgpid485ocs" w:id="31"/>
      <w:bookmarkEnd w:id="31"/>
      <w:r w:rsidDel="00000000" w:rsidR="00000000" w:rsidRPr="00000000">
        <w:rPr>
          <w:rFonts w:ascii="Arial" w:cs="Arial" w:eastAsia="Arial" w:hAnsi="Arial"/>
          <w:b w:val="0"/>
          <w:bCs w:val="0"/>
          <w:sz w:val="22"/>
          <w:szCs w:val="22"/>
          <w:rtl w:val="0"/>
        </w:rPr>
        <w:t xml:space="preserve">Actividad</w:t>
      </w:r>
    </w:p>
    <w:p w:rsidR="00000000" w:rsidDel="00000000" w:rsidP="00000000" w:rsidRDefault="00000000" w:rsidRPr="00000000" w14:paraId="000000D7">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Los estudiantes deberán desarrollar las siguientes actividades utilizando el prototipo del Caso Faro:</w:t>
      </w:r>
    </w:p>
    <w:p w:rsidR="00000000" w:rsidDel="00000000" w:rsidP="00000000" w:rsidRDefault="00000000" w:rsidRPr="00000000" w14:paraId="000000D8">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Crear un repositorio del proyecto utilizando GitHub como sistema de control de versiones.</w:t>
      </w:r>
    </w:p>
    <w:p w:rsidR="00000000" w:rsidDel="00000000" w:rsidP="00000000" w:rsidRDefault="00000000" w:rsidRPr="00000000" w14:paraId="000000D9">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Registrar modificaciones en el código mediante </w:t>
      </w:r>
      <w:r w:rsidDel="00000000" w:rsidR="00000000" w:rsidRPr="00000000">
        <w:rPr>
          <w:rFonts w:ascii="Arial" w:cs="Arial" w:eastAsia="Arial" w:hAnsi="Arial"/>
          <w:i w:val="1"/>
          <w:iCs w:val="1"/>
          <w:color w:val="7f7f7f"/>
          <w:sz w:val="22"/>
          <w:szCs w:val="22"/>
          <w:rtl w:val="0"/>
        </w:rPr>
        <w:t xml:space="preserve">commits</w:t>
      </w:r>
      <w:r w:rsidDel="00000000" w:rsidR="00000000" w:rsidRPr="00000000">
        <w:rPr>
          <w:rFonts w:ascii="Arial" w:cs="Arial" w:eastAsia="Arial" w:hAnsi="Arial"/>
          <w:color w:val="7f7f7f"/>
          <w:sz w:val="22"/>
          <w:szCs w:val="22"/>
          <w:rtl w:val="0"/>
        </w:rPr>
        <w:t xml:space="preserve"> que reflejen el avance del desarrollo.</w:t>
      </w:r>
    </w:p>
    <w:p w:rsidR="00000000" w:rsidDel="00000000" w:rsidP="00000000" w:rsidRDefault="00000000" w:rsidRPr="00000000" w14:paraId="000000DA">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Configurar un pipeline básico que ejecute automáticamente la compilación y las pruebas del proyecto.</w:t>
      </w:r>
    </w:p>
    <w:p w:rsidR="00000000" w:rsidDel="00000000" w:rsidP="00000000" w:rsidRDefault="00000000" w:rsidRPr="00000000" w14:paraId="000000DB">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Analizar los resultados generados durante la ejecución del pipeline e identificar posibles errores o advertencias.</w:t>
      </w:r>
    </w:p>
    <w:p w:rsidR="00000000" w:rsidDel="00000000" w:rsidP="00000000" w:rsidRDefault="00000000" w:rsidRPr="00000000" w14:paraId="000000DC">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Elaborar un breve informe donde se describan las observaciones encontradas y las acciones de mejora propuestas para optimizar el flujo de trabajo.</w:t>
      </w:r>
    </w:p>
    <w:p w:rsidR="00000000" w:rsidDel="00000000" w:rsidP="00000000" w:rsidRDefault="00000000" w:rsidRPr="00000000" w14:paraId="000000DD">
      <w:pPr>
        <w:pStyle w:val="Heading3"/>
        <w:keepNext w:val="0"/>
        <w:keepLines w:val="0"/>
        <w:spacing w:after="280" w:lineRule="auto"/>
        <w:jc w:val="both"/>
        <w:rPr>
          <w:rFonts w:ascii="Arial" w:cs="Arial" w:eastAsia="Arial" w:hAnsi="Arial"/>
          <w:b w:val="0"/>
          <w:bCs w:val="0"/>
          <w:sz w:val="22"/>
          <w:szCs w:val="22"/>
        </w:rPr>
      </w:pPr>
      <w:bookmarkStart w:colFirst="0" w:colLast="0" w:name="_yk4d2cril5r1" w:id="32"/>
      <w:bookmarkEnd w:id="32"/>
      <w:r w:rsidDel="00000000" w:rsidR="00000000" w:rsidRPr="00000000">
        <w:rPr>
          <w:rFonts w:ascii="Arial" w:cs="Arial" w:eastAsia="Arial" w:hAnsi="Arial"/>
          <w:b w:val="0"/>
          <w:bCs w:val="0"/>
          <w:sz w:val="22"/>
          <w:szCs w:val="22"/>
          <w:rtl w:val="0"/>
        </w:rPr>
        <w:t xml:space="preserve">Resultado esperado</w:t>
      </w:r>
    </w:p>
    <w:p w:rsidR="00000000" w:rsidDel="00000000" w:rsidP="00000000" w:rsidRDefault="00000000" w:rsidRPr="00000000" w14:paraId="000000DE">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Al finalizar la práctica, el estudiante comprenderá cómo la automatización facilita la Integración Continua, mejora la colaboración entre los integrantes del equipo y fortalece la calidad del software mediante procesos de validación ejecutados de forma sistemática durante el desarrollo del proyecto.</w:t>
      </w:r>
    </w:p>
    <w:p w:rsidR="00000000" w:rsidDel="00000000" w:rsidP="00000000" w:rsidRDefault="00000000" w:rsidRPr="00000000" w14:paraId="000000DF">
      <w:pPr>
        <w:pStyle w:val="Heading1"/>
        <w:keepNext w:val="0"/>
        <w:keepLines w:val="0"/>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7.5.4 Recomendaciones para la implementación</w:t>
      </w:r>
    </w:p>
    <w:p w:rsidR="00000000" w:rsidDel="00000000" w:rsidP="00000000" w:rsidRDefault="00000000" w:rsidRPr="00000000" w14:paraId="000000E0">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Para obtener mejores resultados durante la aplicación de DevOps en el Caso Faro, se recomienda:</w:t>
      </w:r>
    </w:p>
    <w:p w:rsidR="00000000" w:rsidDel="00000000" w:rsidP="00000000" w:rsidRDefault="00000000" w:rsidRPr="00000000" w14:paraId="000000E1">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Utilizar un sistema de control de versiones para registrar y documentar todos los cambios realizados en el proyecto.</w:t>
      </w:r>
    </w:p>
    <w:p w:rsidR="00000000" w:rsidDel="00000000" w:rsidP="00000000" w:rsidRDefault="00000000" w:rsidRPr="00000000" w14:paraId="000000E2">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Automatizar la compilación, las pruebas y el despliegue mediante un pipeline CI/CD.</w:t>
      </w:r>
    </w:p>
    <w:p w:rsidR="00000000" w:rsidDel="00000000" w:rsidP="00000000" w:rsidRDefault="00000000" w:rsidRPr="00000000" w14:paraId="000000E3">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Incorporar herramientas de análisis de código que permitan detectar errores y vulnerabilidades antes de publicar nuevas versiones.</w:t>
      </w:r>
    </w:p>
    <w:p w:rsidR="00000000" w:rsidDel="00000000" w:rsidP="00000000" w:rsidRDefault="00000000" w:rsidRPr="00000000" w14:paraId="000000E4">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Implementar mecanismos de monitoreo y observabilidad que faciliten el seguimiento permanente del comportamiento del sistema.</w:t>
      </w:r>
    </w:p>
    <w:p w:rsidR="00000000" w:rsidDel="00000000" w:rsidP="00000000" w:rsidRDefault="00000000" w:rsidRPr="00000000" w14:paraId="000000E5">
      <w:pPr>
        <w:pStyle w:val="Heading1"/>
        <w:keepNext w:val="0"/>
        <w:keepLines w:val="0"/>
        <w:spacing w:after="0" w:before="240" w:lineRule="auto"/>
        <w:ind w:left="360"/>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w:t>
      </w:r>
      <w:r w:rsidDel="00000000" w:rsidR="00000000" w:rsidRPr="00000000">
        <w:rPr>
          <w:rFonts w:ascii="Times New Roman" w:cs="Times New Roman" w:eastAsia="Times New Roman" w:hAnsi="Times New Roman"/>
          <w:b w:val="0"/>
          <w:bCs w:val="0"/>
          <w:color w:val="7f7f7f"/>
          <w:sz w:val="14"/>
          <w:szCs w:val="14"/>
          <w:rtl w:val="0"/>
        </w:rPr>
        <w:t xml:space="preserve">       </w:t>
      </w:r>
      <w:r w:rsidDel="00000000" w:rsidR="00000000" w:rsidRPr="00000000">
        <w:rPr>
          <w:rFonts w:ascii="Arial" w:cs="Arial" w:eastAsia="Arial" w:hAnsi="Arial"/>
          <w:color w:val="7f7f7f"/>
          <w:sz w:val="22"/>
          <w:szCs w:val="22"/>
          <w:rtl w:val="0"/>
        </w:rPr>
        <w:t xml:space="preserve">Aprovechar herramientas de Inteligencia Artificial Generativa como apoyo para la revisión de código, la generación de documentación técnica, la elaboración de pruebas y la creación de reportes automáticos.</w:t>
      </w:r>
    </w:p>
    <w:p w:rsidR="00000000" w:rsidDel="00000000" w:rsidP="00000000" w:rsidRDefault="00000000" w:rsidRPr="00000000" w14:paraId="000000E6">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La adopción conjunta de estas prácticas contribuye a establecer un proceso de desarrollo más organizado, seguro y eficiente, permitiendo que el Caso Faro evolucione mediante un enfoque basado en la colaboración, la automatización y la mejora continua.</w:t>
      </w:r>
    </w:p>
    <w:p w:rsidR="00000000" w:rsidDel="00000000" w:rsidP="00000000" w:rsidRDefault="00000000" w:rsidRPr="00000000" w14:paraId="000000E7">
      <w:pPr>
        <w:pStyle w:val="Heading1"/>
        <w:keepNext w:val="0"/>
        <w:keepLines w:val="0"/>
        <w:spacing w:after="240" w:before="240" w:lineRule="auto"/>
        <w:jc w:val="both"/>
        <w:rPr>
          <w:rFonts w:ascii="Arial" w:cs="Arial" w:eastAsia="Arial" w:hAnsi="Arial"/>
          <w:sz w:val="22"/>
          <w:szCs w:val="22"/>
        </w:rPr>
      </w:pPr>
      <w:bookmarkStart w:colFirst="0" w:colLast="0" w:name="_q7s2ve5aoc5k" w:id="2"/>
      <w:bookmarkEnd w:id="2"/>
      <w:r w:rsidDel="00000000" w:rsidR="00000000" w:rsidRPr="00000000">
        <w:rPr>
          <w:rFonts w:ascii="Arial" w:cs="Arial" w:eastAsia="Arial" w:hAnsi="Arial"/>
          <w:sz w:val="22"/>
          <w:szCs w:val="22"/>
          <w:rtl w:val="0"/>
        </w:rPr>
        <w:t xml:space="preserve">Referencias Bibliográficas:</w:t>
      </w:r>
    </w:p>
    <w:p w:rsidR="00000000" w:rsidDel="00000000" w:rsidP="00000000" w:rsidRDefault="00000000" w:rsidRPr="00000000" w14:paraId="000000E8">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Akbar, M. A., Rafi, S., Alsanad, A. A., Qadri, S. F., Alsanad, A., &amp; Alothaim, A. (2022).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7f7f7f"/>
          <w:sz w:val="22"/>
          <w:szCs w:val="22"/>
          <w:rtl w:val="0"/>
        </w:rPr>
        <w:t xml:space="preserve">Toward successful DevOps: A decision-making framework. IEEE Access, 10, </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color w:val="7f7f7f"/>
          <w:sz w:val="22"/>
          <w:szCs w:val="22"/>
          <w:rtl w:val="0"/>
        </w:rPr>
        <w:t xml:space="preserve">51343–51364.</w:t>
      </w:r>
      <w:hyperlink r:id="rId10">
        <w:r w:rsidDel="00000000" w:rsidR="00000000" w:rsidRPr="00000000">
          <w:rPr>
            <w:rFonts w:ascii="Arial" w:cs="Arial" w:eastAsia="Arial" w:hAnsi="Arial"/>
            <w:color w:val="7f7f7f"/>
            <w:sz w:val="22"/>
            <w:szCs w:val="22"/>
            <w:rtl w:val="0"/>
          </w:rPr>
          <w:t xml:space="preserve"> https://doi.org/10.1109/ACCESS.2022.3174094</w:t>
        </w:r>
      </w:hyperlink>
      <w:r w:rsidDel="00000000" w:rsidR="00000000" w:rsidRPr="00000000">
        <w:rPr>
          <w:rtl w:val="0"/>
        </w:rPr>
      </w:r>
    </w:p>
    <w:p w:rsidR="00000000" w:rsidDel="00000000" w:rsidP="00000000" w:rsidRDefault="00000000" w:rsidRPr="00000000" w14:paraId="000000E9">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Alnafessah, A., Gias, A. U., Wang, R., Zhu, L., Casale, G., &amp; Filieri, A. (2021). Quality-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7f7f7f"/>
          <w:sz w:val="22"/>
          <w:szCs w:val="22"/>
          <w:rtl w:val="0"/>
        </w:rPr>
        <w:t xml:space="preserve">aware DevOps research: Where do we stand? IEEE Access, 9, 44476–44495. </w:t>
      </w:r>
      <w:r w:rsidDel="00000000" w:rsidR="00000000" w:rsidRPr="00000000">
        <w:rPr>
          <w:rFonts w:ascii="Arial" w:cs="Arial" w:eastAsia="Arial" w:hAnsi="Arial"/>
          <w:sz w:val="22"/>
          <w:szCs w:val="22"/>
          <w:rtl w:val="0"/>
        </w:rPr>
        <w:t xml:space="preserve"> </w:t>
        <w:tab/>
      </w:r>
      <w:hyperlink r:id="rId11">
        <w:r w:rsidDel="00000000" w:rsidR="00000000" w:rsidRPr="00000000">
          <w:rPr>
            <w:rFonts w:ascii="Arial" w:cs="Arial" w:eastAsia="Arial" w:hAnsi="Arial"/>
            <w:color w:val="7f7f7f"/>
            <w:sz w:val="22"/>
            <w:szCs w:val="22"/>
            <w:rtl w:val="0"/>
          </w:rPr>
          <w:t xml:space="preserve">https://doi.org/10.1109/ACCESS.2021.3064867</w:t>
        </w:r>
      </w:hyperlink>
      <w:r w:rsidDel="00000000" w:rsidR="00000000" w:rsidRPr="00000000">
        <w:rPr>
          <w:rtl w:val="0"/>
        </w:rPr>
      </w:r>
    </w:p>
    <w:p w:rsidR="00000000" w:rsidDel="00000000" w:rsidP="00000000" w:rsidRDefault="00000000" w:rsidRPr="00000000" w14:paraId="000000EA">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Bhatnagar, G. (2026). A policy-driven branching and environment isolation strategy for enterprise DevSecOps: An empirical industrial case study. IEEE Access, 14, </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color w:val="7f7f7f"/>
          <w:sz w:val="22"/>
          <w:szCs w:val="22"/>
          <w:rtl w:val="0"/>
        </w:rPr>
        <w:t xml:space="preserve">78181–78190.</w:t>
      </w:r>
      <w:hyperlink r:id="rId12">
        <w:r w:rsidDel="00000000" w:rsidR="00000000" w:rsidRPr="00000000">
          <w:rPr>
            <w:rFonts w:ascii="Arial" w:cs="Arial" w:eastAsia="Arial" w:hAnsi="Arial"/>
            <w:color w:val="7f7f7f"/>
            <w:sz w:val="22"/>
            <w:szCs w:val="22"/>
            <w:rtl w:val="0"/>
          </w:rPr>
          <w:t xml:space="preserve"> https://doi.org/10.1109/ACCESS.2026.3694956</w:t>
        </w:r>
      </w:hyperlink>
      <w:r w:rsidDel="00000000" w:rsidR="00000000" w:rsidRPr="00000000">
        <w:rPr>
          <w:rtl w:val="0"/>
        </w:rPr>
      </w:r>
    </w:p>
    <w:p w:rsidR="00000000" w:rsidDel="00000000" w:rsidP="00000000" w:rsidRDefault="00000000" w:rsidRPr="00000000" w14:paraId="000000EB">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Díaz, J., Pérez, J. E., Lopez-Peña, M. A., Mena, G. A., &amp; Yagüe, A. (2019). Self-</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color w:val="7f7f7f"/>
          <w:sz w:val="22"/>
          <w:szCs w:val="22"/>
          <w:rtl w:val="0"/>
        </w:rPr>
        <w:t xml:space="preserve">service cybersecurity monitoring as enabler for DevSecOps. IEEE Access, 7, </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color w:val="7f7f7f"/>
          <w:sz w:val="22"/>
          <w:szCs w:val="22"/>
          <w:rtl w:val="0"/>
        </w:rPr>
        <w:t xml:space="preserve">100283–100300.</w:t>
      </w:r>
      <w:hyperlink r:id="rId13">
        <w:r w:rsidDel="00000000" w:rsidR="00000000" w:rsidRPr="00000000">
          <w:rPr>
            <w:rFonts w:ascii="Arial" w:cs="Arial" w:eastAsia="Arial" w:hAnsi="Arial"/>
            <w:color w:val="7f7f7f"/>
            <w:sz w:val="22"/>
            <w:szCs w:val="22"/>
            <w:rtl w:val="0"/>
          </w:rPr>
          <w:t xml:space="preserve"> https://doi.org/10.1109/ACCESS.2019.2930000</w:t>
        </w:r>
      </w:hyperlink>
      <w:r w:rsidDel="00000000" w:rsidR="00000000" w:rsidRPr="00000000">
        <w:rPr>
          <w:rtl w:val="0"/>
        </w:rPr>
      </w:r>
    </w:p>
    <w:p w:rsidR="00000000" w:rsidDel="00000000" w:rsidP="00000000" w:rsidRDefault="00000000" w:rsidRPr="00000000" w14:paraId="000000EC">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Gacitúa, R., Pereira, J., &amp; Klafft, M. (2026). Explainability in software architectural </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color w:val="7f7f7f"/>
          <w:sz w:val="22"/>
          <w:szCs w:val="22"/>
          <w:rtl w:val="0"/>
        </w:rPr>
        <w:t xml:space="preserve">decisions: The ADR-E framework and empirical evaluation. IEEE Access, 14. </w:t>
      </w:r>
      <w:r w:rsidDel="00000000" w:rsidR="00000000" w:rsidRPr="00000000">
        <w:rPr>
          <w:rFonts w:ascii="Arial" w:cs="Arial" w:eastAsia="Arial" w:hAnsi="Arial"/>
          <w:sz w:val="22"/>
          <w:szCs w:val="22"/>
          <w:rtl w:val="0"/>
        </w:rPr>
        <w:t xml:space="preserve">  </w:t>
        <w:tab/>
      </w:r>
      <w:hyperlink r:id="rId14">
        <w:r w:rsidDel="00000000" w:rsidR="00000000" w:rsidRPr="00000000">
          <w:rPr>
            <w:rFonts w:ascii="Arial" w:cs="Arial" w:eastAsia="Arial" w:hAnsi="Arial"/>
            <w:color w:val="7f7f7f"/>
            <w:sz w:val="22"/>
            <w:szCs w:val="22"/>
            <w:rtl w:val="0"/>
          </w:rPr>
          <w:t xml:space="preserve">https://doi.org/10.1109/ACCESS.2025.3648573</w:t>
        </w:r>
      </w:hyperlink>
      <w:r w:rsidDel="00000000" w:rsidR="00000000" w:rsidRPr="00000000">
        <w:rPr>
          <w:rtl w:val="0"/>
        </w:rPr>
      </w:r>
    </w:p>
    <w:p w:rsidR="00000000" w:rsidDel="00000000" w:rsidP="00000000" w:rsidRDefault="00000000" w:rsidRPr="00000000" w14:paraId="000000ED">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Khadem, E. A., &amp; Movaghar, A. (2025). Aligning DevOps and microservice </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color w:val="7f7f7f"/>
          <w:sz w:val="22"/>
          <w:szCs w:val="22"/>
          <w:rtl w:val="0"/>
        </w:rPr>
        <w:t xml:space="preserve">a</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color w:val="7f7f7f"/>
          <w:sz w:val="22"/>
          <w:szCs w:val="22"/>
          <w:rtl w:val="0"/>
        </w:rPr>
        <w:t xml:space="preserve">rchitecture: Empirical mapping, taxonomy, and RAG-based decision support. </w:t>
      </w: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color w:val="7f7f7f"/>
          <w:sz w:val="22"/>
          <w:szCs w:val="22"/>
          <w:rtl w:val="0"/>
        </w:rPr>
        <w:t xml:space="preserve">IEEE Access, 13.</w:t>
      </w:r>
      <w:hyperlink r:id="rId15">
        <w:r w:rsidDel="00000000" w:rsidR="00000000" w:rsidRPr="00000000">
          <w:rPr>
            <w:rFonts w:ascii="Arial" w:cs="Arial" w:eastAsia="Arial" w:hAnsi="Arial"/>
            <w:color w:val="7f7f7f"/>
            <w:sz w:val="22"/>
            <w:szCs w:val="22"/>
            <w:rtl w:val="0"/>
          </w:rPr>
          <w:t xml:space="preserve"> https://doi.org/10.1109/ACCESS.2025.3628665</w:t>
        </w:r>
      </w:hyperlink>
      <w:r w:rsidDel="00000000" w:rsidR="00000000" w:rsidRPr="00000000">
        <w:rPr>
          <w:rtl w:val="0"/>
        </w:rPr>
      </w:r>
    </w:p>
    <w:p w:rsidR="00000000" w:rsidDel="00000000" w:rsidP="00000000" w:rsidRDefault="00000000" w:rsidRPr="00000000" w14:paraId="000000EE">
      <w:pPr>
        <w:pStyle w:val="Heading1"/>
        <w:keepNext w:val="0"/>
        <w:keepLines w:val="0"/>
        <w:spacing w:after="240" w:before="240" w:lineRule="auto"/>
        <w:jc w:val="both"/>
        <w:rPr>
          <w:rFonts w:ascii="Arial" w:cs="Arial" w:eastAsia="Arial" w:hAnsi="Arial"/>
          <w:color w:val="7f7f7f"/>
          <w:sz w:val="22"/>
          <w:szCs w:val="22"/>
        </w:rPr>
      </w:pPr>
      <w:bookmarkStart w:colFirst="0" w:colLast="0" w:name="_q7s2ve5aoc5k" w:id="2"/>
      <w:bookmarkEnd w:id="2"/>
      <w:r w:rsidDel="00000000" w:rsidR="00000000" w:rsidRPr="00000000">
        <w:rPr>
          <w:rFonts w:ascii="Arial" w:cs="Arial" w:eastAsia="Arial" w:hAnsi="Arial"/>
          <w:color w:val="7f7f7f"/>
          <w:sz w:val="22"/>
          <w:szCs w:val="22"/>
          <w:rtl w:val="0"/>
        </w:rPr>
        <w:t xml:space="preserve">Kreuzberger, D., Kühl, N., &amp; Hirschl, S. (2023). Machine learning operations (MLOps): Overview, definition, and architecture. IEEE Access, 11, 31866–31879. </w:t>
      </w:r>
      <w:r w:rsidDel="00000000" w:rsidR="00000000" w:rsidRPr="00000000">
        <w:rPr>
          <w:rFonts w:ascii="Arial" w:cs="Arial" w:eastAsia="Arial" w:hAnsi="Arial"/>
          <w:sz w:val="22"/>
          <w:szCs w:val="22"/>
          <w:rtl w:val="0"/>
        </w:rPr>
        <w:t xml:space="preserve">                   </w:t>
        <w:tab/>
      </w:r>
      <w:hyperlink r:id="rId16">
        <w:r w:rsidDel="00000000" w:rsidR="00000000" w:rsidRPr="00000000">
          <w:rPr>
            <w:rFonts w:ascii="Arial" w:cs="Arial" w:eastAsia="Arial" w:hAnsi="Arial"/>
            <w:color w:val="7f7f7f"/>
            <w:sz w:val="22"/>
            <w:szCs w:val="22"/>
            <w:rtl w:val="0"/>
          </w:rPr>
          <w:t xml:space="preserve">https://doi.org/10.1109/ACCESS.2023.3262138</w:t>
        </w:r>
      </w:hyperlink>
      <w:r w:rsidDel="00000000" w:rsidR="00000000" w:rsidRPr="00000000">
        <w:rPr>
          <w:rtl w:val="0"/>
        </w:rPr>
      </w:r>
    </w:p>
    <w:p w:rsidR="00000000" w:rsidDel="00000000" w:rsidP="00000000" w:rsidRDefault="00000000" w:rsidRPr="00000000" w14:paraId="000000EF">
      <w:pPr>
        <w:pStyle w:val="Heading1"/>
        <w:keepNext w:val="0"/>
        <w:keepLines w:val="0"/>
        <w:jc w:val="both"/>
        <w:rPr>
          <w:rFonts w:ascii="Arial" w:cs="Arial" w:eastAsia="Arial" w:hAnsi="Arial"/>
          <w:color w:val="7f7f7f"/>
          <w:sz w:val="22"/>
          <w:szCs w:val="22"/>
        </w:rPr>
      </w:pPr>
      <w:bookmarkStart w:colFirst="0" w:colLast="0" w:name="_af60izhx0zi7" w:id="33"/>
      <w:bookmarkEnd w:id="33"/>
      <w:r w:rsidDel="00000000" w:rsidR="00000000" w:rsidRPr="00000000">
        <w:rPr>
          <w:rFonts w:ascii="Arial" w:cs="Arial" w:eastAsia="Arial" w:hAnsi="Arial"/>
          <w:color w:val="7f7f7f"/>
          <w:sz w:val="22"/>
          <w:szCs w:val="22"/>
          <w:rtl w:val="0"/>
        </w:rPr>
        <w:t xml:space="preserve">Ogala, J. O. (2022). A complete guide to DevOps best practices. International Journal of Computer Science and Information Security, 20(2). </w:t>
      </w:r>
      <w:r w:rsidDel="00000000" w:rsidR="00000000" w:rsidRPr="00000000">
        <w:rPr>
          <w:sz w:val="22"/>
          <w:szCs w:val="22"/>
          <w:rtl w:val="0"/>
        </w:rPr>
        <w:t xml:space="preserve">  </w:t>
        <w:tab/>
        <w:t xml:space="preserve">                               </w:t>
        <w:tab/>
      </w:r>
      <w:r w:rsidDel="00000000" w:rsidR="00000000" w:rsidRPr="00000000">
        <w:rPr>
          <w:rFonts w:ascii="Arial" w:cs="Arial" w:eastAsia="Arial" w:hAnsi="Arial"/>
          <w:color w:val="7f7f7f"/>
          <w:sz w:val="22"/>
          <w:szCs w:val="22"/>
          <w:rtl w:val="0"/>
        </w:rPr>
        <w:t xml:space="preserve">https://doi.org/10.5281/zenodo.6376787</w:t>
      </w:r>
    </w:p>
    <w:p w:rsidR="00000000" w:rsidDel="00000000" w:rsidP="00000000" w:rsidRDefault="00000000" w:rsidRPr="00000000" w14:paraId="000000F0">
      <w:pPr>
        <w:jc w:val="both"/>
        <w:rPr>
          <w:rFonts w:ascii="Arial" w:cs="Arial" w:eastAsia="Arial" w:hAnsi="Arial"/>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4444365</wp:posOffset>
          </wp:positionH>
          <wp:positionV relativeFrom="paragraph">
            <wp:posOffset>-106678</wp:posOffset>
          </wp:positionV>
          <wp:extent cx="1266825" cy="32677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6825" cy="32677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09/ACCESS.2021.3064867" TargetMode="External"/><Relationship Id="rId10" Type="http://schemas.openxmlformats.org/officeDocument/2006/relationships/hyperlink" Target="https://doi.org/10.1109/ACCESS.2022.3174094" TargetMode="External"/><Relationship Id="rId13" Type="http://schemas.openxmlformats.org/officeDocument/2006/relationships/hyperlink" Target="https://doi.org/10.1109/ACCESS.2019.2930000" TargetMode="External"/><Relationship Id="rId12" Type="http://schemas.openxmlformats.org/officeDocument/2006/relationships/hyperlink" Target="https://doi.org/10.1109/ACCESS.2026.36949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1109/ACCESS.2025.3628665" TargetMode="External"/><Relationship Id="rId14" Type="http://schemas.openxmlformats.org/officeDocument/2006/relationships/hyperlink" Target="https://doi.org/10.1109/ACCESS.2025.3648573" TargetMode="External"/><Relationship Id="rId17" Type="http://schemas.openxmlformats.org/officeDocument/2006/relationships/header" Target="header1.xml"/><Relationship Id="rId16" Type="http://schemas.openxmlformats.org/officeDocument/2006/relationships/hyperlink" Target="https://doi.org/10.1109/ACCESS.2023.3262138"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