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0F8C" w14:textId="39262F85" w:rsidR="002346F5" w:rsidRDefault="008434CF">
      <w:r w:rsidRPr="008434CF">
        <w:rPr>
          <w:noProof/>
        </w:rPr>
        <w:drawing>
          <wp:inline distT="0" distB="0" distL="0" distR="0" wp14:anchorId="08F9D52A" wp14:editId="223CE4B5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6D1" w14:textId="32E65E21" w:rsidR="00307F96" w:rsidRDefault="00307F96">
      <w:r>
        <w:t xml:space="preserve">INTEGRANTES : </w:t>
      </w:r>
    </w:p>
    <w:p w14:paraId="5B5F24EC" w14:textId="285F3B0E" w:rsidR="00307F96" w:rsidRDefault="00307F96">
      <w:r>
        <w:t xml:space="preserve">EMPRESA: </w:t>
      </w:r>
    </w:p>
    <w:p w14:paraId="192A72D6" w14:textId="40661C7A" w:rsidR="00515767" w:rsidRDefault="00515767">
      <w:r>
        <w:t xml:space="preserve">UNIDADES RESPONSABLES:  </w:t>
      </w:r>
    </w:p>
    <w:p w14:paraId="792122EF" w14:textId="68694D8B" w:rsidR="00515767" w:rsidRDefault="00515767">
      <w:r>
        <w:t xml:space="preserve">PROYECTO: </w:t>
      </w:r>
    </w:p>
    <w:p w14:paraId="4CFB8F23" w14:textId="3E336509" w:rsidR="00515767" w:rsidRDefault="00314302">
      <w:r>
        <w:t>ENFOQUE</w:t>
      </w:r>
      <w:r w:rsidR="00515767">
        <w:t xml:space="preserve">  KANBAN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15767" w14:paraId="244233FA" w14:textId="77777777" w:rsidTr="00515767">
        <w:tc>
          <w:tcPr>
            <w:tcW w:w="2831" w:type="dxa"/>
          </w:tcPr>
          <w:p w14:paraId="0EE3D7C6" w14:textId="53BDB796" w:rsidR="00515767" w:rsidRDefault="00515767">
            <w:r>
              <w:t>TO DO (Qué Hacer)</w:t>
            </w:r>
          </w:p>
        </w:tc>
        <w:tc>
          <w:tcPr>
            <w:tcW w:w="2831" w:type="dxa"/>
          </w:tcPr>
          <w:p w14:paraId="55D9887E" w14:textId="412C88B2" w:rsidR="00515767" w:rsidRDefault="00515767">
            <w:r>
              <w:t>IN PROGRESS (Pendientes)</w:t>
            </w:r>
          </w:p>
        </w:tc>
        <w:tc>
          <w:tcPr>
            <w:tcW w:w="2832" w:type="dxa"/>
          </w:tcPr>
          <w:p w14:paraId="15562125" w14:textId="36A9EEA2" w:rsidR="00515767" w:rsidRDefault="00515767">
            <w:r>
              <w:t xml:space="preserve">DONE </w:t>
            </w:r>
            <w:r w:rsidR="004016F9">
              <w:t>(Terminado</w:t>
            </w:r>
            <w:r>
              <w:t>)</w:t>
            </w:r>
          </w:p>
        </w:tc>
      </w:tr>
      <w:tr w:rsidR="00515767" w14:paraId="1CC99971" w14:textId="77777777" w:rsidTr="00515767">
        <w:tc>
          <w:tcPr>
            <w:tcW w:w="2831" w:type="dxa"/>
          </w:tcPr>
          <w:p w14:paraId="1AD0C5C1" w14:textId="05FF1615" w:rsidR="00515767" w:rsidRDefault="00515767"/>
        </w:tc>
        <w:tc>
          <w:tcPr>
            <w:tcW w:w="2831" w:type="dxa"/>
          </w:tcPr>
          <w:p w14:paraId="563F3EF9" w14:textId="23E0E6B3" w:rsidR="00515767" w:rsidRDefault="00515767"/>
        </w:tc>
        <w:tc>
          <w:tcPr>
            <w:tcW w:w="2832" w:type="dxa"/>
          </w:tcPr>
          <w:p w14:paraId="535FC9B2" w14:textId="2AD0B5F3" w:rsidR="00CC30A8" w:rsidRDefault="00CC30A8"/>
        </w:tc>
      </w:tr>
      <w:tr w:rsidR="00515767" w14:paraId="517F7498" w14:textId="77777777" w:rsidTr="00515767">
        <w:tc>
          <w:tcPr>
            <w:tcW w:w="2831" w:type="dxa"/>
          </w:tcPr>
          <w:p w14:paraId="7D104D7A" w14:textId="3A4492DD" w:rsidR="00515767" w:rsidRDefault="00515767"/>
        </w:tc>
        <w:tc>
          <w:tcPr>
            <w:tcW w:w="2831" w:type="dxa"/>
          </w:tcPr>
          <w:p w14:paraId="757941D2" w14:textId="25FEC7D2" w:rsidR="00515767" w:rsidRDefault="00515767"/>
        </w:tc>
        <w:tc>
          <w:tcPr>
            <w:tcW w:w="2832" w:type="dxa"/>
          </w:tcPr>
          <w:p w14:paraId="47DF02E9" w14:textId="77777777" w:rsidR="00515767" w:rsidRDefault="00515767"/>
        </w:tc>
      </w:tr>
      <w:tr w:rsidR="00515767" w14:paraId="37DF693A" w14:textId="77777777" w:rsidTr="00515767">
        <w:tc>
          <w:tcPr>
            <w:tcW w:w="2831" w:type="dxa"/>
          </w:tcPr>
          <w:p w14:paraId="21A8BDCB" w14:textId="73C2FE60" w:rsidR="00515767" w:rsidRDefault="00515767"/>
        </w:tc>
        <w:tc>
          <w:tcPr>
            <w:tcW w:w="2831" w:type="dxa"/>
          </w:tcPr>
          <w:p w14:paraId="6185CEAA" w14:textId="77777777" w:rsidR="00515767" w:rsidRDefault="00515767"/>
        </w:tc>
        <w:tc>
          <w:tcPr>
            <w:tcW w:w="2832" w:type="dxa"/>
          </w:tcPr>
          <w:p w14:paraId="65563941" w14:textId="77777777" w:rsidR="00515767" w:rsidRDefault="00515767"/>
        </w:tc>
      </w:tr>
    </w:tbl>
    <w:p w14:paraId="1C2BE1CD" w14:textId="77777777" w:rsidR="00515767" w:rsidRDefault="00515767"/>
    <w:p w14:paraId="757E74C9" w14:textId="77777777" w:rsidR="00182B3B" w:rsidRDefault="00182B3B" w:rsidP="00182B3B">
      <w:r>
        <w:t>Pensar en la empresa</w:t>
      </w:r>
    </w:p>
    <w:p w14:paraId="0F532B66" w14:textId="335EB941" w:rsidR="00182B3B" w:rsidRDefault="00182B3B" w:rsidP="00182B3B">
      <w:r>
        <w:t>Universidad de las Fuerzas Armadas ESPE, Unidad de Talento Humano Docente</w:t>
      </w:r>
    </w:p>
    <w:p w14:paraId="1B7D4D50" w14:textId="77777777" w:rsidR="0006478C" w:rsidRDefault="00182B3B" w:rsidP="00182B3B">
      <w:r>
        <w:t>Definir la propuesta de valor en el modelo de negocio:</w:t>
      </w:r>
    </w:p>
    <w:p w14:paraId="11FEF677" w14:textId="77777777" w:rsidR="0006478C" w:rsidRDefault="00182B3B" w:rsidP="0006478C">
      <w:pPr>
        <w:pStyle w:val="Prrafodelista"/>
        <w:numPr>
          <w:ilvl w:val="0"/>
          <w:numId w:val="1"/>
        </w:numPr>
      </w:pPr>
      <w:r>
        <w:t>¿cómo me diferencio de la competencia?</w:t>
      </w:r>
    </w:p>
    <w:p w14:paraId="6252F742" w14:textId="77777777" w:rsidR="00C8530A" w:rsidRDefault="00C8530A" w:rsidP="00C8530A">
      <w:r>
        <w:t>Siguientes pasos recomendados:</w:t>
      </w:r>
    </w:p>
    <w:p w14:paraId="1246012C" w14:textId="2142C085" w:rsidR="00C8530A" w:rsidRDefault="00C8530A" w:rsidP="00C8530A">
      <w:pPr>
        <w:pStyle w:val="Prrafodelista"/>
        <w:numPr>
          <w:ilvl w:val="0"/>
          <w:numId w:val="2"/>
        </w:numPr>
      </w:pPr>
      <w:r>
        <w:t xml:space="preserve">Asignar responsables y fechas: </w:t>
      </w:r>
    </w:p>
    <w:p w14:paraId="22A7B427" w14:textId="49B97E53" w:rsidR="00C8530A" w:rsidRDefault="00C8530A" w:rsidP="00C8530A">
      <w:pPr>
        <w:pStyle w:val="Prrafodelista"/>
        <w:numPr>
          <w:ilvl w:val="0"/>
          <w:numId w:val="2"/>
        </w:numPr>
      </w:pPr>
      <w:r>
        <w:t xml:space="preserve">Agregar tareas adicionales conforme avanzas: </w:t>
      </w:r>
    </w:p>
    <w:p w14:paraId="03C97678" w14:textId="6C3007BF" w:rsidR="00C8530A" w:rsidRDefault="00C8530A" w:rsidP="00C8530A">
      <w:pPr>
        <w:pStyle w:val="Prrafodelista"/>
        <w:numPr>
          <w:ilvl w:val="0"/>
          <w:numId w:val="2"/>
        </w:numPr>
      </w:pPr>
      <w:r>
        <w:t xml:space="preserve">Automatización: </w:t>
      </w:r>
    </w:p>
    <w:p w14:paraId="5D2851AE" w14:textId="43BF8E99" w:rsidR="00C8530A" w:rsidRDefault="00C8530A" w:rsidP="00C8530A">
      <w:pPr>
        <w:pStyle w:val="Prrafodelista"/>
        <w:numPr>
          <w:ilvl w:val="0"/>
          <w:numId w:val="2"/>
        </w:numPr>
      </w:pPr>
      <w:r>
        <w:t>Este enfoque ayudará a visualizar el avance del proyecto, detectar cuellos de botella y asegurarse de que cada unidad responsable cumpla con sus tareas a tiempo</w:t>
      </w:r>
    </w:p>
    <w:p w14:paraId="0D19EBA7" w14:textId="77777777" w:rsidR="00C8530A" w:rsidRDefault="00C8530A" w:rsidP="00C8530A"/>
    <w:p w14:paraId="04B49C95" w14:textId="2E822472" w:rsidR="00182B3B" w:rsidRDefault="00182B3B" w:rsidP="0006478C">
      <w:pPr>
        <w:pStyle w:val="Prrafodelista"/>
        <w:numPr>
          <w:ilvl w:val="0"/>
          <w:numId w:val="1"/>
        </w:numPr>
      </w:pPr>
      <w:r>
        <w:t xml:space="preserve"> ¿Qué hago para que el cliente me </w:t>
      </w:r>
      <w:r w:rsidR="00CA038D">
        <w:t>elija</w:t>
      </w:r>
      <w:r>
        <w:t>?</w:t>
      </w:r>
    </w:p>
    <w:p w14:paraId="18C7DD21" w14:textId="77777777" w:rsidR="00182B3B" w:rsidRDefault="00182B3B" w:rsidP="00182B3B">
      <w:r>
        <w:lastRenderedPageBreak/>
        <w:t>Elegir los principios para mi organización, tanto en la gestión del cambio como en la gestión o despliegue del servicio</w:t>
      </w:r>
    </w:p>
    <w:p w14:paraId="48F84EAF" w14:textId="77777777" w:rsidR="002416A1" w:rsidRDefault="002416A1" w:rsidP="002416A1">
      <w:r>
        <w:t>1. Principios para la Gestión del Cambio</w:t>
      </w:r>
    </w:p>
    <w:p w14:paraId="78EF7519" w14:textId="13B95EBF" w:rsidR="002416A1" w:rsidRDefault="002416A1" w:rsidP="002416A1">
      <w:r>
        <w:t>La gestión del cambio se enfoca en cómo las organizaciones implementan y adaptan nuevas ideas, procesos o sistemas. Elegir principios sólidos en esta área te ayudará a asegurar una transición suave y generar confianza en los clientes</w:t>
      </w:r>
      <w:r w:rsidR="0049760B">
        <w:t xml:space="preserve">, por </w:t>
      </w:r>
      <w:proofErr w:type="spellStart"/>
      <w:r w:rsidR="0049760B">
        <w:t>Ej</w:t>
      </w:r>
      <w:proofErr w:type="spellEnd"/>
      <w:r w:rsidR="0049760B">
        <w:t xml:space="preserve"> compromiso, conocer los planes de desarrollo de la UFA_ESPE/DCCO/Carreras</w:t>
      </w:r>
    </w:p>
    <w:p w14:paraId="156C4502" w14:textId="77777777" w:rsidR="002416A1" w:rsidRDefault="002416A1" w:rsidP="002416A1"/>
    <w:p w14:paraId="75A01A31" w14:textId="77777777" w:rsidR="002416A1" w:rsidRDefault="002416A1" w:rsidP="002416A1">
      <w:r>
        <w:t>Principios de Gestión del Cambio:</w:t>
      </w:r>
    </w:p>
    <w:p w14:paraId="1A19BA0C" w14:textId="2C61D706" w:rsidR="002416A1" w:rsidRDefault="002416A1" w:rsidP="00B3714E">
      <w:pPr>
        <w:pStyle w:val="Prrafodelista"/>
        <w:numPr>
          <w:ilvl w:val="0"/>
          <w:numId w:val="3"/>
        </w:numPr>
      </w:pPr>
      <w:r>
        <w:t>Centrado en el Cliente:</w:t>
      </w:r>
      <w:r w:rsidR="0049760B">
        <w:t xml:space="preserve"> (Estudiante)</w:t>
      </w:r>
    </w:p>
    <w:p w14:paraId="596589B0" w14:textId="09A6232D" w:rsidR="002416A1" w:rsidRDefault="002416A1" w:rsidP="002416A1">
      <w:r>
        <w:t>.</w:t>
      </w:r>
    </w:p>
    <w:p w14:paraId="27600E37" w14:textId="77777777" w:rsidR="002416A1" w:rsidRDefault="002416A1" w:rsidP="00B3714E">
      <w:pPr>
        <w:pStyle w:val="Prrafodelista"/>
        <w:numPr>
          <w:ilvl w:val="0"/>
          <w:numId w:val="3"/>
        </w:numPr>
      </w:pPr>
      <w:r>
        <w:t>Transparencia y Comunicación Clara:</w:t>
      </w:r>
    </w:p>
    <w:p w14:paraId="13863743" w14:textId="77777777" w:rsidR="002416A1" w:rsidRDefault="002416A1" w:rsidP="00B3714E">
      <w:pPr>
        <w:pStyle w:val="Prrafodelista"/>
        <w:numPr>
          <w:ilvl w:val="0"/>
          <w:numId w:val="3"/>
        </w:numPr>
      </w:pPr>
      <w:r>
        <w:t>Adopción Progresiva y Evaluación Continua:</w:t>
      </w:r>
    </w:p>
    <w:p w14:paraId="7F4A397E" w14:textId="77777777" w:rsidR="002416A1" w:rsidRDefault="002416A1" w:rsidP="00B3714E">
      <w:pPr>
        <w:pStyle w:val="Prrafodelista"/>
        <w:numPr>
          <w:ilvl w:val="0"/>
          <w:numId w:val="3"/>
        </w:numPr>
      </w:pPr>
      <w:r>
        <w:t>Capacitación y Empoderamiento del Personal:</w:t>
      </w:r>
    </w:p>
    <w:p w14:paraId="18F52D86" w14:textId="77777777" w:rsidR="002416A1" w:rsidRDefault="002416A1" w:rsidP="00B3714E">
      <w:pPr>
        <w:pStyle w:val="Prrafodelista"/>
        <w:numPr>
          <w:ilvl w:val="0"/>
          <w:numId w:val="3"/>
        </w:numPr>
      </w:pPr>
      <w:r>
        <w:t>Enfoque en la Mejora Continua (</w:t>
      </w:r>
      <w:proofErr w:type="spellStart"/>
      <w:r>
        <w:t>Kaizen</w:t>
      </w:r>
      <w:proofErr w:type="spellEnd"/>
      <w:r>
        <w:t>):</w:t>
      </w:r>
    </w:p>
    <w:p w14:paraId="30A16318" w14:textId="77777777" w:rsidR="002416A1" w:rsidRDefault="002416A1" w:rsidP="002416A1">
      <w:r>
        <w:t>2. Principios para la Gestión o Despliegue del Servicio</w:t>
      </w:r>
    </w:p>
    <w:p w14:paraId="701A7D59" w14:textId="77777777" w:rsidR="002416A1" w:rsidRDefault="002416A1" w:rsidP="002416A1">
      <w:r>
        <w:t>Principios para la Gestión o Despliegue del Servicio:</w:t>
      </w:r>
    </w:p>
    <w:p w14:paraId="4347B665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Enfoque en la Calidad y Consistencia:</w:t>
      </w:r>
    </w:p>
    <w:p w14:paraId="5A0A326E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Respuestas Rápidas y Flexibles:</w:t>
      </w:r>
    </w:p>
    <w:p w14:paraId="5823BCB0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Servicio Centrado en el Cliente:</w:t>
      </w:r>
    </w:p>
    <w:p w14:paraId="2430FB2D" w14:textId="77777777" w:rsidR="002416A1" w:rsidRDefault="002416A1" w:rsidP="002416A1">
      <w:r>
        <w:t>Poner al cliente en el centro de cada decisión de servicio es fundamental. Escucha activamente sus necesidades y ajusta tu servicio para satisfacerlas. Este principio asegura que el cliente se sienta valorado y comprendido.</w:t>
      </w:r>
    </w:p>
    <w:p w14:paraId="0620A686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Proactividad:</w:t>
      </w:r>
    </w:p>
    <w:p w14:paraId="5F060721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Gestión Eficiente de Recursos:</w:t>
      </w:r>
    </w:p>
    <w:p w14:paraId="03763898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Soporte Integral y Postventa:</w:t>
      </w:r>
    </w:p>
    <w:p w14:paraId="331BD7D6" w14:textId="77777777" w:rsidR="002416A1" w:rsidRDefault="002416A1" w:rsidP="00B3714E">
      <w:pPr>
        <w:pStyle w:val="Prrafodelista"/>
        <w:numPr>
          <w:ilvl w:val="0"/>
          <w:numId w:val="4"/>
        </w:numPr>
      </w:pPr>
      <w:r>
        <w:t>Colaboración y Trabajo en Equipo:</w:t>
      </w:r>
    </w:p>
    <w:p w14:paraId="4E33F6D9" w14:textId="77777777" w:rsidR="002416A1" w:rsidRDefault="002416A1" w:rsidP="002416A1"/>
    <w:p w14:paraId="05645420" w14:textId="77777777" w:rsidR="002416A1" w:rsidRDefault="002416A1" w:rsidP="002416A1">
      <w:r>
        <w:t>Estrategia combinada para que los clientes te elijan:</w:t>
      </w:r>
    </w:p>
    <w:p w14:paraId="74FBF65C" w14:textId="4A563AFD" w:rsidR="002416A1" w:rsidRDefault="002416A1" w:rsidP="002416A1">
      <w:r>
        <w:t>Aplicación de los principios en la práctica:</w:t>
      </w:r>
      <w:r w:rsidR="00B3714E">
        <w:t xml:space="preserve"> Debe </w:t>
      </w:r>
      <w:r>
        <w:t>comunicar cualquier actualización de forma clara y sencilla, manteniendo la transparencia con los clientes. En la gestión del servicio, cumple siempre con tus compromisos y busca que el cliente perciba que estás completamente enfocado en resolver sus problemas y mejorar su experiencia.</w:t>
      </w:r>
    </w:p>
    <w:p w14:paraId="56E232FF" w14:textId="77777777" w:rsidR="008434CF" w:rsidRDefault="008434CF"/>
    <w:sectPr w:rsidR="00843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360FE"/>
    <w:multiLevelType w:val="hybridMultilevel"/>
    <w:tmpl w:val="C8748190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B2B95"/>
    <w:multiLevelType w:val="hybridMultilevel"/>
    <w:tmpl w:val="958A5A4A"/>
    <w:lvl w:ilvl="0" w:tplc="300A000F">
      <w:start w:val="1"/>
      <w:numFmt w:val="decimal"/>
      <w:lvlText w:val="%1."/>
      <w:lvlJc w:val="left"/>
      <w:pPr>
        <w:ind w:left="766" w:hanging="360"/>
      </w:pPr>
    </w:lvl>
    <w:lvl w:ilvl="1" w:tplc="300A0019" w:tentative="1">
      <w:start w:val="1"/>
      <w:numFmt w:val="lowerLetter"/>
      <w:lvlText w:val="%2."/>
      <w:lvlJc w:val="left"/>
      <w:pPr>
        <w:ind w:left="1486" w:hanging="360"/>
      </w:pPr>
    </w:lvl>
    <w:lvl w:ilvl="2" w:tplc="300A001B" w:tentative="1">
      <w:start w:val="1"/>
      <w:numFmt w:val="lowerRoman"/>
      <w:lvlText w:val="%3."/>
      <w:lvlJc w:val="right"/>
      <w:pPr>
        <w:ind w:left="2206" w:hanging="180"/>
      </w:pPr>
    </w:lvl>
    <w:lvl w:ilvl="3" w:tplc="300A000F" w:tentative="1">
      <w:start w:val="1"/>
      <w:numFmt w:val="decimal"/>
      <w:lvlText w:val="%4."/>
      <w:lvlJc w:val="left"/>
      <w:pPr>
        <w:ind w:left="2926" w:hanging="360"/>
      </w:pPr>
    </w:lvl>
    <w:lvl w:ilvl="4" w:tplc="300A0019" w:tentative="1">
      <w:start w:val="1"/>
      <w:numFmt w:val="lowerLetter"/>
      <w:lvlText w:val="%5."/>
      <w:lvlJc w:val="left"/>
      <w:pPr>
        <w:ind w:left="3646" w:hanging="360"/>
      </w:pPr>
    </w:lvl>
    <w:lvl w:ilvl="5" w:tplc="300A001B" w:tentative="1">
      <w:start w:val="1"/>
      <w:numFmt w:val="lowerRoman"/>
      <w:lvlText w:val="%6."/>
      <w:lvlJc w:val="right"/>
      <w:pPr>
        <w:ind w:left="4366" w:hanging="180"/>
      </w:pPr>
    </w:lvl>
    <w:lvl w:ilvl="6" w:tplc="300A000F" w:tentative="1">
      <w:start w:val="1"/>
      <w:numFmt w:val="decimal"/>
      <w:lvlText w:val="%7."/>
      <w:lvlJc w:val="left"/>
      <w:pPr>
        <w:ind w:left="5086" w:hanging="360"/>
      </w:pPr>
    </w:lvl>
    <w:lvl w:ilvl="7" w:tplc="300A0019" w:tentative="1">
      <w:start w:val="1"/>
      <w:numFmt w:val="lowerLetter"/>
      <w:lvlText w:val="%8."/>
      <w:lvlJc w:val="left"/>
      <w:pPr>
        <w:ind w:left="5806" w:hanging="360"/>
      </w:pPr>
    </w:lvl>
    <w:lvl w:ilvl="8" w:tplc="300A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" w15:restartNumberingAfterBreak="0">
    <w:nsid w:val="3E2C6A5D"/>
    <w:multiLevelType w:val="hybridMultilevel"/>
    <w:tmpl w:val="8D0443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C3433"/>
    <w:multiLevelType w:val="hybridMultilevel"/>
    <w:tmpl w:val="C8748190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96"/>
    <w:rsid w:val="0006478C"/>
    <w:rsid w:val="00182B3B"/>
    <w:rsid w:val="002346F5"/>
    <w:rsid w:val="002416A1"/>
    <w:rsid w:val="00307F96"/>
    <w:rsid w:val="00314302"/>
    <w:rsid w:val="0036683B"/>
    <w:rsid w:val="004016F9"/>
    <w:rsid w:val="0049760B"/>
    <w:rsid w:val="004A3799"/>
    <w:rsid w:val="004F7584"/>
    <w:rsid w:val="00515767"/>
    <w:rsid w:val="006750A4"/>
    <w:rsid w:val="008434CF"/>
    <w:rsid w:val="0095299F"/>
    <w:rsid w:val="0095782B"/>
    <w:rsid w:val="00970419"/>
    <w:rsid w:val="00B3714E"/>
    <w:rsid w:val="00C8530A"/>
    <w:rsid w:val="00C86E12"/>
    <w:rsid w:val="00CA038D"/>
    <w:rsid w:val="00CC30A8"/>
    <w:rsid w:val="00DF2C10"/>
    <w:rsid w:val="00E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AABA"/>
  <w15:chartTrackingRefBased/>
  <w15:docId w15:val="{316A4723-FB22-4CC1-AADC-9C1955FD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GÓMEZ;JENNY RUIZ</dc:creator>
  <cp:keywords/>
  <dc:description/>
  <cp:lastModifiedBy>MSc. JENNY ALEXANDRA RUIZ ROBALINO</cp:lastModifiedBy>
  <cp:revision>2</cp:revision>
  <dcterms:created xsi:type="dcterms:W3CDTF">2026-06-30T15:40:00Z</dcterms:created>
  <dcterms:modified xsi:type="dcterms:W3CDTF">2026-06-30T15:40:00Z</dcterms:modified>
</cp:coreProperties>
</file>