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2B3A"/>
          <w:sz w:val="52"/>
        </w:rPr>
        <w:t>Website Proposal</w:t>
      </w:r>
    </w:p>
    <w:p>
      <w:pPr>
        <w:spacing w:after="280"/>
      </w:pPr>
      <w:r>
        <w:rPr>
          <w:b/>
          <w:color w:val="1E5F74"/>
          <w:sz w:val="28"/>
        </w:rPr>
        <w:t>Boys To Men Retreat</w:t>
      </w:r>
    </w:p>
    <w:p>
      <w:pPr>
        <w:spacing w:after="40"/>
      </w:pPr>
      <w:r>
        <w:rPr>
          <w:b/>
          <w:color w:val="5B6B73"/>
          <w:sz w:val="21"/>
        </w:rPr>
        <w:t xml:space="preserve">Prepared for:  </w:t>
      </w:r>
      <w:r>
        <w:rPr>
          <w:color w:val="1A2B3A"/>
          <w:sz w:val="21"/>
        </w:rPr>
        <w:t>Maxim Rettich — Founder &amp; Host, Boys To Men Retreat</w:t>
      </w:r>
    </w:p>
    <w:p>
      <w:pPr>
        <w:spacing w:after="40"/>
      </w:pPr>
      <w:r>
        <w:rPr>
          <w:b/>
          <w:color w:val="5B6B73"/>
          <w:sz w:val="21"/>
        </w:rPr>
        <w:t xml:space="preserve">Prepared by:  </w:t>
      </w:r>
      <w:r>
        <w:rPr>
          <w:sz w:val="21"/>
        </w:rPr>
        <w:t>Jamie Nisbet</w:t>
      </w:r>
    </w:p>
    <w:p>
      <w:pPr>
        <w:spacing w:after="280"/>
      </w:pPr>
      <w:r>
        <w:rPr>
          <w:b/>
          <w:color w:val="5B6B73"/>
          <w:sz w:val="21"/>
        </w:rPr>
        <w:t xml:space="preserve">Date:  </w:t>
      </w:r>
      <w:r>
        <w:rPr>
          <w:sz w:val="21"/>
        </w:rPr>
        <w:t>11 June 2026</w:t>
      </w:r>
    </w:p>
    <w:p>
      <w:pPr>
        <w:pBdr>
          <w:bottom w:val="single" w:sz="6" w:space="1" w:color="1E5F74"/>
        </w:pBdr>
        <w:spacing w:after="200"/>
      </w:pPr>
    </w:p>
    <w:p>
      <w:pPr>
        <w:spacing w:after="160"/>
      </w:pPr>
      <w:r>
        <w:rPr>
          <w:i w:val="0"/>
          <w:color w:val="1A2B3A"/>
          <w:sz w:val="22"/>
        </w:rPr>
        <w:t>Hi Max,</w:t>
      </w:r>
    </w:p>
    <w:p>
      <w:pPr>
        <w:spacing w:after="160"/>
      </w:pPr>
      <w:r>
        <w:rPr>
          <w:i w:val="0"/>
          <w:color w:val="1A2B3A"/>
          <w:sz w:val="22"/>
        </w:rPr>
        <w:t>Thank you for taking the time to meet yesterday. As discussed, this proposal sets out a simple, all-in arrangement for building and launching the new Boys To Men Retreat website, along with the ongoing support that comes with it. The intention is to keep things straightforward: one flat price, no surprises, and a partnership that grows with your business.</w:t>
      </w:r>
    </w:p>
    <w:p>
      <w:pPr>
        <w:spacing w:before="280" w:after="80"/>
      </w:pPr>
      <w:r>
        <w:rPr>
          <w:b/>
          <w:color w:val="1E5F74"/>
          <w:sz w:val="30"/>
        </w:rPr>
        <w:t>The project</w:t>
      </w:r>
    </w:p>
    <w:p>
      <w:pPr>
        <w:spacing w:after="160"/>
      </w:pPr>
      <w:r>
        <w:rPr>
          <w:i w:val="0"/>
          <w:color w:val="1A2B3A"/>
          <w:sz w:val="22"/>
        </w:rPr>
        <w:t>A modern, mobile-friendly website for Boys To Men Retreat — your 4-day / 4-night retreat in Ericeira, Portugal guiding young men through challenge, adventure and self-discovery. The site presents your story, your values and the retreat experience with up-to-date design, fast performance and a clean, trustworthy feel that reads well on every device.</w:t>
      </w:r>
    </w:p>
    <w:p>
      <w:pPr>
        <w:spacing w:after="160"/>
      </w:pPr>
      <w:r>
        <w:rPr>
          <w:i w:val="0"/>
          <w:color w:val="1A2B3A"/>
          <w:sz w:val="22"/>
        </w:rPr>
        <w:t>What's included in the build as it stands today:</w:t>
      </w:r>
    </w:p>
    <w:p>
      <w:pPr>
        <w:pStyle w:val="ListBullet"/>
        <w:spacing w:after="80"/>
      </w:pPr>
      <w:r>
        <w:t>Responsive, mobile-first design across all pages (home, founder's story, retreat details, privacy).</w:t>
      </w:r>
    </w:p>
    <w:p>
      <w:pPr>
        <w:pStyle w:val="ListBullet"/>
        <w:spacing w:after="80"/>
      </w:pPr>
      <w:r>
        <w:t>All of your existing copy and information carried over and presented with current design principles.</w:t>
      </w:r>
    </w:p>
    <w:p>
      <w:pPr>
        <w:pStyle w:val="ListBullet"/>
        <w:spacing w:after="80"/>
      </w:pPr>
      <w:r>
        <w:t>Smooth scroll and entrance animation for a polished, premium feel.</w:t>
      </w:r>
    </w:p>
    <w:p>
      <w:pPr>
        <w:pStyle w:val="ListBullet"/>
        <w:spacing w:after="80"/>
      </w:pPr>
      <w:r>
        <w:t>Built on a fast, modern, search-friendly foundation (Next.js + TypeScript).</w:t>
      </w:r>
    </w:p>
    <w:p>
      <w:pPr>
        <w:pStyle w:val="ListBullet"/>
        <w:spacing w:after="80"/>
      </w:pPr>
      <w:r>
        <w:t>Image gallery ready for your real retreat photography to be dropped in.</w:t>
      </w:r>
    </w:p>
    <w:p>
      <w:pPr>
        <w:spacing w:before="280" w:after="80"/>
      </w:pPr>
      <w:r>
        <w:rPr>
          <w:b/>
          <w:color w:val="1E5F74"/>
          <w:sz w:val="30"/>
        </w:rPr>
        <w:t>Investment</w:t>
      </w:r>
    </w:p>
    <w:p>
      <w:pPr>
        <w:spacing w:after="160"/>
      </w:pPr>
      <w:r>
        <w:rPr>
          <w:i w:val="0"/>
          <w:color w:val="1A2B3A"/>
          <w:sz w:val="22"/>
        </w:rPr>
        <w:t>A single flat fee of €1,000 covers the website as it stands today, its launch on your own domain, and continued maintenance and support (see below). There are no hidden extras.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1440"/>
            <w:shd w:val="clear" w:color="auto" w:fill="1E5F74"/>
          </w:tcPr>
          <w:p>
            <w:pPr>
              <w:spacing w:after="40"/>
            </w:pPr>
            <w:r>
              <w:rPr>
                <w:b/>
                <w:color w:val="FFFFFF"/>
                <w:sz w:val="21"/>
              </w:rPr>
              <w:t>Stage</w:t>
            </w:r>
          </w:p>
        </w:tc>
        <w:tc>
          <w:tcPr>
            <w:tcW w:type="dxa" w:w="5184"/>
            <w:shd w:val="clear" w:color="auto" w:fill="1E5F74"/>
          </w:tcPr>
          <w:p>
            <w:pPr>
              <w:spacing w:after="40"/>
            </w:pPr>
            <w:r>
              <w:rPr>
                <w:b/>
                <w:color w:val="FFFFFF"/>
                <w:sz w:val="21"/>
              </w:rPr>
              <w:t>Description</w:t>
            </w:r>
          </w:p>
        </w:tc>
        <w:tc>
          <w:tcPr>
            <w:tcW w:type="dxa" w:w="1872"/>
            <w:shd w:val="clear" w:color="auto" w:fill="1E5F74"/>
          </w:tcPr>
          <w:p>
            <w:pPr>
              <w:spacing w:after="40"/>
            </w:pPr>
            <w:r>
              <w:rPr>
                <w:b/>
                <w:color w:val="FFFFFF"/>
                <w:sz w:val="21"/>
              </w:rPr>
              <w:t>Amount</w:t>
            </w:r>
          </w:p>
        </w:tc>
      </w:tr>
      <w:tr>
        <w:tc>
          <w:tcPr>
            <w:tcW w:type="dxa" w:w="1440"/>
          </w:tcPr>
          <w:p>
            <w:pPr>
              <w:spacing w:after="40"/>
            </w:pPr>
            <w:r>
              <w:rPr>
                <w:sz w:val="21"/>
              </w:rPr>
              <w:t>1</w:t>
            </w:r>
          </w:p>
        </w:tc>
        <w:tc>
          <w:tcPr>
            <w:tcW w:type="dxa" w:w="5184"/>
          </w:tcPr>
          <w:p>
            <w:pPr>
              <w:spacing w:after="40"/>
            </w:pPr>
            <w:r>
              <w:rPr>
                <w:sz w:val="21"/>
              </w:rPr>
              <w:t>On go-live — to put the website live on your own URL / domain.</w:t>
            </w:r>
          </w:p>
        </w:tc>
        <w:tc>
          <w:tcPr>
            <w:tcW w:type="dxa" w:w="1872"/>
          </w:tcPr>
          <w:p>
            <w:pPr>
              <w:spacing w:after="40"/>
              <w:jc w:val="right"/>
            </w:pPr>
            <w:r>
              <w:rPr>
                <w:b/>
                <w:sz w:val="21"/>
              </w:rPr>
              <w:t>€500</w:t>
            </w:r>
          </w:p>
        </w:tc>
      </w:tr>
      <w:tr>
        <w:tc>
          <w:tcPr>
            <w:tcW w:type="dxa" w:w="1440"/>
          </w:tcPr>
          <w:p>
            <w:pPr>
              <w:spacing w:after="40"/>
            </w:pPr>
            <w:r>
              <w:rPr>
                <w:sz w:val="21"/>
              </w:rPr>
              <w:t>2</w:t>
            </w:r>
          </w:p>
        </w:tc>
        <w:tc>
          <w:tcPr>
            <w:tcW w:type="dxa" w:w="5184"/>
          </w:tcPr>
          <w:p>
            <w:pPr>
              <w:spacing w:after="40"/>
            </w:pPr>
            <w:r>
              <w:rPr>
                <w:sz w:val="21"/>
              </w:rPr>
              <w:t>One month after launch — once the site has gained decent traction from you sharing it. Invoiced at that point.</w:t>
            </w:r>
          </w:p>
        </w:tc>
        <w:tc>
          <w:tcPr>
            <w:tcW w:type="dxa" w:w="1872"/>
          </w:tcPr>
          <w:p>
            <w:pPr>
              <w:spacing w:after="40"/>
              <w:jc w:val="right"/>
            </w:pPr>
            <w:r>
              <w:rPr>
                <w:b/>
                <w:sz w:val="21"/>
              </w:rPr>
              <w:t>€500</w:t>
            </w:r>
          </w:p>
        </w:tc>
      </w:tr>
      <w:tr>
        <w:tc>
          <w:tcPr>
            <w:tcW w:type="dxa" w:w="1440"/>
            <w:shd w:val="clear" w:color="auto" w:fill="F3EDE2"/>
          </w:tcPr>
          <w:p>
            <w:pPr>
              <w:spacing w:after="40"/>
            </w:pPr>
            <w:r>
              <w:rPr>
                <w:b/>
                <w:sz w:val="21"/>
              </w:rPr>
            </w:r>
          </w:p>
        </w:tc>
        <w:tc>
          <w:tcPr>
            <w:tcW w:type="dxa" w:w="5184"/>
            <w:shd w:val="clear" w:color="auto" w:fill="F3EDE2"/>
          </w:tcPr>
          <w:p>
            <w:pPr>
              <w:spacing w:after="40"/>
            </w:pPr>
            <w:r>
              <w:rPr>
                <w:b/>
                <w:sz w:val="21"/>
              </w:rPr>
              <w:t>Total</w:t>
            </w:r>
          </w:p>
        </w:tc>
        <w:tc>
          <w:tcPr>
            <w:tcW w:type="dxa" w:w="1872"/>
            <w:shd w:val="clear" w:color="auto" w:fill="F3EDE2"/>
          </w:tcPr>
          <w:p>
            <w:pPr>
              <w:spacing w:after="40"/>
              <w:jc w:val="right"/>
            </w:pPr>
            <w:r>
              <w:rPr>
                <w:b/>
                <w:sz w:val="21"/>
              </w:rPr>
              <w:t>€1,000</w:t>
            </w:r>
          </w:p>
        </w:tc>
      </w:tr>
    </w:tbl>
    <w:p>
      <w:pPr>
        <w:spacing w:after="40"/>
      </w:pPr>
    </w:p>
    <w:p>
      <w:pPr>
        <w:spacing w:after="160"/>
      </w:pPr>
      <w:r>
        <w:rPr>
          <w:i/>
          <w:color w:val="5B6B73"/>
          <w:sz w:val="21"/>
        </w:rPr>
        <w:t>The split is designed to be fair to you: you only commit to the second half once you've seen the site out in the world and gaining traction.</w:t>
      </w:r>
    </w:p>
    <w:p>
      <w:pPr>
        <w:spacing w:before="280" w:after="80"/>
      </w:pPr>
      <w:r>
        <w:rPr>
          <w:b/>
          <w:color w:val="1E5F74"/>
          <w:sz w:val="30"/>
        </w:rPr>
        <w:t>Hosting &amp; ongoing costs</w:t>
      </w:r>
    </w:p>
    <w:p>
      <w:pPr>
        <w:spacing w:after="160"/>
      </w:pPr>
      <w:r>
        <w:rPr>
          <w:i w:val="0"/>
          <w:color w:val="1A2B3A"/>
          <w:sz w:val="22"/>
        </w:rPr>
        <w:t>There are no ongoing costs or hosting fees. I will host the website for you at no charge for as long as we keep collaborating on your tech. That means no monthly bills, no platform subscriptions to manage, and no surprise renewal charges on your end.</w:t>
      </w:r>
    </w:p>
    <w:p>
      <w:pPr>
        <w:spacing w:before="280" w:after="80"/>
      </w:pPr>
      <w:r>
        <w:rPr>
          <w:b/>
          <w:color w:val="1E5F74"/>
          <w:sz w:val="30"/>
        </w:rPr>
        <w:t>Maintenance &amp; support</w:t>
      </w:r>
    </w:p>
    <w:p>
      <w:pPr>
        <w:spacing w:after="160"/>
      </w:pPr>
      <w:r>
        <w:rPr>
          <w:i w:val="0"/>
          <w:color w:val="1A2B3A"/>
          <w:sz w:val="22"/>
        </w:rPr>
        <w:t>Maintenance and support are included as part of this arrangement, on a simple understanding: any tech needs go through me as your single point of contact. Keeping everything under one roof means the site stays consistent, secure and well looked after, and you always know who to call.</w:t>
      </w:r>
    </w:p>
    <w:p>
      <w:pPr>
        <w:spacing w:after="160"/>
      </w:pPr>
      <w:r>
        <w:rPr>
          <w:i w:val="0"/>
          <w:color w:val="1A2B3A"/>
          <w:sz w:val="22"/>
        </w:rPr>
        <w:t>In practice, that covers:</w:t>
      </w:r>
    </w:p>
    <w:p>
      <w:pPr>
        <w:pStyle w:val="ListBullet"/>
        <w:spacing w:after="80"/>
      </w:pPr>
      <w:r>
        <w:t>Keeping the site online, updated and running smoothly.</w:t>
      </w:r>
    </w:p>
    <w:p>
      <w:pPr>
        <w:pStyle w:val="ListBullet"/>
        <w:spacing w:after="80"/>
      </w:pPr>
      <w:r>
        <w:t>Small content tweaks and fixes as they come up.</w:t>
      </w:r>
    </w:p>
    <w:p>
      <w:pPr>
        <w:pStyle w:val="ListBullet"/>
        <w:spacing w:after="80"/>
      </w:pPr>
      <w:r>
        <w:t>Being your go-to person for anything technical relating to the business.</w:t>
      </w:r>
    </w:p>
    <w:p>
      <w:pPr>
        <w:spacing w:after="160"/>
      </w:pPr>
      <w:r>
        <w:rPr>
          <w:i/>
          <w:color w:val="5B6B73"/>
          <w:sz w:val="21"/>
        </w:rPr>
        <w:t>New work that goes beyond the website as it stands today — for example, new features, integrations or the automation work below — is quoted and agreed as its own billable project before any work begins, so you're always in control of what you spend.</w:t>
      </w:r>
    </w:p>
    <w:p>
      <w:pPr>
        <w:spacing w:before="280" w:after="80"/>
      </w:pPr>
      <w:r>
        <w:rPr>
          <w:b/>
          <w:color w:val="1E5F74"/>
          <w:sz w:val="30"/>
        </w:rPr>
        <w:t>Room to grow</w:t>
      </w:r>
    </w:p>
    <w:p>
      <w:pPr>
        <w:spacing w:after="160"/>
      </w:pPr>
      <w:r>
        <w:rPr>
          <w:i w:val="0"/>
          <w:color w:val="1A2B3A"/>
          <w:sz w:val="22"/>
        </w:rPr>
        <w:t>Your business is just getting started, and the website is the foundation. As Boys To Men Retreat grows, there's real opportunity to build backend automations and workflows around it — things like booking and enquiry handling, automated email follow-ups, payment flows, and freeing you from repetitive admin so you can focus on the retreats themselves. None of this is needed today; it's simply there when you're ready, and we'll scope it together as a separate project when the time is right.</w:t>
      </w:r>
    </w:p>
    <w:p>
      <w:pPr>
        <w:spacing w:before="280" w:after="80"/>
      </w:pPr>
      <w:r>
        <w:rPr>
          <w:b/>
          <w:color w:val="1E5F74"/>
          <w:sz w:val="30"/>
        </w:rPr>
        <w:t>In short</w:t>
      </w:r>
    </w:p>
    <w:p>
      <w:pPr>
        <w:pStyle w:val="ListBullet"/>
        <w:spacing w:after="80"/>
      </w:pPr>
      <w:r>
        <w:t>€1,000 flat — €500 to go live, €500 one month after launch.</w:t>
      </w:r>
    </w:p>
    <w:p>
      <w:pPr>
        <w:pStyle w:val="ListBullet"/>
        <w:spacing w:after="80"/>
      </w:pPr>
      <w:r>
        <w:t>No ongoing costs, no hosting fees — I host it for as long as we work together.</w:t>
      </w:r>
    </w:p>
    <w:p>
      <w:pPr>
        <w:pStyle w:val="ListBullet"/>
        <w:spacing w:after="80"/>
      </w:pPr>
      <w:r>
        <w:t>Maintenance and support included, with all tech needs routed through me.</w:t>
      </w:r>
    </w:p>
    <w:p>
      <w:pPr>
        <w:pStyle w:val="ListBullet"/>
        <w:spacing w:after="80"/>
      </w:pPr>
      <w:r>
        <w:t>Backend automations and workflows available as you grow, scoped as separate projects.</w:t>
      </w:r>
    </w:p>
    <w:p>
      <w:pPr>
        <w:spacing w:after="40"/>
      </w:pPr>
    </w:p>
    <w:p>
      <w:pPr>
        <w:spacing w:after="160"/>
      </w:pPr>
      <w:r>
        <w:rPr>
          <w:i w:val="0"/>
          <w:color w:val="1A2B3A"/>
          <w:sz w:val="22"/>
        </w:rPr>
        <w:t>If this all sounds good, just let me know and I'll get the site ready to go live on your domain. Looking forward to building this with you and being part of the journey as Boys To Men Retreat grows.</w:t>
      </w:r>
    </w:p>
    <w:p>
      <w:pPr>
        <w:spacing w:before="160"/>
      </w:pPr>
      <w:r>
        <w:rPr>
          <w:b/>
          <w:color w:val="1A2B3A"/>
        </w:rPr>
        <w:t>Jamie Nisbet</w:t>
      </w:r>
    </w:p>
    <w:p>
      <w:r>
        <w:rPr>
          <w:color w:val="5B6B73"/>
          <w:sz w:val="21"/>
        </w:rPr>
        <w:t>jamie.nisbet@outlook.be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