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7D7252" w:rsidP="00CF1500">
      <w:pPr>
        <w:jc w:val="center"/>
        <w:rPr>
          <w:b/>
        </w:rPr>
      </w:pPr>
      <w:r>
        <w:rPr>
          <w:b/>
        </w:rPr>
        <w:t>References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E1186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4727886" w:history="1">
            <w:r w:rsidR="00EE1186" w:rsidRPr="008A2A92">
              <w:rPr>
                <w:rStyle w:val="Hyperlink"/>
                <w:noProof/>
              </w:rPr>
              <w:t>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Purpose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7" w:history="1">
            <w:r w:rsidR="00EE1186" w:rsidRPr="008A2A92">
              <w:rPr>
                <w:rStyle w:val="Hyperlink"/>
                <w:noProof/>
              </w:rPr>
              <w:t>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References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8" w:history="1">
            <w:r w:rsidR="00EE1186" w:rsidRPr="008A2A92">
              <w:rPr>
                <w:rStyle w:val="Hyperlink"/>
                <w:noProof/>
              </w:rPr>
              <w:t>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Management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9" w:history="1">
            <w:r w:rsidR="00EE1186" w:rsidRPr="008A2A92">
              <w:rPr>
                <w:rStyle w:val="Hyperlink"/>
                <w:noProof/>
              </w:rPr>
              <w:t>3.1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Management Organization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0" w:history="1">
            <w:r w:rsidR="00EE1186" w:rsidRPr="008A2A92">
              <w:rPr>
                <w:rStyle w:val="Hyperlink"/>
                <w:noProof/>
              </w:rPr>
              <w:t>3.1.1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Supervisory Committee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1" w:history="1">
            <w:r w:rsidR="00EE1186" w:rsidRPr="008A2A92">
              <w:rPr>
                <w:rStyle w:val="Hyperlink"/>
                <w:noProof/>
              </w:rPr>
              <w:t>3.1.2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Major Professor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2" w:history="1">
            <w:r w:rsidR="00EE1186" w:rsidRPr="008A2A92">
              <w:rPr>
                <w:rStyle w:val="Hyperlink"/>
                <w:noProof/>
              </w:rPr>
              <w:t>3.1.3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Developer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3" w:history="1">
            <w:r w:rsidR="00EE1186" w:rsidRPr="008A2A92">
              <w:rPr>
                <w:rStyle w:val="Hyperlink"/>
                <w:noProof/>
              </w:rPr>
              <w:t>3.1.4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Technical Inspectors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4" w:history="1">
            <w:r w:rsidR="00EE1186" w:rsidRPr="008A2A92">
              <w:rPr>
                <w:rStyle w:val="Hyperlink"/>
                <w:noProof/>
              </w:rPr>
              <w:t>3.2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Tasks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_Toc304727894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5" w:history="1">
            <w:r w:rsidR="00EE1186" w:rsidRPr="008A2A92">
              <w:rPr>
                <w:rStyle w:val="Hyperlink"/>
                <w:noProof/>
              </w:rPr>
              <w:t>3.3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Roles and Responsibilities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_Toc304727895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6" w:history="1">
            <w:r w:rsidR="00EE1186" w:rsidRPr="008A2A92">
              <w:rPr>
                <w:rStyle w:val="Hyperlink"/>
                <w:noProof/>
              </w:rPr>
              <w:t>3.3.1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Supervisory Committee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7" w:history="1">
            <w:r w:rsidR="00EE1186" w:rsidRPr="008A2A92">
              <w:rPr>
                <w:rStyle w:val="Hyperlink"/>
                <w:noProof/>
              </w:rPr>
              <w:t>3.3.2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Major Professor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8" w:history="1">
            <w:r w:rsidR="00EE1186" w:rsidRPr="008A2A92">
              <w:rPr>
                <w:rStyle w:val="Hyperlink"/>
                <w:noProof/>
              </w:rPr>
              <w:t>3.3.3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Developer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9" w:history="1">
            <w:r w:rsidR="00EE1186" w:rsidRPr="008A2A92">
              <w:rPr>
                <w:rStyle w:val="Hyperlink"/>
                <w:noProof/>
              </w:rPr>
              <w:t>3.3.4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Technical Inspectors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0" w:history="1">
            <w:r w:rsidR="00EE1186" w:rsidRPr="008A2A92">
              <w:rPr>
                <w:rStyle w:val="Hyperlink"/>
                <w:noProof/>
              </w:rPr>
              <w:t>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Documentation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1" w:history="1">
            <w:r w:rsidR="00EE1186" w:rsidRPr="008A2A92">
              <w:rPr>
                <w:rStyle w:val="Hyperlink"/>
                <w:noProof/>
              </w:rPr>
              <w:t>4.1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Purpose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2" w:history="1">
            <w:r w:rsidR="00EE1186" w:rsidRPr="008A2A92">
              <w:rPr>
                <w:rStyle w:val="Hyperlink"/>
                <w:noProof/>
              </w:rPr>
              <w:t>4.2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Minimum Documentation Requirement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3" w:history="1">
            <w:r w:rsidR="00EE1186" w:rsidRPr="008A2A92">
              <w:rPr>
                <w:rStyle w:val="Hyperlink"/>
                <w:noProof/>
              </w:rPr>
              <w:t>4.2.1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1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4" w:history="1">
            <w:r w:rsidR="00EE1186" w:rsidRPr="008A2A92">
              <w:rPr>
                <w:rStyle w:val="Hyperlink"/>
                <w:noProof/>
              </w:rPr>
              <w:t>4.2.2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2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_Toc304727904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5" w:history="1">
            <w:r w:rsidR="00EE1186" w:rsidRPr="008A2A92">
              <w:rPr>
                <w:rStyle w:val="Hyperlink"/>
                <w:noProof/>
              </w:rPr>
              <w:t>4.2.3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3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_Toc304727905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5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6" w:history="1">
            <w:r w:rsidR="00EE1186" w:rsidRPr="008A2A92">
              <w:rPr>
                <w:rStyle w:val="Hyperlink"/>
                <w:noProof/>
              </w:rPr>
              <w:t>5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Standards, Practices, Conventions and Metrics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5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7" w:history="1">
            <w:r w:rsidR="00EE1186" w:rsidRPr="008A2A92">
              <w:rPr>
                <w:rStyle w:val="Hyperlink"/>
                <w:noProof/>
              </w:rPr>
              <w:t>6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Reviews and audits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8" w:history="1">
            <w:r w:rsidR="00EE1186" w:rsidRPr="008A2A92">
              <w:rPr>
                <w:rStyle w:val="Hyperlink"/>
                <w:noProof/>
              </w:rPr>
              <w:t>7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Test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9" w:history="1">
            <w:r w:rsidR="00EE1186" w:rsidRPr="008A2A92">
              <w:rPr>
                <w:rStyle w:val="Hyperlink"/>
                <w:noProof/>
              </w:rPr>
              <w:t>8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Problem reporting and corrective action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0" w:history="1">
            <w:r w:rsidR="00EE1186" w:rsidRPr="008A2A92">
              <w:rPr>
                <w:rStyle w:val="Hyperlink"/>
                <w:noProof/>
              </w:rPr>
              <w:t>9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Tools, techniques, and methodologies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1" w:history="1">
            <w:r w:rsidR="00EE1186" w:rsidRPr="008A2A92">
              <w:rPr>
                <w:rStyle w:val="Hyperlink"/>
                <w:noProof/>
              </w:rPr>
              <w:t>10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Code control, media control and supplier control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2" w:history="1">
            <w:r w:rsidR="00EE1186" w:rsidRPr="008A2A92">
              <w:rPr>
                <w:rStyle w:val="Hyperlink"/>
                <w:noProof/>
              </w:rPr>
              <w:t>11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Record collection, maintenance and retention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4E0AB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3" w:history="1">
            <w:r w:rsidR="00EE1186" w:rsidRPr="008A2A92">
              <w:rPr>
                <w:rStyle w:val="Hyperlink"/>
                <w:noProof/>
              </w:rPr>
              <w:t>12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Risk management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2E644B">
      <w:pPr>
        <w:pStyle w:val="Heading1"/>
      </w:pPr>
      <w:r>
        <w:br w:type="page"/>
      </w:r>
      <w:bookmarkStart w:id="0" w:name="_Toc304727886"/>
      <w:r w:rsidR="002E644B">
        <w:lastRenderedPageBreak/>
        <w:t>Purpose</w:t>
      </w:r>
      <w:bookmarkEnd w:id="0"/>
    </w:p>
    <w:p w:rsidR="002E644B" w:rsidRDefault="002E644B" w:rsidP="007D4573">
      <w:pPr>
        <w:spacing w:after="200"/>
      </w:pPr>
      <w:r>
        <w:t xml:space="preserve">This document serves as </w:t>
      </w:r>
      <w:r w:rsidR="00BF7E62">
        <w:t>a guide to the reference material used in the MACTS project.</w:t>
      </w:r>
    </w:p>
    <w:p w:rsidR="004A4920" w:rsidRDefault="002E644B" w:rsidP="000435CB">
      <w:pPr>
        <w:pStyle w:val="Heading1"/>
      </w:pPr>
      <w:bookmarkStart w:id="1" w:name="_Toc304727887"/>
      <w:r>
        <w:t>References</w:t>
      </w:r>
      <w:bookmarkEnd w:id="1"/>
    </w:p>
    <w:p w:rsidR="004A4920" w:rsidRDefault="00F32992" w:rsidP="004A4920">
      <w:pPr>
        <w:pStyle w:val="ListParagraph"/>
        <w:numPr>
          <w:ilvl w:val="0"/>
          <w:numId w:val="46"/>
        </w:numPr>
        <w:spacing w:after="200"/>
      </w:pPr>
      <w:r>
        <w:t>IEEE Std. 730-1998, IEEE Standard for Software Quality Assurance Plans, IEEE 1998.</w:t>
      </w:r>
    </w:p>
    <w:p w:rsidR="004A4920" w:rsidRDefault="004A4920" w:rsidP="004A4920">
      <w:pPr>
        <w:pStyle w:val="ListParagraph"/>
        <w:spacing w:after="200"/>
      </w:pPr>
    </w:p>
    <w:p w:rsidR="00F32992" w:rsidRDefault="00F32992" w:rsidP="00F32992">
      <w:pPr>
        <w:pStyle w:val="ListParagraph"/>
        <w:numPr>
          <w:ilvl w:val="0"/>
          <w:numId w:val="46"/>
        </w:numPr>
        <w:spacing w:after="200"/>
      </w:pPr>
      <w:r>
        <w:t>IEEE Std. 730.1-1995 IEEE Guide for Software Quality Assurance Planning, IEEE, 1995.</w:t>
      </w:r>
    </w:p>
    <w:p w:rsidR="00106AC4" w:rsidRDefault="00106AC4" w:rsidP="00106AC4">
      <w:pPr>
        <w:pStyle w:val="ListParagraph"/>
      </w:pPr>
    </w:p>
    <w:p w:rsidR="00106AC4" w:rsidRDefault="00106AC4" w:rsidP="00F32992">
      <w:pPr>
        <w:pStyle w:val="ListParagraph"/>
        <w:numPr>
          <w:ilvl w:val="0"/>
          <w:numId w:val="46"/>
        </w:numPr>
        <w:spacing w:after="200"/>
      </w:pPr>
      <w:r>
        <w:t xml:space="preserve">Python Software Foundation, “PEP 8 -- Style Guide for Python Code”, Python, 24 Sep. 2011; </w:t>
      </w:r>
      <w:r w:rsidRPr="00106AC4">
        <w:t>http://www.python.org/dev/peps/pep-0008/</w:t>
      </w:r>
      <w:r>
        <w:t>.</w:t>
      </w:r>
    </w:p>
    <w:p w:rsidR="00106AC4" w:rsidRDefault="00106AC4" w:rsidP="00106AC4">
      <w:pPr>
        <w:pStyle w:val="ListParagraph"/>
      </w:pPr>
    </w:p>
    <w:p w:rsidR="004A4920" w:rsidRDefault="00106AC4" w:rsidP="00106AC4">
      <w:pPr>
        <w:pStyle w:val="ListParagraph"/>
        <w:numPr>
          <w:ilvl w:val="0"/>
          <w:numId w:val="46"/>
        </w:numPr>
        <w:spacing w:after="200"/>
      </w:pPr>
      <w:r>
        <w:t xml:space="preserve">Python Software Foundation, “PEP 257 – </w:t>
      </w:r>
      <w:proofErr w:type="spellStart"/>
      <w:r>
        <w:t>Docstring</w:t>
      </w:r>
      <w:proofErr w:type="spellEnd"/>
      <w:r>
        <w:t xml:space="preserve"> Conventions”, Python, 24 Sep. 2011; </w:t>
      </w:r>
      <w:r w:rsidRPr="00106AC4">
        <w:t>http://www.python.org/dev/peps/pep-0257/</w:t>
      </w:r>
      <w:r>
        <w:t>.</w:t>
      </w:r>
    </w:p>
    <w:p w:rsidR="00106AC4" w:rsidRDefault="00106AC4" w:rsidP="004A4920">
      <w:pPr>
        <w:pStyle w:val="ListParagraph"/>
        <w:spacing w:after="200"/>
      </w:pPr>
    </w:p>
    <w:p w:rsidR="00352218" w:rsidRDefault="00762C0C" w:rsidP="00352218">
      <w:pPr>
        <w:pStyle w:val="ListParagraph"/>
        <w:numPr>
          <w:ilvl w:val="0"/>
          <w:numId w:val="46"/>
        </w:numPr>
        <w:spacing w:after="200"/>
      </w:pPr>
      <w:r>
        <w:t>K. Hill,</w:t>
      </w:r>
      <w:r w:rsidR="00DA40E7">
        <w:t xml:space="preserve"> “</w:t>
      </w:r>
      <w:proofErr w:type="spellStart"/>
      <w:r w:rsidR="00DA40E7">
        <w:t>GMoDS</w:t>
      </w:r>
      <w:proofErr w:type="spellEnd"/>
      <w:r w:rsidR="00DA40E7">
        <w:t>-based Runtime Agent</w:t>
      </w:r>
      <w:r>
        <w:t xml:space="preserve"> Role Interpreter SQA Plan 1.0”, People, 15 Sep. 2011;</w:t>
      </w:r>
      <w:r w:rsidR="00DA40E7">
        <w:t xml:space="preserve"> </w:t>
      </w:r>
      <w:r w:rsidR="00352218" w:rsidRPr="00352218">
        <w:t>http://people.cis.ksu.edu/~kylhill/phase_1/sqa_plan.pdf</w:t>
      </w:r>
      <w:r w:rsidR="00352218">
        <w:t>.</w:t>
      </w:r>
    </w:p>
    <w:p w:rsidR="000435CB" w:rsidRDefault="000435CB" w:rsidP="000435CB">
      <w:pPr>
        <w:pStyle w:val="ListParagraph"/>
        <w:spacing w:after="200"/>
      </w:pPr>
    </w:p>
    <w:p w:rsidR="000435CB" w:rsidRDefault="000435CB" w:rsidP="000435CB">
      <w:pPr>
        <w:pStyle w:val="ListParagraph"/>
        <w:numPr>
          <w:ilvl w:val="0"/>
          <w:numId w:val="46"/>
        </w:numPr>
        <w:spacing w:after="200"/>
      </w:pPr>
      <w:r>
        <w:t xml:space="preserve">B. Nehl, “Multiagent Control of Traffic Signals Project Plan 1.0”, People, </w:t>
      </w:r>
      <w:r w:rsidR="00EE1186">
        <w:t>26 Sep. 2011</w:t>
      </w:r>
      <w:r>
        <w:t xml:space="preserve">; </w:t>
      </w:r>
      <w:r w:rsidRPr="008315BA">
        <w:t>http://people.cis.ksu.edu/~bnehl/repos/macts.git/</w:t>
      </w:r>
      <w:r>
        <w:t>.</w:t>
      </w:r>
    </w:p>
    <w:p w:rsidR="00352218" w:rsidRDefault="00352218" w:rsidP="00352218">
      <w:pPr>
        <w:pStyle w:val="ListParagraph"/>
      </w:pPr>
    </w:p>
    <w:p w:rsidR="00352218" w:rsidRDefault="00352218" w:rsidP="00352218">
      <w:pPr>
        <w:pStyle w:val="ListParagraph"/>
        <w:numPr>
          <w:ilvl w:val="0"/>
          <w:numId w:val="46"/>
        </w:numPr>
        <w:spacing w:after="200"/>
      </w:pPr>
      <w:r>
        <w:t xml:space="preserve">W. Royce, Software Project Management; </w:t>
      </w:r>
      <w:r w:rsidR="00762C0C">
        <w:t xml:space="preserve">Addison-Wesley, 1998, </w:t>
      </w:r>
      <w:r>
        <w:t>pp</w:t>
      </w:r>
      <w:r w:rsidR="00762C0C">
        <w:t xml:space="preserve">. </w:t>
      </w:r>
      <w:r>
        <w:t>290-291</w:t>
      </w:r>
      <w:r w:rsidR="00762C0C">
        <w:t>.</w:t>
      </w:r>
    </w:p>
    <w:p w:rsidR="00CC1DCC" w:rsidRDefault="00CC1DCC" w:rsidP="00CC1DCC">
      <w:pPr>
        <w:pStyle w:val="ListParagraph"/>
      </w:pPr>
    </w:p>
    <w:p w:rsidR="00CC1DCC" w:rsidRDefault="00CC1DCC" w:rsidP="00CC1DCC">
      <w:pPr>
        <w:spacing w:after="200"/>
      </w:pPr>
    </w:p>
    <w:p w:rsidR="0010354C" w:rsidRDefault="0010354C" w:rsidP="0010354C">
      <w:proofErr w:type="gramStart"/>
      <w:r>
        <w:t xml:space="preserve">“Test Plan” available at </w:t>
      </w:r>
      <w:hyperlink r:id="rId11" w:history="1">
        <w:r w:rsidRPr="00C21CBC">
          <w:rPr>
            <w:rStyle w:val="Hyperlink"/>
          </w:rPr>
          <w:t>http://people.cis.ksu.edu/~bnehl/</w:t>
        </w:r>
      </w:hyperlink>
      <w:r>
        <w:t>.</w:t>
      </w:r>
      <w:proofErr w:type="gramEnd"/>
    </w:p>
    <w:p w:rsidR="005B7140" w:rsidRDefault="005B7140" w:rsidP="00CC1DCC">
      <w:pPr>
        <w:spacing w:after="200"/>
      </w:pPr>
    </w:p>
    <w:p w:rsidR="00B23A2C" w:rsidRDefault="00B23A2C" w:rsidP="00B23A2C">
      <w:r>
        <w:t xml:space="preserve">Nehl, B. (2012). </w:t>
      </w:r>
      <w:proofErr w:type="gramStart"/>
      <w:r>
        <w:t>Software Quality Assurance Plan version 1.0.</w:t>
      </w:r>
      <w:proofErr w:type="gramEnd"/>
    </w:p>
    <w:p w:rsidR="00B23A2C" w:rsidRDefault="00B23A2C" w:rsidP="00B23A2C"/>
    <w:p w:rsidR="00B23A2C" w:rsidRDefault="00B23A2C" w:rsidP="00B23A2C">
      <w:r>
        <w:t>Nehl, B. (2012). Project Plan version 2.0.</w:t>
      </w:r>
    </w:p>
    <w:p w:rsidR="00B23A2C" w:rsidRPr="00420C97" w:rsidRDefault="00B23A2C" w:rsidP="00B23A2C"/>
    <w:p w:rsidR="00B23A2C" w:rsidRDefault="00B23A2C" w:rsidP="00B23A2C">
      <w:r>
        <w:t xml:space="preserve">Fiore, N. (2007). </w:t>
      </w:r>
      <w:r w:rsidRPr="00A12384">
        <w:t>The Now Habit: A Strategic Program for Overcoming Procrastination and Enjoying Guilt-Free Play</w:t>
      </w:r>
      <w:r>
        <w:t xml:space="preserve">. CA: </w:t>
      </w:r>
      <w:proofErr w:type="spellStart"/>
      <w:r>
        <w:t>Tarcher</w:t>
      </w:r>
      <w:proofErr w:type="spellEnd"/>
      <w:r>
        <w:t>.</w:t>
      </w:r>
    </w:p>
    <w:p w:rsidR="00B23A2C" w:rsidRDefault="00B23A2C" w:rsidP="00B23A2C"/>
    <w:p w:rsidR="00B23A2C" w:rsidRDefault="00B23A2C" w:rsidP="00B23A2C">
      <w:proofErr w:type="spellStart"/>
      <w:proofErr w:type="gramStart"/>
      <w:r>
        <w:t>Henny</w:t>
      </w:r>
      <w:proofErr w:type="spellEnd"/>
      <w:r>
        <w:t>, K. (2010).</w:t>
      </w:r>
      <w:proofErr w:type="gramEnd"/>
      <w:r>
        <w:t xml:space="preserve"> </w:t>
      </w:r>
      <w:r w:rsidRPr="00A12384">
        <w:t>97 Things Every Programmer Should Know</w:t>
      </w:r>
      <w:r>
        <w:t xml:space="preserve">. Sebastopol, CA: O’Reilly Media. </w:t>
      </w:r>
    </w:p>
    <w:p w:rsidR="00B23A2C" w:rsidRDefault="00B23A2C" w:rsidP="00CC1DCC">
      <w:pPr>
        <w:spacing w:after="200"/>
      </w:pPr>
      <w:bookmarkStart w:id="2" w:name="_GoBack"/>
      <w:bookmarkEnd w:id="2"/>
    </w:p>
    <w:p w:rsidR="00C45DC9" w:rsidRDefault="00C45DC9" w:rsidP="00CC1DCC">
      <w:pPr>
        <w:spacing w:after="200"/>
      </w:pPr>
      <w:r>
        <w:t xml:space="preserve">My blog posts on: </w:t>
      </w:r>
    </w:p>
    <w:p w:rsidR="00C45DC9" w:rsidRDefault="00C45DC9" w:rsidP="00CC1DCC">
      <w:pPr>
        <w:spacing w:after="200"/>
      </w:pPr>
      <w:proofErr w:type="spellStart"/>
      <w:proofErr w:type="gramStart"/>
      <w:r>
        <w:t>git</w:t>
      </w:r>
      <w:proofErr w:type="spellEnd"/>
      <w:proofErr w:type="gramEnd"/>
      <w:r>
        <w:t xml:space="preserve">, </w:t>
      </w:r>
    </w:p>
    <w:p w:rsidR="00C45DC9" w:rsidRDefault="00C45DC9" w:rsidP="00CC1DCC">
      <w:pPr>
        <w:spacing w:after="200"/>
      </w:pPr>
      <w:proofErr w:type="gramStart"/>
      <w:r>
        <w:t>rabbit</w:t>
      </w:r>
      <w:proofErr w:type="gramEnd"/>
      <w:r>
        <w:t xml:space="preserve"> and mongo, </w:t>
      </w:r>
    </w:p>
    <w:p w:rsidR="00C45DC9" w:rsidRDefault="00C45DC9" w:rsidP="00CC1DCC">
      <w:pPr>
        <w:spacing w:after="200"/>
      </w:pPr>
      <w:r>
        <w:t xml:space="preserve">PEP8 and </w:t>
      </w:r>
      <w:proofErr w:type="spellStart"/>
      <w:r>
        <w:t>PyMetrics</w:t>
      </w:r>
      <w:proofErr w:type="spellEnd"/>
      <w:r>
        <w:t xml:space="preserve"> and coverage</w:t>
      </w:r>
    </w:p>
    <w:p w:rsidR="005B7140" w:rsidRDefault="005B7140" w:rsidP="005B7140">
      <w:pPr>
        <w:pStyle w:val="NormalWeb"/>
        <w:spacing w:before="0" w:beforeAutospacing="0" w:after="0" w:afterAutospacing="0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lastRenderedPageBreak/>
        <w:t xml:space="preserve">Minimum </w:t>
      </w:r>
      <w:proofErr w:type="gramStart"/>
      <w:r>
        <w:rPr>
          <w:rFonts w:ascii="Georgia" w:hAnsi="Georgia"/>
          <w:b/>
          <w:bCs/>
          <w:sz w:val="22"/>
          <w:szCs w:val="22"/>
        </w:rPr>
        <w:t>green(</w:t>
      </w:r>
      <w:proofErr w:type="gramEnd"/>
      <w:r>
        <w:rPr>
          <w:rFonts w:ascii="Georgia" w:hAnsi="Georgia"/>
          <w:b/>
          <w:bCs/>
          <w:sz w:val="22"/>
          <w:szCs w:val="22"/>
        </w:rPr>
        <w:t>7), Max green (50-70), yellow change (3), red clear (1)</w:t>
      </w:r>
    </w:p>
    <w:p w:rsidR="005B7140" w:rsidRDefault="005B7140" w:rsidP="005B7140">
      <w:pPr>
        <w:pStyle w:val="NormalWeb"/>
        <w:spacing w:before="0" w:beforeAutospacing="0" w:after="0" w:afterAutospacing="0"/>
        <w:rPr>
          <w:rFonts w:ascii="Georgia" w:hAnsi="Georgia"/>
          <w:sz w:val="22"/>
          <w:szCs w:val="22"/>
        </w:rPr>
      </w:pPr>
      <w:hyperlink r:id="rId12" w:anchor="5.7" w:history="1">
        <w:r>
          <w:rPr>
            <w:rStyle w:val="Hyperlink"/>
            <w:rFonts w:ascii="Georgia" w:hAnsi="Georgia"/>
            <w:sz w:val="22"/>
            <w:szCs w:val="22"/>
          </w:rPr>
          <w:t>http://ops.fhwa.dot.gov/publications/fhwahop08024/chapter5.htm#5.7</w:t>
        </w:r>
      </w:hyperlink>
      <w:r>
        <w:rPr>
          <w:rFonts w:ascii="Georgia" w:hAnsi="Georgia"/>
          <w:sz w:val="22"/>
          <w:szCs w:val="22"/>
        </w:rPr>
        <w:t xml:space="preserve"> </w:t>
      </w:r>
    </w:p>
    <w:p w:rsidR="00CC1DCC" w:rsidRDefault="00CC1DCC" w:rsidP="00CC1DCC">
      <w:pPr>
        <w:spacing w:after="200"/>
      </w:pPr>
    </w:p>
    <w:p w:rsidR="00CC1DCC" w:rsidRDefault="00CC1DCC" w:rsidP="00CC1DCC">
      <w:pPr>
        <w:spacing w:after="200"/>
      </w:pPr>
      <w:r w:rsidRPr="00CC1DCC">
        <w:rPr>
          <w:highlight w:val="yellow"/>
        </w:rPr>
        <w:t xml:space="preserve">Don’t forget to look for </w:t>
      </w:r>
      <w:proofErr w:type="spellStart"/>
      <w:r w:rsidRPr="00CC1DCC">
        <w:rPr>
          <w:highlight w:val="yellow"/>
        </w:rPr>
        <w:t>refenced</w:t>
      </w:r>
      <w:proofErr w:type="spellEnd"/>
      <w:r w:rsidRPr="00CC1DCC">
        <w:rPr>
          <w:highlight w:val="yellow"/>
        </w:rPr>
        <w:t xml:space="preserve"> URLs in the logbook</w:t>
      </w:r>
    </w:p>
    <w:sectPr w:rsidR="00CC1DCC" w:rsidSect="00CF150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BD" w:rsidRDefault="004E0ABD" w:rsidP="008C13DF">
      <w:r>
        <w:separator/>
      </w:r>
    </w:p>
  </w:endnote>
  <w:endnote w:type="continuationSeparator" w:id="0">
    <w:p w:rsidR="004E0ABD" w:rsidRDefault="004E0ABD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B23A2C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B23A2C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E118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BD" w:rsidRDefault="004E0ABD" w:rsidP="008C13DF">
      <w:r>
        <w:separator/>
      </w:r>
    </w:p>
  </w:footnote>
  <w:footnote w:type="continuationSeparator" w:id="0">
    <w:p w:rsidR="004E0ABD" w:rsidRDefault="004E0ABD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7D7252">
      <w:t>References</w:t>
    </w:r>
    <w:r>
      <w:t>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7D7252">
      <w:rPr>
        <w:noProof/>
      </w:rPr>
      <w:t>2012-04-24 12:07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5745463"/>
    <w:multiLevelType w:val="hybridMultilevel"/>
    <w:tmpl w:val="5ED0B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5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07078"/>
    <w:multiLevelType w:val="hybridMultilevel"/>
    <w:tmpl w:val="ECE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4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8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2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9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1"/>
  </w:num>
  <w:num w:numId="44">
    <w:abstractNumId w:val="11"/>
  </w:num>
  <w:num w:numId="45">
    <w:abstractNumId w:val="14"/>
  </w:num>
  <w:num w:numId="46">
    <w:abstractNumId w:val="40"/>
  </w:num>
  <w:num w:numId="47">
    <w:abstractNumId w:val="0"/>
  </w:num>
  <w:num w:numId="48">
    <w:abstractNumId w:val="45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435CB"/>
    <w:rsid w:val="00061A3C"/>
    <w:rsid w:val="000734D0"/>
    <w:rsid w:val="000754C5"/>
    <w:rsid w:val="00091789"/>
    <w:rsid w:val="000B7E45"/>
    <w:rsid w:val="001019C1"/>
    <w:rsid w:val="0010260F"/>
    <w:rsid w:val="0010354C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51D86"/>
    <w:rsid w:val="00286DC0"/>
    <w:rsid w:val="002A480D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4E0ABD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B7140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7D7252"/>
    <w:rsid w:val="0080282E"/>
    <w:rsid w:val="008315BA"/>
    <w:rsid w:val="008B1449"/>
    <w:rsid w:val="008C13DF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3A2C"/>
    <w:rsid w:val="00B24F6F"/>
    <w:rsid w:val="00B30D6A"/>
    <w:rsid w:val="00B66ED4"/>
    <w:rsid w:val="00B908AD"/>
    <w:rsid w:val="00BB246F"/>
    <w:rsid w:val="00BB4380"/>
    <w:rsid w:val="00BF7E62"/>
    <w:rsid w:val="00C124BC"/>
    <w:rsid w:val="00C23CD1"/>
    <w:rsid w:val="00C37B44"/>
    <w:rsid w:val="00C45DC9"/>
    <w:rsid w:val="00C566DA"/>
    <w:rsid w:val="00C75D9A"/>
    <w:rsid w:val="00C973B7"/>
    <w:rsid w:val="00CC1DCC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ps.fhwa.dot.gov/publications/fhwahop08024/chapter5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4AE6CB-3687-4DB6-A38D-33CADEE6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48</cp:revision>
  <cp:lastPrinted>2011-09-25T20:29:00Z</cp:lastPrinted>
  <dcterms:created xsi:type="dcterms:W3CDTF">2011-08-27T20:35:00Z</dcterms:created>
  <dcterms:modified xsi:type="dcterms:W3CDTF">2012-04-25T04:59:00Z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