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4621B3">
      <w:pPr>
        <w:pStyle w:val="Heading5"/>
        <w:numPr>
          <w:ilvl w:val="0"/>
          <w:numId w:val="0"/>
        </w:numPr>
        <w:ind w:left="1008"/>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500625" w:history="1">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F7730C">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00C21A39" w:rsidRPr="00000246">
              <w:rPr>
                <w:rStyle w:val="Hyperlink"/>
                <w:noProof/>
              </w:rPr>
              <w:t>2</w:t>
            </w:r>
            <w:r w:rsidR="00C21A39">
              <w:rPr>
                <w:rFonts w:asciiTheme="minorHAnsi" w:eastAsiaTheme="minorEastAsia" w:hAnsiTheme="minorHAnsi" w:cstheme="minorBidi"/>
                <w:noProof/>
                <w:sz w:val="22"/>
                <w:szCs w:val="22"/>
              </w:rPr>
              <w:tab/>
            </w:r>
            <w:r w:rsidR="00C21A39" w:rsidRPr="00000246">
              <w:rPr>
                <w:rStyle w:val="Hyperlink"/>
                <w:noProof/>
              </w:rPr>
              <w:t>References</w:t>
            </w:r>
            <w:r w:rsidR="00C21A39">
              <w:rPr>
                <w:noProof/>
                <w:webHidden/>
              </w:rPr>
              <w:tab/>
            </w:r>
            <w:r w:rsidR="00C21A39">
              <w:rPr>
                <w:noProof/>
                <w:webHidden/>
              </w:rPr>
              <w:fldChar w:fldCharType="begin"/>
            </w:r>
            <w:r w:rsidR="00C21A39">
              <w:rPr>
                <w:noProof/>
                <w:webHidden/>
              </w:rPr>
              <w:instrText xml:space="preserve"> PAGEREF _Toc319500626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F7730C">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00C21A39" w:rsidRPr="00000246">
              <w:rPr>
                <w:rStyle w:val="Hyperlink"/>
                <w:noProof/>
              </w:rPr>
              <w:t>3</w:t>
            </w:r>
            <w:r w:rsidR="00C21A39">
              <w:rPr>
                <w:rFonts w:asciiTheme="minorHAnsi" w:eastAsiaTheme="minorEastAsia" w:hAnsiTheme="minorHAnsi" w:cstheme="minorBidi"/>
                <w:noProof/>
                <w:sz w:val="22"/>
                <w:szCs w:val="22"/>
              </w:rPr>
              <w:tab/>
            </w:r>
            <w:r w:rsidR="00C21A39" w:rsidRPr="00000246">
              <w:rPr>
                <w:rStyle w:val="Hyperlink"/>
                <w:noProof/>
              </w:rPr>
              <w:t>Architecture</w:t>
            </w:r>
            <w:r w:rsidR="00C21A39">
              <w:rPr>
                <w:noProof/>
                <w:webHidden/>
              </w:rPr>
              <w:tab/>
            </w:r>
            <w:r w:rsidR="00C21A39">
              <w:rPr>
                <w:noProof/>
                <w:webHidden/>
              </w:rPr>
              <w:fldChar w:fldCharType="begin"/>
            </w:r>
            <w:r w:rsidR="00C21A39">
              <w:rPr>
                <w:noProof/>
                <w:webHidden/>
              </w:rPr>
              <w:instrText xml:space="preserve"> PAGEREF _Toc319500627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F7730C">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00C21A39" w:rsidRPr="00000246">
              <w:rPr>
                <w:rStyle w:val="Hyperlink"/>
                <w:noProof/>
              </w:rPr>
              <w:t>3.1</w:t>
            </w:r>
            <w:r w:rsidR="00C21A39">
              <w:rPr>
                <w:rFonts w:asciiTheme="minorHAnsi" w:eastAsiaTheme="minorEastAsia" w:hAnsiTheme="minorHAnsi" w:cstheme="minorBidi"/>
                <w:noProof/>
                <w:sz w:val="22"/>
                <w:szCs w:val="22"/>
              </w:rPr>
              <w:tab/>
            </w:r>
            <w:r w:rsidR="00C21A39" w:rsidRPr="00000246">
              <w:rPr>
                <w:rStyle w:val="Hyperlink"/>
                <w:noProof/>
              </w:rPr>
              <w:t>System Analysis</w:t>
            </w:r>
            <w:r w:rsidR="00C21A39">
              <w:rPr>
                <w:noProof/>
                <w:webHidden/>
              </w:rPr>
              <w:tab/>
            </w:r>
            <w:r w:rsidR="00C21A39">
              <w:rPr>
                <w:noProof/>
                <w:webHidden/>
              </w:rPr>
              <w:fldChar w:fldCharType="begin"/>
            </w:r>
            <w:r w:rsidR="00C21A39">
              <w:rPr>
                <w:noProof/>
                <w:webHidden/>
              </w:rPr>
              <w:instrText xml:space="preserve"> PAGEREF _Toc319500628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F7730C">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00C21A39" w:rsidRPr="00000246">
              <w:rPr>
                <w:rStyle w:val="Hyperlink"/>
                <w:noProof/>
              </w:rPr>
              <w:t>3.2</w:t>
            </w:r>
            <w:r w:rsidR="00C21A39">
              <w:rPr>
                <w:rFonts w:asciiTheme="minorHAnsi" w:eastAsiaTheme="minorEastAsia" w:hAnsiTheme="minorHAnsi" w:cstheme="minorBidi"/>
                <w:noProof/>
                <w:sz w:val="22"/>
                <w:szCs w:val="22"/>
              </w:rPr>
              <w:tab/>
            </w:r>
            <w:r w:rsidR="00C21A39" w:rsidRPr="00000246">
              <w:rPr>
                <w:rStyle w:val="Hyperlink"/>
                <w:noProof/>
              </w:rPr>
              <w:t>Component Design</w:t>
            </w:r>
            <w:r w:rsidR="00C21A39">
              <w:rPr>
                <w:noProof/>
                <w:webHidden/>
              </w:rPr>
              <w:tab/>
            </w:r>
            <w:r w:rsidR="00C21A39">
              <w:rPr>
                <w:noProof/>
                <w:webHidden/>
              </w:rPr>
              <w:fldChar w:fldCharType="begin"/>
            </w:r>
            <w:r w:rsidR="00C21A39">
              <w:rPr>
                <w:noProof/>
                <w:webHidden/>
              </w:rPr>
              <w:instrText xml:space="preserve"> PAGEREF _Toc319500629 \h </w:instrText>
            </w:r>
            <w:r w:rsidR="00C21A39">
              <w:rPr>
                <w:noProof/>
                <w:webHidden/>
              </w:rPr>
            </w:r>
            <w:r w:rsidR="00C21A39">
              <w:rPr>
                <w:noProof/>
                <w:webHidden/>
              </w:rPr>
              <w:fldChar w:fldCharType="separate"/>
            </w:r>
            <w:r w:rsidR="0051225F">
              <w:rPr>
                <w:noProof/>
                <w:webHidden/>
              </w:rPr>
              <w:t>5</w:t>
            </w:r>
            <w:r w:rsidR="00C21A39">
              <w:rPr>
                <w:noProof/>
                <w:webHidden/>
              </w:rPr>
              <w:fldChar w:fldCharType="end"/>
            </w:r>
          </w:hyperlink>
        </w:p>
        <w:p w:rsidR="00C21A39" w:rsidRDefault="00F7730C">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00C21A39" w:rsidRPr="00000246">
              <w:rPr>
                <w:rStyle w:val="Hyperlink"/>
                <w:noProof/>
              </w:rPr>
              <w:t>3.3</w:t>
            </w:r>
            <w:r w:rsidR="00C21A39">
              <w:rPr>
                <w:rFonts w:asciiTheme="minorHAnsi" w:eastAsiaTheme="minorEastAsia" w:hAnsiTheme="minorHAnsi" w:cstheme="minorBidi"/>
                <w:noProof/>
                <w:sz w:val="22"/>
                <w:szCs w:val="22"/>
              </w:rPr>
              <w:tab/>
            </w:r>
            <w:r w:rsidR="00C21A39" w:rsidRPr="00000246">
              <w:rPr>
                <w:rStyle w:val="Hyperlink"/>
                <w:noProof/>
              </w:rPr>
              <w:t>Component Interface Specification</w:t>
            </w:r>
            <w:r w:rsidR="00C21A39">
              <w:rPr>
                <w:noProof/>
                <w:webHidden/>
              </w:rPr>
              <w:tab/>
            </w:r>
            <w:r w:rsidR="00C21A39">
              <w:rPr>
                <w:noProof/>
                <w:webHidden/>
              </w:rPr>
              <w:fldChar w:fldCharType="begin"/>
            </w:r>
            <w:r w:rsidR="00C21A39">
              <w:rPr>
                <w:noProof/>
                <w:webHidden/>
              </w:rPr>
              <w:instrText xml:space="preserve"> PAGEREF _Toc319500630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F7730C">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00C21A39" w:rsidRPr="00000246">
              <w:rPr>
                <w:rStyle w:val="Hyperlink"/>
                <w:noProof/>
              </w:rPr>
              <w:t>3.4</w:t>
            </w:r>
            <w:r w:rsidR="00C21A39">
              <w:rPr>
                <w:rFonts w:asciiTheme="minorHAnsi" w:eastAsiaTheme="minorEastAsia" w:hAnsiTheme="minorHAnsi" w:cstheme="minorBidi"/>
                <w:noProof/>
                <w:sz w:val="22"/>
                <w:szCs w:val="22"/>
              </w:rPr>
              <w:tab/>
            </w:r>
            <w:r w:rsidR="00C21A39" w:rsidRPr="00000246">
              <w:rPr>
                <w:rStyle w:val="Hyperlink"/>
                <w:noProof/>
              </w:rPr>
              <w:t>System Design Rationale</w:t>
            </w:r>
            <w:r w:rsidR="00C21A39">
              <w:rPr>
                <w:noProof/>
                <w:webHidden/>
              </w:rPr>
              <w:tab/>
            </w:r>
            <w:r w:rsidR="00C21A39">
              <w:rPr>
                <w:noProof/>
                <w:webHidden/>
              </w:rPr>
              <w:fldChar w:fldCharType="begin"/>
            </w:r>
            <w:r w:rsidR="00C21A39">
              <w:rPr>
                <w:noProof/>
                <w:webHidden/>
              </w:rPr>
              <w:instrText xml:space="preserve"> PAGEREF _Toc319500631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F7730C">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00C21A39" w:rsidRPr="00000246">
              <w:rPr>
                <w:rStyle w:val="Hyperlink"/>
                <w:noProof/>
              </w:rPr>
              <w:t>4</w:t>
            </w:r>
            <w:r w:rsidR="00C21A39">
              <w:rPr>
                <w:rFonts w:asciiTheme="minorHAnsi" w:eastAsiaTheme="minorEastAsia" w:hAnsiTheme="minorHAnsi" w:cstheme="minorBidi"/>
                <w:noProof/>
                <w:sz w:val="22"/>
                <w:szCs w:val="22"/>
              </w:rPr>
              <w:tab/>
            </w:r>
            <w:r w:rsidR="00C21A39" w:rsidRPr="00000246">
              <w:rPr>
                <w:rStyle w:val="Hyperlink"/>
                <w:noProof/>
              </w:rPr>
              <w:t>Mid-Level Design</w:t>
            </w:r>
            <w:r w:rsidR="00C21A39">
              <w:rPr>
                <w:noProof/>
                <w:webHidden/>
              </w:rPr>
              <w:tab/>
            </w:r>
            <w:r w:rsidR="00C21A39">
              <w:rPr>
                <w:noProof/>
                <w:webHidden/>
              </w:rPr>
              <w:fldChar w:fldCharType="begin"/>
            </w:r>
            <w:r w:rsidR="00C21A39">
              <w:rPr>
                <w:noProof/>
                <w:webHidden/>
              </w:rPr>
              <w:instrText xml:space="preserve"> PAGEREF _Toc319500632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F7730C">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00C21A39" w:rsidRPr="00000246">
              <w:rPr>
                <w:rStyle w:val="Hyperlink"/>
                <w:noProof/>
              </w:rPr>
              <w:t>5</w:t>
            </w:r>
            <w:r w:rsidR="00C21A39">
              <w:rPr>
                <w:rFonts w:asciiTheme="minorHAnsi" w:eastAsiaTheme="minorEastAsia" w:hAnsiTheme="minorHAnsi" w:cstheme="minorBidi"/>
                <w:noProof/>
                <w:sz w:val="22"/>
                <w:szCs w:val="22"/>
              </w:rPr>
              <w:tab/>
            </w:r>
            <w:r w:rsidR="00C21A39" w:rsidRPr="00000246">
              <w:rPr>
                <w:rStyle w:val="Hyperlink"/>
                <w:noProof/>
              </w:rPr>
              <w:t>Component Interaction</w:t>
            </w:r>
            <w:r w:rsidR="00C21A39">
              <w:rPr>
                <w:noProof/>
                <w:webHidden/>
              </w:rPr>
              <w:tab/>
            </w:r>
            <w:r w:rsidR="00C21A39">
              <w:rPr>
                <w:noProof/>
                <w:webHidden/>
              </w:rPr>
              <w:fldChar w:fldCharType="begin"/>
            </w:r>
            <w:r w:rsidR="00C21A39">
              <w:rPr>
                <w:noProof/>
                <w:webHidden/>
              </w:rPr>
              <w:instrText xml:space="preserve"> PAGEREF _Toc319500633 \h </w:instrText>
            </w:r>
            <w:r w:rsidR="00C21A39">
              <w:rPr>
                <w:noProof/>
                <w:webHidden/>
              </w:rPr>
            </w:r>
            <w:r w:rsidR="00C21A39">
              <w:rPr>
                <w:noProof/>
                <w:webHidden/>
              </w:rPr>
              <w:fldChar w:fldCharType="separate"/>
            </w:r>
            <w:r w:rsidR="0051225F">
              <w:rPr>
                <w:noProof/>
                <w:webHidden/>
              </w:rPr>
              <w:t>8</w:t>
            </w:r>
            <w:r w:rsidR="00C21A39">
              <w:rPr>
                <w:noProof/>
                <w:webHidden/>
              </w:rPr>
              <w:fldChar w:fldCharType="end"/>
            </w:r>
          </w:hyperlink>
        </w:p>
        <w:p w:rsidR="00C21A39" w:rsidRDefault="00F7730C">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00C21A39" w:rsidRPr="00000246">
              <w:rPr>
                <w:rStyle w:val="Hyperlink"/>
                <w:noProof/>
              </w:rPr>
              <w:t>6</w:t>
            </w:r>
            <w:r w:rsidR="00C21A39">
              <w:rPr>
                <w:rFonts w:asciiTheme="minorHAnsi" w:eastAsiaTheme="minorEastAsia" w:hAnsiTheme="minorHAnsi" w:cstheme="minorBidi"/>
                <w:noProof/>
                <w:sz w:val="22"/>
                <w:szCs w:val="22"/>
              </w:rPr>
              <w:tab/>
            </w:r>
            <w:r w:rsidR="00C21A39" w:rsidRPr="00000246">
              <w:rPr>
                <w:rStyle w:val="Hyperlink"/>
                <w:noProof/>
              </w:rPr>
              <w:t>USE/OCL Model</w:t>
            </w:r>
            <w:r w:rsidR="00C21A39">
              <w:rPr>
                <w:noProof/>
                <w:webHidden/>
              </w:rPr>
              <w:tab/>
            </w:r>
            <w:r w:rsidR="00C21A39">
              <w:rPr>
                <w:noProof/>
                <w:webHidden/>
              </w:rPr>
              <w:fldChar w:fldCharType="begin"/>
            </w:r>
            <w:r w:rsidR="00C21A39">
              <w:rPr>
                <w:noProof/>
                <w:webHidden/>
              </w:rPr>
              <w:instrText xml:space="preserve"> PAGEREF _Toc319500634 \h </w:instrText>
            </w:r>
            <w:r w:rsidR="00C21A39">
              <w:rPr>
                <w:noProof/>
                <w:webHidden/>
              </w:rPr>
            </w:r>
            <w:r w:rsidR="00C21A39">
              <w:rPr>
                <w:noProof/>
                <w:webHidden/>
              </w:rPr>
              <w:fldChar w:fldCharType="separate"/>
            </w:r>
            <w:r w:rsidR="0051225F">
              <w:rPr>
                <w:noProof/>
                <w:webHidden/>
              </w:rPr>
              <w:t>9</w:t>
            </w:r>
            <w:r w:rsidR="00C21A39">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19500625"/>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19500626"/>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19500627"/>
      <w:commentRangeStart w:id="3"/>
      <w:commentRangeStart w:id="4"/>
      <w:r>
        <w:t>Architecture</w:t>
      </w:r>
      <w:bookmarkEnd w:id="2"/>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19500628"/>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8A51F6">
        <w:fldChar w:fldCharType="begin"/>
      </w:r>
      <w:r w:rsidR="008A51F6">
        <w:instrText xml:space="preserve"> SEQ Figure \* ARABIC </w:instrText>
      </w:r>
      <w:r w:rsidR="008A51F6">
        <w:fldChar w:fldCharType="separate"/>
      </w:r>
      <w:r w:rsidR="0051225F">
        <w:rPr>
          <w:noProof/>
        </w:rPr>
        <w:t>1</w:t>
      </w:r>
      <w:r w:rsidR="008A51F6">
        <w:rPr>
          <w:noProof/>
        </w:rPr>
        <w:fldChar w:fldCharType="end"/>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r>
        <w:t>System Context Diagram</w:t>
      </w:r>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51225F">
        <w:rPr>
          <w:noProof/>
        </w:rPr>
        <w:t>2</w:t>
      </w:r>
      <w:r w:rsidR="008A51F6">
        <w:rPr>
          <w:noProof/>
        </w:rPr>
        <w:fldChar w:fldCharType="end"/>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fldChar w:fldCharType="begin"/>
      </w:r>
      <w:r>
        <w:instrText xml:space="preserve"> SEQ Figure \* ARABIC </w:instrText>
      </w:r>
      <w:r>
        <w:fldChar w:fldCharType="separate"/>
      </w:r>
      <w:r w:rsidR="0051225F">
        <w:rPr>
          <w:noProof/>
        </w:rPr>
        <w:t>3</w:t>
      </w:r>
      <w: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6" w:name="_Toc319500629"/>
      <w:r>
        <w:lastRenderedPageBreak/>
        <w:t>Component Design</w:t>
      </w:r>
      <w:bookmarkEnd w:id="6"/>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51225F">
        <w:rPr>
          <w:noProof/>
        </w:rPr>
        <w:t>4</w:t>
      </w:r>
      <w:r w:rsidR="008A51F6">
        <w:rPr>
          <w:noProof/>
        </w:rPr>
        <w:fldChar w:fldCharType="end"/>
      </w:r>
      <w:r>
        <w:t>MACTS with single MAS Node</w:t>
      </w:r>
    </w:p>
    <w:p w:rsidR="00B8501D" w:rsidRDefault="00B4235E" w:rsidP="00B8501D">
      <w:pPr>
        <w:rPr>
          <w:i/>
        </w:rPr>
      </w:pPr>
      <w:proofErr w:type="gramStart"/>
      <w:r w:rsidRPr="00B4235E">
        <w:rPr>
          <w:i/>
        </w:rPr>
        <w:t xml:space="preserve">Description </w:t>
      </w:r>
      <w:r>
        <w:rPr>
          <w:i/>
        </w:rPr>
        <w:t>of system component responsibilities</w:t>
      </w:r>
      <w:r w:rsidR="00B338DF">
        <w:rPr>
          <w:i/>
        </w:rPr>
        <w:t xml:space="preserve"> </w:t>
      </w:r>
      <w:r w:rsidRPr="00B4235E">
        <w:rPr>
          <w:i/>
        </w:rPr>
        <w:t>here.</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51225F">
        <w:rPr>
          <w:noProof/>
        </w:rPr>
        <w:t>5</w:t>
      </w:r>
      <w:r w:rsidR="008A51F6">
        <w:rPr>
          <w:noProof/>
        </w:rPr>
        <w:fldChar w:fldCharType="end"/>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7" w:name="_Toc319500630"/>
      <w:r>
        <w:lastRenderedPageBreak/>
        <w:t>Component Interface Specification</w:t>
      </w:r>
      <w:bookmarkEnd w:id="7"/>
      <w:r w:rsidR="002B4BDE">
        <w:t xml:space="preserve"> </w:t>
      </w:r>
    </w:p>
    <w:p w:rsidR="00A0462B" w:rsidRPr="00B4235E" w:rsidRDefault="00B4235E" w:rsidP="00A0462B">
      <w:pPr>
        <w:rPr>
          <w:i/>
        </w:rPr>
      </w:pPr>
      <w:proofErr w:type="gramStart"/>
      <w:r w:rsidRPr="00B4235E">
        <w:rPr>
          <w:i/>
        </w:rPr>
        <w:t>Documentation of key interface members for system components here.</w:t>
      </w:r>
      <w:proofErr w:type="gramEnd"/>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commentRangeStart w:id="8"/>
      <w:r>
        <w:t>High-Level Design</w:t>
      </w:r>
      <w:commentRangeEnd w:id="8"/>
      <w:r w:rsidR="007F22F5">
        <w:rPr>
          <w:rStyle w:val="CommentReference"/>
          <w:rFonts w:eastAsiaTheme="minorHAnsi" w:cs="Times New Roman"/>
          <w:b w:val="0"/>
          <w:bCs w:val="0"/>
        </w:rPr>
        <w:commentReference w:id="8"/>
      </w:r>
    </w:p>
    <w:p w:rsidR="000E6944" w:rsidRPr="000E6944" w:rsidRDefault="000E6944" w:rsidP="000E6944"/>
    <w:p w:rsidR="00A0462B" w:rsidRDefault="00B4235E" w:rsidP="00A0462B">
      <w:pPr>
        <w:pStyle w:val="Heading2"/>
      </w:pPr>
      <w:bookmarkStart w:id="9" w:name="_Toc319500631"/>
      <w:r>
        <w:t>System Design Rationale</w:t>
      </w:r>
      <w:bookmarkEnd w:id="9"/>
    </w:p>
    <w:p w:rsidR="009B5361" w:rsidRPr="009B5361" w:rsidRDefault="009B5361" w:rsidP="009B5361">
      <w:pPr>
        <w:rPr>
          <w:i/>
        </w:rPr>
      </w:pPr>
      <w:proofErr w:type="gramStart"/>
      <w:r>
        <w:rPr>
          <w:i/>
        </w:rPr>
        <w:t>Description of rationale behind design here.</w:t>
      </w:r>
      <w:proofErr w:type="gramEnd"/>
    </w:p>
    <w:p w:rsidR="00A0462B" w:rsidRDefault="00A0462B" w:rsidP="00A0462B">
      <w:pPr>
        <w:pStyle w:val="Heading1"/>
      </w:pPr>
      <w:bookmarkStart w:id="10" w:name="_Toc319500632"/>
      <w:commentRangeStart w:id="11"/>
      <w:r>
        <w:t>Mid-Level Design</w:t>
      </w:r>
      <w:bookmarkEnd w:id="10"/>
      <w:commentRangeEnd w:id="11"/>
      <w:r w:rsidR="00676FA8">
        <w:rPr>
          <w:rStyle w:val="CommentReference"/>
          <w:rFonts w:eastAsiaTheme="minorHAnsi" w:cs="Times New Roman"/>
          <w:b w:val="0"/>
          <w:bCs w:val="0"/>
        </w:rPr>
        <w:commentReference w:id="11"/>
      </w:r>
    </w:p>
    <w:p w:rsidR="00A0462B" w:rsidRPr="009B5361" w:rsidRDefault="009B5361" w:rsidP="00A0462B">
      <w:pPr>
        <w:rPr>
          <w:i/>
        </w:rPr>
      </w:pPr>
      <w:r w:rsidRPr="009B5361">
        <w:rPr>
          <w:i/>
        </w:rPr>
        <w:t>Class Diagrams here</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2" w:name="_Toc319500633"/>
      <w:commentRangeStart w:id="13"/>
      <w:r>
        <w:lastRenderedPageBreak/>
        <w:t>Component Interaction</w:t>
      </w:r>
      <w:bookmarkEnd w:id="12"/>
      <w:commentRangeEnd w:id="13"/>
      <w:r w:rsidR="00BE013A">
        <w:rPr>
          <w:rStyle w:val="CommentReference"/>
          <w:rFonts w:eastAsiaTheme="minorHAnsi" w:cs="Times New Roman"/>
          <w:b w:val="0"/>
          <w:bCs w:val="0"/>
        </w:rPr>
        <w:commentReference w:id="13"/>
      </w:r>
    </w:p>
    <w:p w:rsidR="00A0462B" w:rsidRDefault="00A0462B" w:rsidP="00A0462B"/>
    <w:p w:rsidR="009B5361" w:rsidRDefault="00CA2F12" w:rsidP="009B5361">
      <w:pPr>
        <w:keepNext/>
      </w:pPr>
      <w:r>
        <w:rPr>
          <w:noProof/>
        </w:rPr>
        <w:drawing>
          <wp:inline distT="0" distB="0" distL="0" distR="0" wp14:anchorId="5C67EC8D" wp14:editId="181BAE40">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8A51F6">
        <w:fldChar w:fldCharType="begin"/>
      </w:r>
      <w:r w:rsidR="008A51F6">
        <w:instrText xml:space="preserve"> SEQ Figure \* ARABIC </w:instrText>
      </w:r>
      <w:r w:rsidR="008A51F6">
        <w:fldChar w:fldCharType="separate"/>
      </w:r>
      <w:r w:rsidR="0051225F">
        <w:rPr>
          <w:noProof/>
        </w:rPr>
        <w:t>6</w:t>
      </w:r>
      <w:r w:rsidR="008A51F6">
        <w:rPr>
          <w:noProof/>
        </w:rPr>
        <w:fldChar w:fldCharType="end"/>
      </w:r>
      <w:r>
        <w:t>Sequence diagram for process interactions</w:t>
      </w:r>
    </w:p>
    <w:p w:rsidR="008D5A1A" w:rsidRDefault="008D5A1A">
      <w:pPr>
        <w:rPr>
          <w:rFonts w:eastAsiaTheme="majorEastAsia" w:cstheme="majorBidi"/>
          <w:b/>
          <w:bCs/>
          <w:sz w:val="28"/>
          <w:szCs w:val="26"/>
        </w:rPr>
      </w:pPr>
      <w:r>
        <w:br w:type="page"/>
      </w:r>
    </w:p>
    <w:p w:rsidR="008D5A1A" w:rsidRPr="008D5A1A" w:rsidRDefault="008D5A1A" w:rsidP="008D5A1A">
      <w:pPr>
        <w:pStyle w:val="Heading2"/>
        <w:rPr>
          <w:sz w:val="32"/>
          <w:szCs w:val="28"/>
        </w:rPr>
      </w:pPr>
      <w:bookmarkStart w:id="14" w:name="_GoBack"/>
      <w:bookmarkEnd w:id="14"/>
      <w:r>
        <w:lastRenderedPageBreak/>
        <w:t>Discovery Protocol</w:t>
      </w:r>
    </w:p>
    <w:p w:rsidR="008D5A1A" w:rsidRDefault="008D5A1A" w:rsidP="008D5A1A">
      <w:r>
        <w:rPr>
          <w:noProof/>
        </w:rPr>
        <w:drawing>
          <wp:inline distT="0" distB="0" distL="0" distR="0" wp14:anchorId="4F0AF0F1" wp14:editId="76277889">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4075" cy="2800350"/>
                    </a:xfrm>
                    <a:prstGeom prst="rect">
                      <a:avLst/>
                    </a:prstGeom>
                  </pic:spPr>
                </pic:pic>
              </a:graphicData>
            </a:graphic>
          </wp:inline>
        </w:drawing>
      </w:r>
    </w:p>
    <w:p w:rsidR="00B8501D" w:rsidRDefault="00B8501D" w:rsidP="008D5A1A">
      <w:pPr>
        <w:rPr>
          <w:sz w:val="32"/>
          <w:szCs w:val="28"/>
        </w:rPr>
      </w:pPr>
      <w:r>
        <w:br w:type="page"/>
      </w:r>
    </w:p>
    <w:p w:rsidR="00A0462B" w:rsidRDefault="00A0462B" w:rsidP="00A0462B">
      <w:pPr>
        <w:pStyle w:val="Heading1"/>
      </w:pPr>
      <w:bookmarkStart w:id="15" w:name="_Toc319500634"/>
      <w:r>
        <w:lastRenderedPageBreak/>
        <w:t>USE/OCL Model</w:t>
      </w:r>
      <w:bookmarkEnd w:id="15"/>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TraCI</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lastRenderedPageBreak/>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TraCI[</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8D5A1A">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1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F7730C">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8" w:author="Bryan Nehl" w:date="2012-03-14T22:06:00Z" w:initials="bdn">
    <w:p w:rsidR="007F22F5" w:rsidRDefault="007F22F5">
      <w:pPr>
        <w:pStyle w:val="CommentText"/>
      </w:pPr>
      <w:r>
        <w:rPr>
          <w:rStyle w:val="CommentReference"/>
        </w:rPr>
        <w:annotationRef/>
      </w:r>
    </w:p>
    <w:p w:rsidR="007F22F5" w:rsidRDefault="008D5A1A">
      <w:pPr>
        <w:pStyle w:val="CommentText"/>
      </w:pPr>
      <w:r>
        <w:rPr>
          <w:rFonts w:eastAsiaTheme="majorEastAsia" w:cstheme="majorBidi"/>
          <w:b/>
          <w:bCs/>
          <w:sz w:val="28"/>
          <w:szCs w:val="26"/>
        </w:rPr>
        <w:pict>
          <v:shape id="_x0000_i1026" type="#_x0000_t75" style="width:142.7pt;height:99.5pt" strokeweight="1pt">
            <v:stroke endcap="round"/>
            <v:imagedata r:id="rId4" o:title="" croptop="645f" cropbottom="-3811f" cropleft="-2570f" cropright="-2754f"/>
            <v:path shadowok="f" fillok="f" insetpenok="f"/>
            <o:lock v:ext="edit" rotation="t" verticies="t" text="t" shapetype="t"/>
            <o:ink i="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" annotation="t"/>
          </v:shape>
        </w:pict>
      </w:r>
    </w:p>
  </w:comment>
  <w:comment w:id="11"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3" w:author="Bryan Nehl" w:date="2012-03-14T22:44:00Z" w:initials="bdn">
    <w:p w:rsidR="00BE013A" w:rsidRDefault="00BE013A">
      <w:pPr>
        <w:pStyle w:val="CommentText"/>
      </w:pPr>
      <w:r>
        <w:rPr>
          <w:rStyle w:val="CommentReference"/>
        </w:rPr>
        <w:annotationRef/>
      </w:r>
    </w:p>
    <w:p w:rsidR="00BE013A" w:rsidRDefault="008D5A1A">
      <w:pPr>
        <w:pStyle w:val="CommentText"/>
      </w:pPr>
      <w:r>
        <w:rPr>
          <w:rFonts w:eastAsiaTheme="majorEastAsia" w:cstheme="majorBidi"/>
          <w:b/>
          <w:bCs/>
          <w:sz w:val="32"/>
          <w:szCs w:val="28"/>
        </w:rPr>
        <w:pict>
          <v:shape id="_x0000_i1027" type="#_x0000_t75" style="width:140.75pt;height:47.1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0C" w:rsidRDefault="00F7730C" w:rsidP="008C13DF">
      <w:r>
        <w:separator/>
      </w:r>
    </w:p>
  </w:endnote>
  <w:endnote w:type="continuationSeparator" w:id="0">
    <w:p w:rsidR="00F7730C" w:rsidRDefault="00F7730C"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A2F12">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A2F12">
              <w:rPr>
                <w:bCs/>
                <w:noProof/>
              </w:rPr>
              <w:t>12</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0C" w:rsidRDefault="00F7730C" w:rsidP="008C13DF">
      <w:r>
        <w:separator/>
      </w:r>
    </w:p>
  </w:footnote>
  <w:footnote w:type="continuationSeparator" w:id="0">
    <w:p w:rsidR="00F7730C" w:rsidRDefault="00F7730C"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8D5A1A">
      <w:rPr>
        <w:noProof/>
      </w:rPr>
      <w:t>2012-03-25 23:48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7E45"/>
    <w:rsid w:val="000E2C01"/>
    <w:rsid w:val="000E6944"/>
    <w:rsid w:val="001019C1"/>
    <w:rsid w:val="0010260F"/>
    <w:rsid w:val="00106AC4"/>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4166"/>
    <w:rsid w:val="008A43D1"/>
    <w:rsid w:val="008A51F6"/>
    <w:rsid w:val="008B1449"/>
    <w:rsid w:val="008C13DF"/>
    <w:rsid w:val="008C6417"/>
    <w:rsid w:val="008C666A"/>
    <w:rsid w:val="008D5A1A"/>
    <w:rsid w:val="008E19A8"/>
    <w:rsid w:val="008F785C"/>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338DF"/>
    <w:rsid w:val="00B4235E"/>
    <w:rsid w:val="00B632D2"/>
    <w:rsid w:val="00B63EFB"/>
    <w:rsid w:val="00B66ED4"/>
    <w:rsid w:val="00B8501D"/>
    <w:rsid w:val="00B908AD"/>
    <w:rsid w:val="00BB246F"/>
    <w:rsid w:val="00BB4380"/>
    <w:rsid w:val="00BE013A"/>
    <w:rsid w:val="00C124BC"/>
    <w:rsid w:val="00C21A39"/>
    <w:rsid w:val="00C23CD1"/>
    <w:rsid w:val="00C37B44"/>
    <w:rsid w:val="00C566DA"/>
    <w:rsid w:val="00C75D9A"/>
    <w:rsid w:val="00C973B7"/>
    <w:rsid w:val="00CA2F12"/>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7730C"/>
    <w:rsid w:val="00F80EFD"/>
    <w:rsid w:val="00FB3CAD"/>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8.gif"/><Relationship Id="rId5" Type="http://schemas.openxmlformats.org/officeDocument/2006/relationships/hyperlink" Target="onenote://E:/OneNote/Education/744%20AD/Main.one" TargetMode="External"/><Relationship Id="rId4" Type="http://schemas.openxmlformats.org/officeDocument/2006/relationships/image" Target="media/image7.gif"/></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1AEDE958-81DC-44E8-81DD-267B7A16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12</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3</cp:revision>
  <cp:lastPrinted>2012-03-14T19:17:00Z</cp:lastPrinted>
  <dcterms:created xsi:type="dcterms:W3CDTF">2011-08-27T20:35:00Z</dcterms:created>
  <dcterms:modified xsi:type="dcterms:W3CDTF">2012-03-26T04:56:00Z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