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993A9F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93A9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993A9F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3A9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993A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30DF15DA" w:rsidR="00ED64F1" w:rsidRPr="00A60B10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A60B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Спецификација сценарија употребе функционалности регистрације корисника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30DF15DA" w:rsidR="00ED64F1" w:rsidRPr="00A60B10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A60B10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Спецификација сценарија употребе функционалности регистрације корисника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93A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993A9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93A9F">
        <w:rPr>
          <w:rFonts w:ascii="Times New Roman" w:hAnsi="Times New Roman" w:cs="Times New Roman"/>
        </w:rPr>
        <w:br w:type="page"/>
      </w:r>
    </w:p>
    <w:p w14:paraId="7B758078" w14:textId="77777777" w:rsidR="007C2913" w:rsidRPr="00993A9F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3A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993A9F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993A9F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993A9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993A9F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03D4BFAE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00352" w:rsidRPr="00993A9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993A9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993A9F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57E6D40E" w:rsidR="00D0621E" w:rsidRPr="009258C7" w:rsidRDefault="009258C7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4D1007D6" w:rsidR="00D0621E" w:rsidRPr="009258C7" w:rsidRDefault="009258C7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5D9C3EAF" w:rsidR="00D0621E" w:rsidRPr="009258C7" w:rsidRDefault="009258C7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28.03.2020.</w:t>
            </w:r>
          </w:p>
        </w:tc>
        <w:tc>
          <w:tcPr>
            <w:tcW w:w="2645" w:type="dxa"/>
          </w:tcPr>
          <w:p w14:paraId="4535B5FE" w14:textId="25212CC3" w:rsidR="00D0621E" w:rsidRPr="009258C7" w:rsidRDefault="009258C7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Андрија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Колић</w:t>
            </w:r>
            <w:proofErr w:type="spellEnd"/>
          </w:p>
        </w:tc>
      </w:tr>
      <w:tr w:rsidR="00D0621E" w:rsidRPr="00993A9F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993A9F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993A9F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993A9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6B9C7A64" w14:textId="75924BD1" w:rsidR="009258C7" w:rsidRDefault="004F5A73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r w:rsidRPr="00993A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93A9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93A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bookmarkStart w:id="0" w:name="_GoBack"/>
          <w:bookmarkEnd w:id="0"/>
          <w:r w:rsidR="009258C7" w:rsidRPr="00BB5530">
            <w:rPr>
              <w:rStyle w:val="Hyperlink"/>
              <w:noProof/>
            </w:rPr>
            <w:fldChar w:fldCharType="begin"/>
          </w:r>
          <w:r w:rsidR="009258C7" w:rsidRPr="00BB5530">
            <w:rPr>
              <w:rStyle w:val="Hyperlink"/>
              <w:noProof/>
            </w:rPr>
            <w:instrText xml:space="preserve"> </w:instrText>
          </w:r>
          <w:r w:rsidR="009258C7">
            <w:rPr>
              <w:noProof/>
            </w:rPr>
            <w:instrText>HYPERLINK \l "_Toc36293897"</w:instrText>
          </w:r>
          <w:r w:rsidR="009258C7" w:rsidRPr="00BB5530">
            <w:rPr>
              <w:rStyle w:val="Hyperlink"/>
              <w:noProof/>
            </w:rPr>
            <w:instrText xml:space="preserve"> </w:instrText>
          </w:r>
          <w:r w:rsidR="009258C7" w:rsidRPr="00BB5530">
            <w:rPr>
              <w:rStyle w:val="Hyperlink"/>
              <w:noProof/>
            </w:rPr>
          </w:r>
          <w:r w:rsidR="009258C7" w:rsidRPr="00BB5530">
            <w:rPr>
              <w:rStyle w:val="Hyperlink"/>
              <w:noProof/>
            </w:rPr>
            <w:fldChar w:fldCharType="separate"/>
          </w:r>
          <w:r w:rsidR="009258C7" w:rsidRPr="00BB5530">
            <w:rPr>
              <w:rStyle w:val="Hyperlink"/>
              <w:noProof/>
            </w:rPr>
            <w:t>1.</w:t>
          </w:r>
          <w:r w:rsidR="009258C7">
            <w:rPr>
              <w:rFonts w:asciiTheme="minorHAnsi" w:eastAsiaTheme="minorEastAsia" w:hAnsiTheme="minorHAnsi" w:cstheme="minorBidi"/>
              <w:noProof/>
              <w:lang w:eastAsia="en-GB"/>
            </w:rPr>
            <w:tab/>
          </w:r>
          <w:r w:rsidR="009258C7" w:rsidRPr="00BB5530">
            <w:rPr>
              <w:rStyle w:val="Hyperlink"/>
              <w:noProof/>
            </w:rPr>
            <w:t>УВОД</w:t>
          </w:r>
          <w:r w:rsidR="009258C7">
            <w:rPr>
              <w:noProof/>
              <w:webHidden/>
            </w:rPr>
            <w:tab/>
          </w:r>
          <w:r w:rsidR="009258C7">
            <w:rPr>
              <w:noProof/>
              <w:webHidden/>
            </w:rPr>
            <w:fldChar w:fldCharType="begin"/>
          </w:r>
          <w:r w:rsidR="009258C7">
            <w:rPr>
              <w:noProof/>
              <w:webHidden/>
            </w:rPr>
            <w:instrText xml:space="preserve"> PAGEREF _Toc36293897 \h </w:instrText>
          </w:r>
          <w:r w:rsidR="009258C7">
            <w:rPr>
              <w:noProof/>
              <w:webHidden/>
            </w:rPr>
          </w:r>
          <w:r w:rsidR="009258C7">
            <w:rPr>
              <w:noProof/>
              <w:webHidden/>
            </w:rPr>
            <w:fldChar w:fldCharType="separate"/>
          </w:r>
          <w:r w:rsidR="00904A74">
            <w:rPr>
              <w:noProof/>
              <w:webHidden/>
            </w:rPr>
            <w:t>3</w:t>
          </w:r>
          <w:r w:rsidR="009258C7">
            <w:rPr>
              <w:noProof/>
              <w:webHidden/>
            </w:rPr>
            <w:fldChar w:fldCharType="end"/>
          </w:r>
          <w:r w:rsidR="009258C7" w:rsidRPr="00BB5530">
            <w:rPr>
              <w:rStyle w:val="Hyperlink"/>
              <w:noProof/>
            </w:rPr>
            <w:fldChar w:fldCharType="end"/>
          </w:r>
        </w:p>
        <w:p w14:paraId="6D1046F6" w14:textId="6FE34183" w:rsidR="009258C7" w:rsidRDefault="009258C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898" w:history="1">
            <w:r w:rsidRPr="00BB553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364B" w14:textId="6A48E6AB" w:rsidR="009258C7" w:rsidRDefault="009258C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899" w:history="1">
            <w:r w:rsidRPr="00BB5530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9684" w14:textId="0F6B202D" w:rsidR="009258C7" w:rsidRDefault="009258C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900" w:history="1"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136D" w14:textId="68A43BF5" w:rsidR="009258C7" w:rsidRDefault="009258C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901" w:history="1"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35C1" w14:textId="46A24109" w:rsidR="009258C7" w:rsidRDefault="009258C7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902" w:history="1">
            <w:r w:rsidRPr="00BB5530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BB5530">
              <w:rPr>
                <w:rStyle w:val="Hyperlink"/>
                <w:noProof/>
                <w:lang w:val="sr-Cyrl-RS"/>
              </w:rPr>
              <w:t>СЦЕНАРИО РЕГИСТРАЦИЈЕ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224D" w14:textId="48E896F3" w:rsidR="009258C7" w:rsidRDefault="009258C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903" w:history="1"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C11C" w14:textId="28ECA748" w:rsidR="009258C7" w:rsidRDefault="009258C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904" w:history="1"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Главни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208C" w14:textId="6623E92C" w:rsidR="009258C7" w:rsidRDefault="009258C7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905" w:history="1"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се успешно региструје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5861" w14:textId="604AAD8C" w:rsidR="009258C7" w:rsidRDefault="009258C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906" w:history="1"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Алтернативни токови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F3997" w14:textId="4D3E66F0" w:rsidR="009258C7" w:rsidRDefault="009258C7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907" w:history="1"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са датом адресом већ постоји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10BE" w14:textId="0C949BC9" w:rsidR="009258C7" w:rsidRDefault="009258C7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908" w:history="1"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Нису унети сви обавезни подаци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2D43" w14:textId="13B43742" w:rsidR="009258C7" w:rsidRDefault="009258C7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909" w:history="1"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Лозинке се не поклапају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2008" w14:textId="598F8C8E" w:rsidR="009258C7" w:rsidRDefault="009258C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910" w:history="1"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B1B1" w14:textId="48D300C0" w:rsidR="009258C7" w:rsidRDefault="009258C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911" w:history="1"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A487" w14:textId="1C1CAECE" w:rsidR="009258C7" w:rsidRDefault="009258C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912" w:history="1"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BB553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89F5" w14:textId="7C737E9E" w:rsidR="004F5A73" w:rsidRPr="00993A9F" w:rsidRDefault="004F5A73">
          <w:pPr>
            <w:rPr>
              <w:rFonts w:ascii="Times New Roman" w:hAnsi="Times New Roman" w:cs="Times New Roman"/>
            </w:rPr>
          </w:pPr>
          <w:r w:rsidRPr="00993A9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993A9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993A9F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p w14:paraId="3B1C0644" w14:textId="7FADDB42" w:rsidR="007C2913" w:rsidRPr="00993A9F" w:rsidRDefault="00174C54">
      <w:pPr>
        <w:pStyle w:val="Heading1"/>
        <w:numPr>
          <w:ilvl w:val="0"/>
          <w:numId w:val="9"/>
        </w:numPr>
      </w:pPr>
      <w:bookmarkStart w:id="1" w:name="_Toc36293897"/>
      <w:r w:rsidRPr="00993A9F">
        <w:lastRenderedPageBreak/>
        <w:t>УВОД</w:t>
      </w:r>
      <w:bookmarkEnd w:id="1"/>
    </w:p>
    <w:p w14:paraId="3D29327A" w14:textId="06B8ECEA" w:rsidR="007C2913" w:rsidRPr="00993A9F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6293898"/>
      <w:r w:rsidRPr="00993A9F">
        <w:rPr>
          <w:rFonts w:ascii="Times New Roman" w:hAnsi="Times New Roman" w:cs="Times New Roman"/>
          <w:lang w:val="sr-Cyrl-RS"/>
        </w:rPr>
        <w:t>Резиме</w:t>
      </w:r>
      <w:bookmarkEnd w:id="2"/>
    </w:p>
    <w:p w14:paraId="7FE53DC9" w14:textId="580B2B1D" w:rsidR="00D441B3" w:rsidRPr="00993A9F" w:rsidRDefault="00F705A4" w:rsidP="00D441B3">
      <w:p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Дефинисање сценарија употребе при креирању налога корисника.</w:t>
      </w:r>
    </w:p>
    <w:p w14:paraId="0AF554C1" w14:textId="2670C906" w:rsidR="00D441B3" w:rsidRPr="00993A9F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3" w:name="_Toc36293899"/>
      <w:r w:rsidRPr="00993A9F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3"/>
    </w:p>
    <w:p w14:paraId="3583099A" w14:textId="3F81E3F5" w:rsidR="00D441B3" w:rsidRPr="00993A9F" w:rsidRDefault="00F705A4" w:rsidP="00D441B3">
      <w:p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993A9F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993A9F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6293900"/>
      <w:r w:rsidRPr="00993A9F">
        <w:rPr>
          <w:rFonts w:ascii="Times New Roman" w:hAnsi="Times New Roman" w:cs="Times New Roman"/>
          <w:lang w:val="sr-Cyrl-RS"/>
        </w:rPr>
        <w:t>Референце</w:t>
      </w:r>
      <w:bookmarkEnd w:id="4"/>
    </w:p>
    <w:p w14:paraId="1991FF32" w14:textId="0ED4792F" w:rsidR="007C4670" w:rsidRPr="00993A9F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993A9F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993A9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993A9F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6293901"/>
      <w:r w:rsidRPr="00993A9F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993A9F" w14:paraId="3DAF0D3D" w14:textId="77777777" w:rsidTr="006572D2">
        <w:tc>
          <w:tcPr>
            <w:tcW w:w="1345" w:type="dxa"/>
          </w:tcPr>
          <w:p w14:paraId="5BE4444A" w14:textId="6B119EB2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93A9F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93A9F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93A9F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661C3E" w:rsidRPr="00993A9F" w14:paraId="40836DE6" w14:textId="77777777" w:rsidTr="006572D2">
        <w:trPr>
          <w:trHeight w:val="854"/>
        </w:trPr>
        <w:tc>
          <w:tcPr>
            <w:tcW w:w="1345" w:type="dxa"/>
          </w:tcPr>
          <w:p w14:paraId="7F9BAB02" w14:textId="20A6ED1E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93A9F">
              <w:rPr>
                <w:rFonts w:ascii="Times New Roman" w:hAnsi="Times New Roman" w:cs="Times New Roman"/>
                <w:lang w:val="sr-Cyrl-RS"/>
              </w:rPr>
              <w:t>1</w:t>
            </w:r>
          </w:p>
        </w:tc>
        <w:tc>
          <w:tcPr>
            <w:tcW w:w="4832" w:type="dxa"/>
          </w:tcPr>
          <w:p w14:paraId="11FC615E" w14:textId="2F335E21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93A9F">
              <w:rPr>
                <w:rFonts w:ascii="Times New Roman" w:hAnsi="Times New Roman" w:cs="Times New Roman"/>
                <w:lang w:val="sr-Cyrl-RS"/>
              </w:rPr>
              <w:t xml:space="preserve">Да </w:t>
            </w:r>
            <w:r w:rsidR="006572D2" w:rsidRPr="00993A9F">
              <w:rPr>
                <w:rFonts w:ascii="Times New Roman" w:hAnsi="Times New Roman" w:cs="Times New Roman"/>
                <w:lang w:val="sr-Cyrl-RS"/>
              </w:rPr>
              <w:t>ли је потребно верификовати мејл адресе обичних корисника</w:t>
            </w:r>
            <w:r w:rsidR="006572D2" w:rsidRPr="00993A9F"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4410" w:type="dxa"/>
          </w:tcPr>
          <w:p w14:paraId="1A300D85" w14:textId="77777777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  <w:tr w:rsidR="00661C3E" w:rsidRPr="00993A9F" w14:paraId="062FA287" w14:textId="77777777" w:rsidTr="006572D2">
        <w:tc>
          <w:tcPr>
            <w:tcW w:w="1345" w:type="dxa"/>
          </w:tcPr>
          <w:p w14:paraId="0D1BEE71" w14:textId="77777777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03972F62" w14:textId="77777777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5A017D45" w14:textId="77777777" w:rsidR="00661C3E" w:rsidRPr="00993A9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993A9F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993A9F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p w14:paraId="40CD8885" w14:textId="77777777" w:rsidR="007C2913" w:rsidRPr="00993A9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4CFD9F9C" w:rsidR="006572D2" w:rsidRPr="00993A9F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36293902"/>
      <w:r w:rsidRPr="00993A9F">
        <w:rPr>
          <w:lang w:val="sr-Cyrl-RS"/>
        </w:rPr>
        <w:t>СЦЕНАРИО РЕГИСТРАЦИЈЕ КОРИСНИКА</w:t>
      </w:r>
      <w:bookmarkEnd w:id="6"/>
    </w:p>
    <w:p w14:paraId="38E0FDA9" w14:textId="2D94AB5D" w:rsidR="006572D2" w:rsidRPr="00993A9F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6293903"/>
      <w:r w:rsidRPr="00993A9F">
        <w:rPr>
          <w:rFonts w:ascii="Times New Roman" w:hAnsi="Times New Roman" w:cs="Times New Roman"/>
          <w:lang w:val="sr-Cyrl-RS"/>
        </w:rPr>
        <w:t>Кратак опис</w:t>
      </w:r>
      <w:bookmarkEnd w:id="7"/>
    </w:p>
    <w:p w14:paraId="32045A4C" w14:textId="02AEF67F" w:rsidR="00811E12" w:rsidRPr="00993A9F" w:rsidRDefault="006572D2" w:rsidP="00544EFA">
      <w:p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 xml:space="preserve">Нерегистровани корисник има приступ основним функсионалностима као што је претрага, али да би направио резервацију неопходно је да буде пријављен. </w:t>
      </w:r>
      <w:r w:rsidR="00544EFA" w:rsidRPr="00993A9F">
        <w:rPr>
          <w:rFonts w:ascii="Times New Roman" w:hAnsi="Times New Roman" w:cs="Times New Roman"/>
          <w:lang w:val="sr-Cyrl-RS"/>
        </w:rPr>
        <w:t>Ако корисник не поседује постојећи налог, он мора проћи кроз регистрацију. Као први корак регистрације, корисник уноси потребне информације као што су име, презиме и мејл адреса. Корисник затим креира шифру за налог, и након верификације корисников налог је спреман за употребу, омогућавајући резервацију карата.</w:t>
      </w:r>
    </w:p>
    <w:p w14:paraId="414D9AAD" w14:textId="71314335" w:rsidR="00544EFA" w:rsidRPr="00993A9F" w:rsidRDefault="009258C7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6293904"/>
      <w:r>
        <w:rPr>
          <w:rFonts w:ascii="Times New Roman" w:hAnsi="Times New Roman" w:cs="Times New Roman"/>
          <w:lang w:val="sr-Cyrl-RS"/>
        </w:rPr>
        <w:t>Главни ток</w:t>
      </w:r>
      <w:r w:rsidR="00544EFA" w:rsidRPr="00993A9F">
        <w:rPr>
          <w:rFonts w:ascii="Times New Roman" w:hAnsi="Times New Roman" w:cs="Times New Roman"/>
          <w:lang w:val="sr-Cyrl-RS"/>
        </w:rPr>
        <w:t xml:space="preserve"> догађаја</w:t>
      </w:r>
      <w:bookmarkEnd w:id="8"/>
    </w:p>
    <w:p w14:paraId="45C8447F" w14:textId="5E3EEB91" w:rsidR="00544EFA" w:rsidRPr="00993A9F" w:rsidRDefault="00544EFA" w:rsidP="00811E12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9" w:name="_Toc36293905"/>
      <w:r w:rsidRPr="00993A9F">
        <w:rPr>
          <w:rFonts w:ascii="Times New Roman" w:hAnsi="Times New Roman" w:cs="Times New Roman"/>
          <w:lang w:val="sr-Cyrl-RS"/>
        </w:rPr>
        <w:t>Корисник се успешно региструје</w:t>
      </w:r>
      <w:bookmarkEnd w:id="9"/>
    </w:p>
    <w:p w14:paraId="29E3571F" w14:textId="34325030" w:rsidR="00544EFA" w:rsidRPr="00993A9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Корисник бира опцију пријављивања, која је присутна на свакој страници.</w:t>
      </w:r>
    </w:p>
    <w:p w14:paraId="093B1AE8" w14:textId="6357C05F" w:rsidR="007A22CF" w:rsidRPr="00993A9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Систем приказује прозор помоћу кога се пријављује. Постоје и додатне опције међу којима је и креација новог налога.</w:t>
      </w:r>
    </w:p>
    <w:p w14:paraId="399007DF" w14:textId="22703E7C" w:rsidR="007A22CF" w:rsidRPr="00993A9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Корисник бира опцију креирања новог налога.</w:t>
      </w:r>
    </w:p>
    <w:p w14:paraId="4719CFCC" w14:textId="2DC262BF" w:rsidR="007A22CF" w:rsidRPr="00993A9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Систем нуди два типа налога</w:t>
      </w:r>
      <w:r w:rsidRPr="00993A9F">
        <w:rPr>
          <w:rFonts w:ascii="Times New Roman" w:hAnsi="Times New Roman" w:cs="Times New Roman"/>
          <w:lang w:val="en-US"/>
        </w:rPr>
        <w:t xml:space="preserve">: </w:t>
      </w:r>
      <w:r w:rsidRPr="00993A9F">
        <w:rPr>
          <w:rFonts w:ascii="Times New Roman" w:hAnsi="Times New Roman" w:cs="Times New Roman"/>
          <w:lang w:val="sr-Cyrl-RS"/>
        </w:rPr>
        <w:t>налог за индивидуе или налог за биоскопе.</w:t>
      </w:r>
    </w:p>
    <w:p w14:paraId="1553103B" w14:textId="014C040E" w:rsidR="007A22CF" w:rsidRPr="00993A9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Корисник бира налог за индивидуе.</w:t>
      </w:r>
    </w:p>
    <w:p w14:paraId="5C4448E1" w14:textId="39510723" w:rsidR="007A22CF" w:rsidRPr="00993A9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Систем приказује форму са пар обавезних и необавезних поља. Међу обавезним пољима су</w:t>
      </w:r>
      <w:r w:rsidRPr="00993A9F">
        <w:rPr>
          <w:rFonts w:ascii="Times New Roman" w:hAnsi="Times New Roman" w:cs="Times New Roman"/>
          <w:lang w:val="en-US"/>
        </w:rPr>
        <w:t xml:space="preserve">: </w:t>
      </w:r>
      <w:r w:rsidRPr="00993A9F">
        <w:rPr>
          <w:rFonts w:ascii="Times New Roman" w:hAnsi="Times New Roman" w:cs="Times New Roman"/>
          <w:lang w:val="sr-Cyrl-RS"/>
        </w:rPr>
        <w:t>име, презиме и мејл адреса. Међу необавезним су: број телефона</w:t>
      </w:r>
      <w:r w:rsidR="00015795" w:rsidRPr="00993A9F">
        <w:rPr>
          <w:rFonts w:ascii="Times New Roman" w:hAnsi="Times New Roman" w:cs="Times New Roman"/>
          <w:lang w:val="en-US"/>
        </w:rPr>
        <w:t xml:space="preserve"> </w:t>
      </w:r>
      <w:r w:rsidR="00015795" w:rsidRPr="00993A9F">
        <w:rPr>
          <w:rFonts w:ascii="Times New Roman" w:hAnsi="Times New Roman" w:cs="Times New Roman"/>
          <w:lang w:val="sr-Cyrl-RS"/>
        </w:rPr>
        <w:t>и место пребивалишта.</w:t>
      </w:r>
    </w:p>
    <w:p w14:paraId="748BA49A" w14:textId="781C1FA1" w:rsidR="00015795" w:rsidRPr="00993A9F" w:rsidRDefault="00015795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Корисник уноси све потребне информације и притиска дугме за наставак даље.</w:t>
      </w:r>
    </w:p>
    <w:p w14:paraId="69F660EB" w14:textId="1DD39ACA" w:rsidR="00015795" w:rsidRPr="00993A9F" w:rsidRDefault="00015795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Систем проверава унете податке и  затим приказује два поља за унос и потврду лозинке, као и индикатор о јачини исте.</w:t>
      </w:r>
    </w:p>
    <w:p w14:paraId="4BF470D2" w14:textId="2705978B" w:rsidR="00015795" w:rsidRPr="00993A9F" w:rsidRDefault="00015795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Корисник уноси и</w:t>
      </w:r>
      <w:r w:rsidR="00587750" w:rsidRPr="00993A9F">
        <w:rPr>
          <w:rFonts w:ascii="Times New Roman" w:hAnsi="Times New Roman" w:cs="Times New Roman"/>
          <w:lang w:val="sr-Cyrl-RS"/>
        </w:rPr>
        <w:t xml:space="preserve"> </w:t>
      </w:r>
      <w:r w:rsidRPr="00993A9F">
        <w:rPr>
          <w:rFonts w:ascii="Times New Roman" w:hAnsi="Times New Roman" w:cs="Times New Roman"/>
          <w:lang w:val="sr-Cyrl-RS"/>
        </w:rPr>
        <w:t>потврђује лозинку и притиска дугме за финализацију регистрације.</w:t>
      </w:r>
    </w:p>
    <w:p w14:paraId="7C8A00A7" w14:textId="4879641E" w:rsidR="00015795" w:rsidRDefault="00587750" w:rsidP="000157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 xml:space="preserve">Систем проверава да ли се лозинке поклапају. </w:t>
      </w:r>
      <w:r w:rsidR="00015795" w:rsidRPr="00993A9F">
        <w:rPr>
          <w:rFonts w:ascii="Times New Roman" w:hAnsi="Times New Roman" w:cs="Times New Roman"/>
          <w:lang w:val="sr-Cyrl-RS"/>
        </w:rPr>
        <w:t>Систем креира корисника са приложеним подацима и отвара страницу на којој се корисник налазио пре регистрације са пуним приступом регистрованог корисника.</w:t>
      </w:r>
    </w:p>
    <w:p w14:paraId="74029D60" w14:textId="370B19D7" w:rsidR="009258C7" w:rsidRPr="009258C7" w:rsidRDefault="009258C7" w:rsidP="009258C7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0" w:name="_Toc36293906"/>
      <w:r>
        <w:rPr>
          <w:rFonts w:ascii="Times New Roman" w:hAnsi="Times New Roman" w:cs="Times New Roman"/>
          <w:lang w:val="sr-Cyrl-RS"/>
        </w:rPr>
        <w:t>Алтернативни токови догађаја</w:t>
      </w:r>
      <w:bookmarkEnd w:id="10"/>
    </w:p>
    <w:p w14:paraId="672BE5F7" w14:textId="6268DB0A" w:rsidR="007C2913" w:rsidRPr="00993A9F" w:rsidRDefault="00587750" w:rsidP="009258C7">
      <w:pPr>
        <w:pStyle w:val="Heading3"/>
        <w:numPr>
          <w:ilvl w:val="2"/>
          <w:numId w:val="29"/>
        </w:numPr>
        <w:rPr>
          <w:rFonts w:ascii="Times New Roman" w:hAnsi="Times New Roman" w:cs="Times New Roman"/>
          <w:lang w:val="sr-Cyrl-RS"/>
        </w:rPr>
      </w:pPr>
      <w:bookmarkStart w:id="11" w:name="_Toc36293907"/>
      <w:r w:rsidRPr="00993A9F">
        <w:rPr>
          <w:rFonts w:ascii="Times New Roman" w:hAnsi="Times New Roman" w:cs="Times New Roman"/>
          <w:lang w:val="sr-Cyrl-RS"/>
        </w:rPr>
        <w:t>Корисник са датом адресом већ постоји</w:t>
      </w:r>
      <w:bookmarkEnd w:id="11"/>
    </w:p>
    <w:p w14:paraId="35A63A1C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3962AB5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8C7C793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1B17AF7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A9D1F1F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D2D6C26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3B0DBBB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59D1FA1" w14:textId="77777777" w:rsidR="00587750" w:rsidRPr="00993A9F" w:rsidRDefault="00587750" w:rsidP="005877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C7D27C" w14:textId="311D06CB" w:rsidR="00587750" w:rsidRDefault="00587750" w:rsidP="00587750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Приложена мејл адреса већ постоји у бази података и везана је за постојећи налог. Креирање новог налога са истом адресом се не дозвољава. Кориснику се приказује иста форма као у кораку 6 са додатом назнаком да је мејл адреса заузета.</w:t>
      </w:r>
    </w:p>
    <w:p w14:paraId="3437C151" w14:textId="64DA60CD" w:rsidR="009258C7" w:rsidRPr="00993A9F" w:rsidRDefault="009258C7" w:rsidP="009258C7">
      <w:pPr>
        <w:pStyle w:val="Heading3"/>
        <w:numPr>
          <w:ilvl w:val="2"/>
          <w:numId w:val="29"/>
        </w:numPr>
        <w:rPr>
          <w:rFonts w:ascii="Times New Roman" w:hAnsi="Times New Roman" w:cs="Times New Roman"/>
          <w:lang w:val="sr-Cyrl-RS"/>
        </w:rPr>
      </w:pPr>
      <w:bookmarkStart w:id="12" w:name="_Toc36293908"/>
      <w:r>
        <w:rPr>
          <w:rFonts w:ascii="Times New Roman" w:hAnsi="Times New Roman" w:cs="Times New Roman"/>
          <w:lang w:val="sr-Cyrl-RS"/>
        </w:rPr>
        <w:t>Нису унети сви обавезни подаци</w:t>
      </w:r>
      <w:bookmarkEnd w:id="12"/>
    </w:p>
    <w:p w14:paraId="0C25D41A" w14:textId="36A26F25" w:rsidR="009258C7" w:rsidRPr="00993A9F" w:rsidRDefault="009258C7" w:rsidP="009258C7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детектује да нису унети сви обавезни подаци</w:t>
      </w:r>
      <w:r w:rsidRPr="00993A9F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Систем се враћа на форму из корака 6 са додатним коментаром да сва поља означена као обавезна морају бити попуњена.</w:t>
      </w:r>
    </w:p>
    <w:p w14:paraId="419A5BFC" w14:textId="77777777" w:rsidR="009258C7" w:rsidRPr="009258C7" w:rsidRDefault="009258C7" w:rsidP="009258C7">
      <w:pPr>
        <w:rPr>
          <w:rFonts w:ascii="Times New Roman" w:hAnsi="Times New Roman" w:cs="Times New Roman"/>
          <w:lang w:val="sr-Cyrl-RS"/>
        </w:rPr>
      </w:pPr>
    </w:p>
    <w:p w14:paraId="2A41FA84" w14:textId="2FC25329" w:rsidR="00587750" w:rsidRPr="00993A9F" w:rsidRDefault="004274FD" w:rsidP="009258C7">
      <w:pPr>
        <w:pStyle w:val="Heading3"/>
        <w:numPr>
          <w:ilvl w:val="2"/>
          <w:numId w:val="29"/>
        </w:numPr>
        <w:rPr>
          <w:rFonts w:ascii="Times New Roman" w:hAnsi="Times New Roman" w:cs="Times New Roman"/>
          <w:lang w:val="sr-Cyrl-RS"/>
        </w:rPr>
      </w:pPr>
      <w:bookmarkStart w:id="13" w:name="_Toc36293909"/>
      <w:r w:rsidRPr="00993A9F">
        <w:rPr>
          <w:rFonts w:ascii="Times New Roman" w:hAnsi="Times New Roman" w:cs="Times New Roman"/>
          <w:lang w:val="sr-Cyrl-RS"/>
        </w:rPr>
        <w:lastRenderedPageBreak/>
        <w:t>Лозинке се не поклапају</w:t>
      </w:r>
      <w:bookmarkEnd w:id="13"/>
    </w:p>
    <w:p w14:paraId="077D8811" w14:textId="77777777" w:rsidR="004274FD" w:rsidRPr="00993A9F" w:rsidRDefault="004274FD" w:rsidP="004274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8C83170" w14:textId="77777777" w:rsidR="004274FD" w:rsidRPr="00993A9F" w:rsidRDefault="004274FD" w:rsidP="004274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52B44B9" w14:textId="088DC3A9" w:rsidR="004274FD" w:rsidRPr="00993A9F" w:rsidRDefault="008358A4" w:rsidP="004274F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Вредности које је корисник унео нису идентичне, што значи да је корисник направио грешку при уносу лозинке. Враћа се на корак 9 при чему се јавља коментар да обе вредности морају бити идентичне.</w:t>
      </w:r>
    </w:p>
    <w:p w14:paraId="6CF84FAF" w14:textId="11588E54" w:rsidR="004274FD" w:rsidRPr="00993A9F" w:rsidRDefault="004274FD" w:rsidP="009258C7">
      <w:pPr>
        <w:pStyle w:val="Heading2"/>
        <w:numPr>
          <w:ilvl w:val="1"/>
          <w:numId w:val="29"/>
        </w:numPr>
        <w:rPr>
          <w:rFonts w:ascii="Times New Roman" w:hAnsi="Times New Roman" w:cs="Times New Roman"/>
          <w:lang w:val="sr-Cyrl-RS"/>
        </w:rPr>
      </w:pPr>
      <w:bookmarkStart w:id="14" w:name="_Toc36293910"/>
      <w:r w:rsidRPr="00993A9F">
        <w:rPr>
          <w:rFonts w:ascii="Times New Roman" w:hAnsi="Times New Roman" w:cs="Times New Roman"/>
          <w:lang w:val="sr-Cyrl-RS"/>
        </w:rPr>
        <w:t>Посебни захтеви</w:t>
      </w:r>
      <w:bookmarkEnd w:id="14"/>
    </w:p>
    <w:p w14:paraId="41B9D621" w14:textId="670CC26B" w:rsidR="004274FD" w:rsidRPr="00993A9F" w:rsidRDefault="004274FD" w:rsidP="004274FD">
      <w:p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Треба осигурати што већу сигурност корисничких налога. Лозинка коју корисник одабере при регистрацији се не сме чувати у изворном облику, као обичан текст, већ се мора извршити хеширање над лозинком. У бази података се чува само добијена вредност хеш функције.</w:t>
      </w:r>
    </w:p>
    <w:p w14:paraId="6F8B777F" w14:textId="106EA819" w:rsidR="004274FD" w:rsidRPr="00993A9F" w:rsidRDefault="004274FD" w:rsidP="009258C7">
      <w:pPr>
        <w:pStyle w:val="Heading2"/>
        <w:numPr>
          <w:ilvl w:val="1"/>
          <w:numId w:val="29"/>
        </w:numPr>
        <w:rPr>
          <w:rFonts w:ascii="Times New Roman" w:hAnsi="Times New Roman" w:cs="Times New Roman"/>
          <w:lang w:val="sr-Cyrl-RS"/>
        </w:rPr>
      </w:pPr>
      <w:bookmarkStart w:id="15" w:name="_Toc36293911"/>
      <w:r w:rsidRPr="00993A9F">
        <w:rPr>
          <w:rFonts w:ascii="Times New Roman" w:hAnsi="Times New Roman" w:cs="Times New Roman"/>
          <w:lang w:val="sr-Cyrl-RS"/>
        </w:rPr>
        <w:t>Предуслови</w:t>
      </w:r>
      <w:bookmarkEnd w:id="15"/>
    </w:p>
    <w:p w14:paraId="6BB8179C" w14:textId="25874B50" w:rsidR="004274FD" w:rsidRPr="00993A9F" w:rsidRDefault="004274FD" w:rsidP="004274FD">
      <w:p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Како би корисник започео поступак регистрације потребно је да није тренутно пријављен. У случају да је пријављен корисник се одјављује пре почетка регистрације.</w:t>
      </w:r>
    </w:p>
    <w:p w14:paraId="09AC662F" w14:textId="12971836" w:rsidR="004274FD" w:rsidRPr="00993A9F" w:rsidRDefault="004274FD" w:rsidP="009258C7">
      <w:pPr>
        <w:pStyle w:val="Heading2"/>
        <w:numPr>
          <w:ilvl w:val="1"/>
          <w:numId w:val="29"/>
        </w:numPr>
        <w:rPr>
          <w:rFonts w:ascii="Times New Roman" w:hAnsi="Times New Roman" w:cs="Times New Roman"/>
          <w:lang w:val="sr-Cyrl-RS"/>
        </w:rPr>
      </w:pPr>
      <w:bookmarkStart w:id="16" w:name="_Toc36293912"/>
      <w:r w:rsidRPr="00993A9F">
        <w:rPr>
          <w:rFonts w:ascii="Times New Roman" w:hAnsi="Times New Roman" w:cs="Times New Roman"/>
          <w:lang w:val="sr-Cyrl-RS"/>
        </w:rPr>
        <w:t>Последице</w:t>
      </w:r>
      <w:bookmarkEnd w:id="16"/>
    </w:p>
    <w:p w14:paraId="3AF2069A" w14:textId="77777777" w:rsidR="008358A4" w:rsidRPr="00993A9F" w:rsidRDefault="004274FD" w:rsidP="004274F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Кориснички налог се чува у бази података.</w:t>
      </w:r>
    </w:p>
    <w:p w14:paraId="4CD4964E" w14:textId="31F91045" w:rsidR="004274FD" w:rsidRPr="00993A9F" w:rsidRDefault="004274FD" w:rsidP="004274F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>Корисник је након успешне регистрације пријављен на креирани налог</w:t>
      </w:r>
      <w:r w:rsidR="00811E12" w:rsidRPr="00993A9F">
        <w:rPr>
          <w:rFonts w:ascii="Times New Roman" w:hAnsi="Times New Roman" w:cs="Times New Roman"/>
          <w:lang w:val="sr-Cyrl-RS"/>
        </w:rPr>
        <w:t xml:space="preserve"> и омогућене су му све додатне функционалности регистрованог корисника.</w:t>
      </w:r>
    </w:p>
    <w:sectPr w:rsidR="004274FD" w:rsidRPr="00993A9F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1531E" w14:textId="77777777" w:rsidR="00867AFB" w:rsidRDefault="00867AFB">
      <w:pPr>
        <w:spacing w:line="240" w:lineRule="auto"/>
      </w:pPr>
      <w:r>
        <w:separator/>
      </w:r>
    </w:p>
  </w:endnote>
  <w:endnote w:type="continuationSeparator" w:id="0">
    <w:p w14:paraId="6AB6D66A" w14:textId="77777777" w:rsidR="00867AFB" w:rsidRDefault="00867A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437E1" w14:textId="77777777" w:rsidR="00867AFB" w:rsidRDefault="00867AFB">
      <w:pPr>
        <w:spacing w:line="240" w:lineRule="auto"/>
      </w:pPr>
      <w:r>
        <w:separator/>
      </w:r>
    </w:p>
  </w:footnote>
  <w:footnote w:type="continuationSeparator" w:id="0">
    <w:p w14:paraId="2BCA08F6" w14:textId="77777777" w:rsidR="00867AFB" w:rsidRDefault="00867A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D032E"/>
    <w:multiLevelType w:val="multilevel"/>
    <w:tmpl w:val="3508D0B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B302203"/>
    <w:multiLevelType w:val="multilevel"/>
    <w:tmpl w:val="0BF2B20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21"/>
  </w:num>
  <w:num w:numId="4">
    <w:abstractNumId w:val="9"/>
  </w:num>
  <w:num w:numId="5">
    <w:abstractNumId w:val="0"/>
  </w:num>
  <w:num w:numId="6">
    <w:abstractNumId w:val="3"/>
  </w:num>
  <w:num w:numId="7">
    <w:abstractNumId w:val="19"/>
  </w:num>
  <w:num w:numId="8">
    <w:abstractNumId w:val="2"/>
  </w:num>
  <w:num w:numId="9">
    <w:abstractNumId w:val="11"/>
  </w:num>
  <w:num w:numId="10">
    <w:abstractNumId w:val="13"/>
  </w:num>
  <w:num w:numId="11">
    <w:abstractNumId w:val="20"/>
  </w:num>
  <w:num w:numId="12">
    <w:abstractNumId w:val="10"/>
  </w:num>
  <w:num w:numId="13">
    <w:abstractNumId w:val="14"/>
  </w:num>
  <w:num w:numId="14">
    <w:abstractNumId w:val="15"/>
  </w:num>
  <w:num w:numId="15">
    <w:abstractNumId w:val="16"/>
  </w:num>
  <w:num w:numId="16">
    <w:abstractNumId w:val="18"/>
  </w:num>
  <w:num w:numId="17">
    <w:abstractNumId w:val="28"/>
  </w:num>
  <w:num w:numId="18">
    <w:abstractNumId w:val="22"/>
  </w:num>
  <w:num w:numId="19">
    <w:abstractNumId w:val="23"/>
  </w:num>
  <w:num w:numId="20">
    <w:abstractNumId w:val="4"/>
  </w:num>
  <w:num w:numId="21">
    <w:abstractNumId w:val="26"/>
  </w:num>
  <w:num w:numId="22">
    <w:abstractNumId w:val="8"/>
  </w:num>
  <w:num w:numId="23">
    <w:abstractNumId w:val="27"/>
  </w:num>
  <w:num w:numId="24">
    <w:abstractNumId w:val="6"/>
  </w:num>
  <w:num w:numId="25">
    <w:abstractNumId w:val="1"/>
  </w:num>
  <w:num w:numId="26">
    <w:abstractNumId w:val="12"/>
  </w:num>
  <w:num w:numId="27">
    <w:abstractNumId w:val="25"/>
  </w:num>
  <w:num w:numId="28">
    <w:abstractNumId w:val="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5795"/>
    <w:rsid w:val="00040406"/>
    <w:rsid w:val="00076E08"/>
    <w:rsid w:val="000C4935"/>
    <w:rsid w:val="001136DB"/>
    <w:rsid w:val="00156735"/>
    <w:rsid w:val="00174C54"/>
    <w:rsid w:val="00180815"/>
    <w:rsid w:val="002135A1"/>
    <w:rsid w:val="004274FD"/>
    <w:rsid w:val="004B09D3"/>
    <w:rsid w:val="004C130F"/>
    <w:rsid w:val="004F5A73"/>
    <w:rsid w:val="00544EFA"/>
    <w:rsid w:val="00587750"/>
    <w:rsid w:val="006018D4"/>
    <w:rsid w:val="0063742E"/>
    <w:rsid w:val="006572D2"/>
    <w:rsid w:val="00661C3E"/>
    <w:rsid w:val="00700352"/>
    <w:rsid w:val="00781EC9"/>
    <w:rsid w:val="007A22CF"/>
    <w:rsid w:val="007C2913"/>
    <w:rsid w:val="007C4670"/>
    <w:rsid w:val="00811E12"/>
    <w:rsid w:val="008358A4"/>
    <w:rsid w:val="00867AFB"/>
    <w:rsid w:val="008B23E6"/>
    <w:rsid w:val="00904A74"/>
    <w:rsid w:val="009258C7"/>
    <w:rsid w:val="00970DA6"/>
    <w:rsid w:val="00993A9F"/>
    <w:rsid w:val="00995478"/>
    <w:rsid w:val="00A60B10"/>
    <w:rsid w:val="00B6520E"/>
    <w:rsid w:val="00BC6AC4"/>
    <w:rsid w:val="00C545B9"/>
    <w:rsid w:val="00D0621E"/>
    <w:rsid w:val="00D441B3"/>
    <w:rsid w:val="00E87365"/>
    <w:rsid w:val="00EA47CD"/>
    <w:rsid w:val="00ED64F1"/>
    <w:rsid w:val="00F0203C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C947E-59E6-4F41-839F-DEB4DEDA5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Андрија Колић</dc:creator>
  <cp:lastModifiedBy>Sandra Kolic</cp:lastModifiedBy>
  <cp:revision>45</cp:revision>
  <cp:lastPrinted>2020-03-28T12:18:00Z</cp:lastPrinted>
  <dcterms:created xsi:type="dcterms:W3CDTF">2020-02-22T12:13:00Z</dcterms:created>
  <dcterms:modified xsi:type="dcterms:W3CDTF">2020-03-28T12:18:00Z</dcterms:modified>
</cp:coreProperties>
</file>