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suppressAutoHyphens w:val="true"/>
        <w:bidi w:val="0"/>
        <w:spacing w:before="120" w:after="0"/>
        <w:jc w:val="center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before="120" w:after="0"/>
        <w:jc w:val="center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before="120" w:after="0"/>
        <w:jc w:val="center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 xml:space="preserve">«МОСКОВСКИЙ АВИАЦИОННЫЙ ИНСТИТУТ </w:t>
        <w:br/>
        <w:t>(НАЦИОНАЛЬНЫЙ ИССЛЕДОВАТЕЛЬСКИЙ УНИВЕРСИТЕТ)» (МАИ)</w:t>
      </w:r>
    </w:p>
    <w:p>
      <w:pPr>
        <w:pStyle w:val="Normal"/>
        <w:widowControl w:val="false"/>
        <w:shd w:val="clear" w:color="auto" w:fill="FFFFFF"/>
        <w:suppressAutoHyphens w:val="true"/>
        <w:bidi w:val="0"/>
        <w:jc w:val="center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mc:AlternateContent>
          <mc:Choice Requires="wps">
            <w:drawing>
              <wp:anchor behindDoc="0" distT="9525" distB="10160" distL="10160" distR="9525" simplePos="0" locked="0" layoutInCell="1" allowOverlap="1" relativeHeight="8">
                <wp:simplePos x="0" y="0"/>
                <wp:positionH relativeFrom="column">
                  <wp:posOffset>-50165</wp:posOffset>
                </wp:positionH>
                <wp:positionV relativeFrom="paragraph">
                  <wp:posOffset>76200</wp:posOffset>
                </wp:positionV>
                <wp:extent cx="6162675" cy="19050"/>
                <wp:effectExtent l="10160" t="9525" r="9525" b="10160"/>
                <wp:wrapNone/>
                <wp:docPr id="1" name="Прямая со стрелкой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840" cy="1908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Прямая со стрелкой 3" path="m0,0l-2147483648,-2147483647e" stroked="t" o:allowincell="f" style="position:absolute;margin-left:-3.95pt;margin-top:6pt;width:485.2pt;height:1.45pt;mso-wrap-style:none;v-text-anchor:middle" type="_x0000_t32">
                <v:fill o:detectmouseclick="t" on="false"/>
                <v:stroke color="black" weight="19080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 w:val="false"/>
        <w:shd w:val="clear" w:color="auto" w:fill="FFFFFF"/>
        <w:suppressAutoHyphens w:val="true"/>
        <w:bidi w:val="0"/>
        <w:jc w:val="center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Кафедра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№515 «Государственное управление и социальные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технологии»</w:t>
      </w:r>
    </w:p>
    <w:p>
      <w:pPr>
        <w:pStyle w:val="Normal"/>
        <w:widowControl w:val="false"/>
        <w:shd w:val="clear" w:color="auto" w:fill="FFFFFF"/>
        <w:suppressAutoHyphens w:val="true"/>
        <w:bidi w:val="0"/>
        <w:jc w:val="both"/>
        <w:rPr>
          <w:rFonts w:ascii="Times New Roman" w:hAnsi="Times New Roman" w:eastAsia="Times New Roman" w:cs="Times New Roman"/>
          <w:color w:val="1A1A1A"/>
          <w:kern w:val="2"/>
          <w:sz w:val="28"/>
          <w:szCs w:val="28"/>
          <w:lang w:val="ru-RU" w:eastAsia="ru-RU" w:bidi="ru-RU"/>
        </w:rPr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/>
        <w:jc w:val="center"/>
        <w:rPr/>
      </w:pPr>
      <w:r>
        <w:rPr>
          <w:rFonts w:eastAsia="Times New Roman" w:cs="Times New Roman" w:ascii="Times New Roman" w:hAnsi="Times New Roman"/>
          <w:b/>
          <w:color w:val="1A1A1A"/>
          <w:kern w:val="2"/>
          <w:sz w:val="48"/>
          <w:szCs w:val="48"/>
          <w:lang w:val="ru-RU" w:eastAsia="ru-RU" w:bidi="ru-RU"/>
        </w:rPr>
        <w:t>КУРСОВОЙ ПРОЕКТ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/>
        <w:jc w:val="center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по дисциплине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/>
        <w:jc w:val="center"/>
        <w:rPr/>
      </w:pPr>
      <w:r>
        <w:rPr>
          <w:rFonts w:eastAsia="Times New Roman" w:cs="Times New Roman" w:ascii="Times New Roman" w:hAnsi="Times New Roman"/>
          <w:color w:val="1A1A1A"/>
          <w:kern w:val="2"/>
          <w:sz w:val="36"/>
          <w:szCs w:val="36"/>
          <w:lang w:val="ru-RU" w:eastAsia="ru-RU" w:bidi="ru-RU"/>
        </w:rPr>
        <w:t>«Введение</w:t>
      </w:r>
      <w:r>
        <w:rPr>
          <w:rFonts w:eastAsia="Times New Roman" w:cs="Times New Roman" w:ascii="Times New Roman" w:hAnsi="Times New Roman"/>
          <w:color w:val="1A1A1A"/>
          <w:kern w:val="2"/>
          <w:sz w:val="36"/>
          <w:szCs w:val="36"/>
          <w:lang w:val="en-US" w:eastAsia="ru-RU" w:bidi="ru-RU"/>
        </w:rPr>
        <w:t xml:space="preserve"> в авиационную и 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/>
        <w:jc w:val="center"/>
        <w:rPr/>
      </w:pPr>
      <w:r>
        <w:rPr>
          <w:rFonts w:eastAsia="Times New Roman" w:cs="Times New Roman" w:ascii="Times New Roman" w:hAnsi="Times New Roman"/>
          <w:color w:val="1A1A1A"/>
          <w:kern w:val="2"/>
          <w:sz w:val="36"/>
          <w:szCs w:val="36"/>
          <w:lang w:val="en-US" w:eastAsia="ru-RU" w:bidi="ru-RU"/>
        </w:rPr>
        <w:t xml:space="preserve">ракетно-космическую технику </w:t>
      </w:r>
      <w:r>
        <w:rPr>
          <w:rFonts w:eastAsia="Times New Roman" w:cs="Times New Roman" w:ascii="Times New Roman" w:hAnsi="Times New Roman"/>
          <w:color w:val="1A1A1A"/>
          <w:kern w:val="2"/>
          <w:sz w:val="36"/>
          <w:szCs w:val="36"/>
          <w:lang w:val="ru-RU" w:eastAsia="ru-RU" w:bidi="ru-RU"/>
        </w:rPr>
        <w:t>»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/>
        <w:jc w:val="center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на тему: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/>
        <w:jc w:val="center"/>
        <w:rPr/>
      </w:pPr>
      <w:r>
        <w:rPr>
          <w:rFonts w:eastAsia="Times New Roman" w:cs="Times New Roman" w:ascii="Times New Roman" w:hAnsi="Times New Roman"/>
          <w:b/>
          <w:color w:val="1A1A1A"/>
          <w:kern w:val="2"/>
          <w:sz w:val="44"/>
          <w:szCs w:val="44"/>
          <w:lang w:val="ru-RU" w:eastAsia="ru-RU" w:bidi="ru-RU"/>
        </w:rPr>
        <w:t>«Запуск спутника на орбиту Кербина»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color w:val="1A1A1A"/>
          <w:kern w:val="2"/>
          <w:sz w:val="32"/>
          <w:szCs w:val="32"/>
          <w:lang w:val="ru-RU" w:eastAsia="ru-RU" w:bidi="ru-RU"/>
        </w:rPr>
        <w:t>Команда</w:t>
      </w:r>
      <w:r>
        <w:rPr>
          <w:rFonts w:eastAsia="Times New Roman" w:cs="Times New Roman" w:ascii="Times New Roman" w:hAnsi="Times New Roman"/>
          <w:color w:val="1A1A1A"/>
          <w:kern w:val="2"/>
          <w:sz w:val="32"/>
          <w:szCs w:val="32"/>
          <w:lang w:val="en-US" w:eastAsia="ru-RU" w:bidi="ru-RU"/>
        </w:rPr>
        <w:t xml:space="preserve"> «Буэнос-Айрэс»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 w:before="240" w:after="240"/>
        <w:jc w:val="both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Студент</w:t>
        <w:tab/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      ___________</w:t>
        <w:tab/>
        <w:tab/>
      </w:r>
      <w:r>
        <w:rPr>
          <w:rFonts w:eastAsia="Times New Roman" w:ascii="Times New Roman" w:hAnsi="Times New Roman"/>
          <w:color w:val="1A1A1A"/>
          <w:kern w:val="2"/>
          <w:sz w:val="28"/>
          <w:szCs w:val="28"/>
          <w:lang w:val="ru-RU" w:eastAsia="ru-RU"/>
        </w:rPr>
        <w:t>Лëдов</w:t>
      </w:r>
      <w:r>
        <w:rPr>
          <w:rFonts w:eastAsia="Times New Roman" w:ascii="Times New Roman" w:hAnsi="Times New Roman"/>
          <w:color w:val="1A1A1A"/>
          <w:kern w:val="2"/>
          <w:sz w:val="28"/>
          <w:szCs w:val="28"/>
          <w:lang w:val="en-US" w:eastAsia="ru-RU"/>
        </w:rPr>
        <w:t xml:space="preserve"> </w:t>
      </w:r>
      <w:r>
        <w:rPr>
          <w:rFonts w:eastAsia="Times New Roman" w:ascii="Times New Roman" w:hAnsi="Times New Roman"/>
          <w:color w:val="1A1A1A"/>
          <w:kern w:val="2"/>
          <w:sz w:val="28"/>
          <w:szCs w:val="28"/>
          <w:lang w:val="ru-RU" w:eastAsia="ru-RU"/>
        </w:rPr>
        <w:t>Константин Олегович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 w:before="240" w:after="240"/>
        <w:jc w:val="both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Студент</w:t>
        <w:tab/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      ___________</w:t>
        <w:tab/>
        <w:tab/>
      </w:r>
      <w:r>
        <w:rPr>
          <w:rFonts w:eastAsia="Times New Roman" w:ascii="Times New Roman" w:hAnsi="Times New Roman"/>
          <w:color w:val="1A1A1A"/>
          <w:kern w:val="2"/>
          <w:sz w:val="28"/>
          <w:szCs w:val="28"/>
          <w:lang w:val="ru-RU" w:eastAsia="ru-RU"/>
        </w:rPr>
        <w:t>Лобанов Илья Владимирович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 w:before="240" w:after="240"/>
        <w:jc w:val="both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Студент</w:t>
        <w:tab/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      ___________</w:t>
        <w:tab/>
        <w:tab/>
      </w:r>
      <w:r>
        <w:rPr>
          <w:rFonts w:eastAsia="Times New Roman" w:ascii="Times New Roman" w:hAnsi="Times New Roman"/>
          <w:color w:val="1A1A1A"/>
          <w:kern w:val="2"/>
          <w:sz w:val="28"/>
          <w:szCs w:val="28"/>
          <w:lang w:val="en-US" w:eastAsia="ru-RU"/>
        </w:rPr>
        <w:t>Заргаров Александр Каренович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 w:before="240" w:after="240"/>
        <w:jc w:val="both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Студент</w:t>
        <w:tab/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      ___________</w:t>
        <w:tab/>
        <w:tab/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Сереп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Начын Мергенович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 w:before="240" w:after="240"/>
        <w:ind w:firstLine="993"/>
        <w:jc w:val="both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Группа</w:t>
        <w:tab/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М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>80-110БВ-25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 w:before="240" w:after="240"/>
        <w:jc w:val="both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>Преподаватель</w:t>
        <w:tab/>
        <w:t>__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______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>__</w:t>
        <w:tab/>
        <w:t xml:space="preserve"> каф. ____    Тимохин Максим Юрьевич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 w:before="240" w:after="240"/>
        <w:ind w:firstLine="993"/>
        <w:jc w:val="both"/>
        <w:rPr/>
      </w:pP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 xml:space="preserve">Оценка 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  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__________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en-US" w:eastAsia="ru-RU" w:bidi="ru-RU"/>
        </w:rPr>
        <w:t xml:space="preserve">       </w:t>
      </w:r>
      <w:r>
        <w:rPr>
          <w:rFonts w:eastAsia="Times New Roman" w:cs="Times New Roman" w:ascii="Times New Roman" w:hAnsi="Times New Roman"/>
          <w:color w:val="1A1A1A"/>
          <w:kern w:val="2"/>
          <w:sz w:val="28"/>
          <w:szCs w:val="28"/>
          <w:lang w:val="ru-RU" w:eastAsia="ru-RU" w:bidi="ru-RU"/>
        </w:rPr>
        <w:t>Дата защиты «__ » ________ 202_г.</w:t>
      </w:r>
    </w:p>
    <w:p>
      <w:pPr>
        <w:pStyle w:val="Normal"/>
        <w:widowControl w:val="false"/>
        <w:shd w:val="clear" w:color="auto" w:fill="FFFFFF"/>
        <w:suppressAutoHyphens w:val="true"/>
        <w:bidi w:val="0"/>
        <w:spacing w:lineRule="auto" w:line="360" w:before="240" w:after="240"/>
        <w:jc w:val="center"/>
        <w:rPr/>
      </w:pPr>
      <w:r>
        <w:rPr>
          <w:i/>
          <w:iCs/>
          <w:color w:val="1A1A1A"/>
          <w:kern w:val="2"/>
          <w:lang w:val="ru-RU" w:bidi="ru-RU"/>
        </w:rPr>
        <w:t>Москва, 2026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40" w:before="240" w:after="240"/>
        <w:jc w:val="center"/>
        <w:rPr/>
      </w:pPr>
      <w:r>
        <w:rPr>
          <w:rFonts w:eastAsia="Times New Roman" w:cs="Times New Roman" w:ascii="Times New Roman" w:hAnsi="Times New Roman"/>
          <w:i/>
          <w:iCs/>
          <w:color w:val="000000"/>
          <w:sz w:val="32"/>
          <w:szCs w:val="32"/>
          <w:lang w:eastAsia="ru-RU"/>
        </w:rPr>
        <w:t>Москва, 2026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i/>
          <w:i/>
          <w:iCs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32"/>
          <w:szCs w:val="32"/>
          <w:lang w:eastAsia="ru-RU"/>
        </w:rPr>
      </w:r>
    </w:p>
    <w:p>
      <w:pPr>
        <w:pStyle w:val="Normal"/>
        <w:bidi w:val="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44"/>
          <w:szCs w:val="44"/>
          <w:lang w:eastAsia="ru-RU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star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2"/>
            </w:rPr>
            <w:instrText xml:space="preserve"> TOC \f \o "1-9" \h</w:instrText>
          </w:r>
          <w:r>
            <w:rPr>
              <w:rStyle w:val="Style12"/>
            </w:rPr>
            <w:fldChar w:fldCharType="separate"/>
          </w:r>
          <w:hyperlink w:anchor="__RefHeading___Toc1690_3914990302">
            <w:r>
              <w:rPr>
                <w:rStyle w:val="Style12"/>
              </w:rPr>
              <w:t>Краткая предыстория: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692_3914990302">
            <w:r>
              <w:rPr>
                <w:rStyle w:val="Style12"/>
              </w:rPr>
              <w:t>Старт с Кербина: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694_3914990302">
            <w:r>
              <w:rPr>
                <w:rStyle w:val="Style12"/>
              </w:rPr>
              <w:t>Выход на орбиту: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696_3914990302">
            <w:r>
              <w:rPr>
                <w:rStyle w:val="Style12"/>
              </w:rPr>
              <w:t>Запуск спутника: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698_3914990302">
            <w:r>
              <w:rPr>
                <w:rStyle w:val="Style12"/>
              </w:rPr>
              <w:t>Конструкция ракеты: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700_3914990302">
            <w:r>
              <w:rPr>
                <w:rStyle w:val="Style12"/>
              </w:rPr>
              <w:t>Характеристики двигателей: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702_3914990302">
            <w:r>
              <w:rPr>
                <w:rStyle w:val="Style12"/>
              </w:rPr>
              <w:t>2.1 Введение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704_3914990302">
            <w:r>
              <w:rPr>
                <w:rStyle w:val="Style12"/>
              </w:rPr>
              <w:t>2.2 Характеристическая скорость и уравнение Циолковского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706_3914990302">
            <w:r>
              <w:rPr>
                <w:rStyle w:val="Style12"/>
              </w:rPr>
              <w:t>2.3 Условие взлёта и начальный участок полёта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688_3914990302">
            <w:r>
              <w:rPr>
                <w:rStyle w:val="Style12"/>
              </w:rPr>
              <w:t>Код программы</w:t>
              <w:tab/>
              <w:t>17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Normal"/>
        <w:bidi w:val="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  <w:r>
        <w:br w:type="page"/>
      </w:r>
    </w:p>
    <w:p>
      <w:pPr>
        <w:pStyle w:val="Title"/>
        <w:spacing w:before="0" w:after="120"/>
        <w:rPr/>
      </w:pPr>
      <w:r>
        <w:rPr/>
        <w:t>Введение</w:t>
      </w:r>
    </w:p>
    <w:p>
      <w:pPr>
        <w:pStyle w:val="Normal"/>
        <w:bidi w:val="0"/>
        <w:spacing w:lineRule="auto" w:line="360"/>
        <w:ind w:firstLine="567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Цель миссии: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смоделировать полёт и выход на орбиту Кербина с выводом спутника.</w:t>
      </w:r>
    </w:p>
    <w:p>
      <w:pPr>
        <w:pStyle w:val="Normal"/>
        <w:bidi w:val="0"/>
        <w:spacing w:lineRule="auto" w:line="360"/>
        <w:ind w:firstLine="567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Задачи миссии:  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="0" w:after="0"/>
        <w:ind w:firstLine="414" w:start="72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Изучить технические особенности реальных миссий по выходу на орбиту Луны и высадку.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="0" w:after="0"/>
        <w:ind w:firstLine="414" w:start="709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Разработать математическую модель полёта, включая расчёт характеристических скоростей, окон запуска и орбитальных переходов.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="0" w:after="0"/>
        <w:ind w:firstLine="414" w:start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Спроектировать и собрать в KSP ракету-носитель.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="0" w:after="0"/>
        <w:ind w:firstLine="414" w:start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Составить программу для проведения расчётов физмодели и составлении графика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="0" w:after="0"/>
        <w:ind w:firstLine="414" w:start="72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Провести полную симуляцию миссии: старт с Кербина (аналог Земли).</w:t>
      </w:r>
    </w:p>
    <w:p>
      <w:pPr>
        <w:pStyle w:val="ListParagraph"/>
        <w:numPr>
          <w:ilvl w:val="0"/>
          <w:numId w:val="3"/>
        </w:numPr>
        <w:bidi w:val="0"/>
        <w:spacing w:lineRule="auto" w:line="360"/>
        <w:ind w:firstLine="414" w:start="72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Подготовить отчёт, презентацию и видеоматериалы по результатам работы.</w:t>
      </w:r>
    </w:p>
    <w:p>
      <w:pPr>
        <w:pStyle w:val="ListParagraph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</w:r>
    </w:p>
    <w:p>
      <w:pPr>
        <w:pStyle w:val="Normal"/>
        <w:bidi w:val="0"/>
        <w:spacing w:lineRule="auto" w:line="360" w:before="0" w:after="0"/>
        <w:ind w:firstLine="567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Состав команды:</w:t>
      </w:r>
    </w:p>
    <w:p>
      <w:pPr>
        <w:pStyle w:val="ListParagraph"/>
        <w:numPr>
          <w:ilvl w:val="0"/>
          <w:numId w:val="4"/>
        </w:numPr>
        <w:bidi w:val="0"/>
        <w:spacing w:lineRule="auto" w:line="36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Сереп Н.М. – лидер команды,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 xml:space="preserve">создание ракеты в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KSP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 xml:space="preserve">и написание кода для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KSP.</w:t>
      </w:r>
    </w:p>
    <w:p>
      <w:pPr>
        <w:pStyle w:val="ListParagraph"/>
        <w:numPr>
          <w:ilvl w:val="0"/>
          <w:numId w:val="4"/>
        </w:numPr>
        <w:bidi w:val="0"/>
        <w:spacing w:lineRule="auto" w:line="36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Заргаров А.К. 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 xml:space="preserve">составление математической и физической модели, </w:t>
      </w:r>
    </w:p>
    <w:p>
      <w:pPr>
        <w:pStyle w:val="ListParagraph"/>
        <w:numPr>
          <w:ilvl w:val="0"/>
          <w:numId w:val="4"/>
        </w:numPr>
        <w:bidi w:val="0"/>
        <w:spacing w:lineRule="auto" w:line="36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Лёдов К.О. – проведение расчётов математической модели, составление графиков, помощь в написании кода</w:t>
      </w:r>
    </w:p>
    <w:p>
      <w:pPr>
        <w:pStyle w:val="ListParagraph"/>
        <w:numPr>
          <w:ilvl w:val="0"/>
          <w:numId w:val="4"/>
        </w:numPr>
        <w:bidi w:val="0"/>
        <w:spacing w:lineRule="auto" w:line="36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Лобанов И.В. – составление презентации, сценарий и смонтировал итоговый видеоотчёт.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/>
      </w:pPr>
      <w:r>
        <w:rPr/>
      </w:r>
      <w:r>
        <w:br w:type="page"/>
      </w:r>
    </w:p>
    <w:p>
      <w:pPr>
        <w:pStyle w:val="Title"/>
        <w:spacing w:before="0" w:after="120"/>
        <w:rPr/>
      </w:pPr>
      <w:r>
        <w:rPr/>
        <w:t>Глава 1. Описание миссии</w:t>
      </w:r>
    </w:p>
    <w:p>
      <w:pPr>
        <w:pStyle w:val="Heading1"/>
        <w:numPr>
          <w:ilvl w:val="0"/>
          <w:numId w:val="2"/>
        </w:numPr>
        <w:ind w:hanging="0" w:start="0"/>
        <w:rPr/>
      </w:pPr>
      <w:bookmarkStart w:id="0" w:name="__RefHeading___Toc1690_3914990302"/>
      <w:bookmarkEnd w:id="0"/>
      <w:r>
        <w:rPr/>
        <w:t>Краткая предыстория:</w:t>
      </w:r>
    </w:p>
    <w:p>
      <w:pPr>
        <w:pStyle w:val="Normal"/>
        <w:bidi w:val="0"/>
        <w:spacing w:lineRule="auto" w:line="360"/>
        <w:ind w:hanging="0" w:start="0"/>
        <w:jc w:val="both"/>
        <w:rPr/>
      </w:pPr>
      <w:r>
        <w:rPr>
          <w:rFonts w:ascii="Times New Roman" w:hAnsi="Times New Roman"/>
          <w:sz w:val="28"/>
          <w:szCs w:val="28"/>
          <w:lang w:eastAsia="ru-RU"/>
        </w:rPr>
        <w:t>Данный проект представляет собой мысленный и инженерный эксперимент, вдохновленный историей реальных космических миссий. В частности, ключевыми источниками вдохновения послужили:</w:t>
      </w:r>
    </w:p>
    <w:p>
      <w:pPr>
        <w:pStyle w:val="BodyText"/>
        <w:bidi w:val="0"/>
        <w:rPr/>
      </w:pPr>
      <w:r>
        <w:rPr>
          <w:rStyle w:val="Strong"/>
          <w:rFonts w:ascii="Times New Roman" w:hAnsi="Times New Roman"/>
          <w:sz w:val="28"/>
          <w:szCs w:val="28"/>
          <w:lang w:eastAsia="ru-RU"/>
        </w:rPr>
        <w:t>«Спутник-1» (СССР, 1957)</w:t>
      </w:r>
      <w:r>
        <w:rPr>
          <w:rFonts w:ascii="Times New Roman" w:hAnsi="Times New Roman"/>
          <w:sz w:val="28"/>
          <w:szCs w:val="28"/>
          <w:lang w:eastAsia="ru-RU"/>
        </w:rPr>
        <w:t> — первый в истории искусственный спутник Земли, положивший начало космической эре человечества. Его запуск продемонстрировал возможность выведения полезной нагрузки на орбиту и стал отправной точкой для всей последующей космонавтики.</w:t>
      </w:r>
    </w:p>
    <w:p>
      <w:pPr>
        <w:pStyle w:val="BodyText"/>
        <w:rPr>
          <w:lang w:eastAsia="ru-RU"/>
        </w:rPr>
      </w:pPr>
      <w:r>
        <w:rPr>
          <w:rStyle w:val="Strong"/>
          <w:rFonts w:ascii="Times New Roman" w:hAnsi="Times New Roman"/>
          <w:sz w:val="28"/>
          <w:szCs w:val="28"/>
          <w:lang w:eastAsia="ru-RU"/>
        </w:rPr>
        <w:t>«Восток-1» (СССР, 1961)</w:t>
      </w:r>
      <w:r>
        <w:rPr>
          <w:rFonts w:ascii="Times New Roman" w:hAnsi="Times New Roman"/>
          <w:sz w:val="28"/>
          <w:szCs w:val="28"/>
          <w:lang w:eastAsia="ru-RU"/>
        </w:rPr>
        <w:t> — первая миссия, доставившая человека в космос. Полёт Юрия Гагарина показал, что выход на низкую опорную орбиту и безопасное возвращение на Землю возможны и стали основой для всех пилотируемых программ.</w:t>
      </w:r>
    </w:p>
    <w:p>
      <w:pPr>
        <w:pStyle w:val="Normal"/>
        <w:bidi w:val="0"/>
        <w:rPr>
          <w:lang w:eastAsia="ru-RU"/>
        </w:rPr>
      </w:pPr>
      <w:r>
        <w:rPr>
          <w:lang w:eastAsia="ru-RU"/>
        </w:rPr>
      </w:r>
    </w:p>
    <w:p>
      <w:pPr>
        <w:pStyle w:val="Normal"/>
        <w:bidi w:val="0"/>
        <w:spacing w:lineRule="auto" w:line="360"/>
        <w:ind w:hanging="0" w:start="0"/>
        <w:jc w:val="both"/>
        <w:rPr/>
      </w:pPr>
      <w:r>
        <w:rPr>
          <w:rFonts w:ascii="Times New Roman" w:hAnsi="Times New Roman"/>
          <w:sz w:val="28"/>
          <w:szCs w:val="28"/>
          <w:lang w:eastAsia="ru-RU"/>
        </w:rPr>
        <w:t>Наша миссия ставит перед собой задачу воспроизвести в симуляторе Kerbal Space Program ключевые этапы подобных проектов: проектирование ракеты-носителя, вывод корабля на НКО, запуск спутника на орбите.</w:t>
        <w:br/>
        <w:t xml:space="preserve">Основные этапы полёта в </w:t>
      </w:r>
      <w:r>
        <w:rPr>
          <w:rFonts w:ascii="Times New Roman" w:hAnsi="Times New Roman"/>
          <w:sz w:val="28"/>
          <w:szCs w:val="28"/>
          <w:lang w:val="en-US" w:eastAsia="ru-RU"/>
        </w:rPr>
        <w:t>KSP</w:t>
      </w:r>
    </w:p>
    <w:p>
      <w:pPr>
        <w:pStyle w:val="Heading1"/>
        <w:numPr>
          <w:ilvl w:val="0"/>
          <w:numId w:val="2"/>
        </w:numPr>
        <w:ind w:hanging="0" w:start="0"/>
        <w:rPr/>
      </w:pPr>
      <w:bookmarkStart w:id="1" w:name="__RefHeading___Toc1692_3914990302"/>
      <w:bookmarkEnd w:id="1"/>
      <w:r>
        <w:rPr/>
        <w:t>Старт с Кербина:</w:t>
      </w:r>
    </w:p>
    <w:p>
      <w:pPr>
        <w:pStyle w:val="ListParagraph"/>
        <w:numPr>
          <w:ilvl w:val="0"/>
          <w:numId w:val="5"/>
        </w:numPr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Запуск первой ступени и ускорителей.</w:t>
      </w:r>
    </w:p>
    <w:p>
      <w:pPr>
        <w:pStyle w:val="ListParagraph"/>
        <w:numPr>
          <w:ilvl w:val="0"/>
          <w:numId w:val="5"/>
        </w:numPr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Отделение ускорителей</w:t>
      </w:r>
    </w:p>
    <w:p>
      <w:pPr>
        <w:pStyle w:val="ListParagraph"/>
        <w:numPr>
          <w:ilvl w:val="0"/>
          <w:numId w:val="5"/>
        </w:numPr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Отделение первой ступени, запуск второй ступени.</w:t>
      </w:r>
    </w:p>
    <w:p>
      <w:pPr>
        <w:pStyle w:val="Heading1"/>
        <w:numPr>
          <w:ilvl w:val="0"/>
          <w:numId w:val="2"/>
        </w:numPr>
        <w:ind w:hanging="0" w:star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bookmarkStart w:id="2" w:name="__RefHeading___Toc1694_3914990302"/>
      <w:bookmarkEnd w:id="2"/>
      <w:r>
        <w:rPr/>
        <w:t>Выход на орбиту:</w:t>
      </w:r>
    </w:p>
    <w:p>
      <w:pPr>
        <w:pStyle w:val="Normal"/>
        <w:numPr>
          <w:ilvl w:val="0"/>
          <w:numId w:val="8"/>
        </w:numPr>
        <w:bidi w:val="0"/>
        <w:spacing w:lineRule="auto" w:line="36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  <w:t>Корректировка угла</w:t>
      </w:r>
    </w:p>
    <w:p>
      <w:pPr>
        <w:pStyle w:val="Normal"/>
        <w:numPr>
          <w:ilvl w:val="0"/>
          <w:numId w:val="8"/>
        </w:numPr>
        <w:bidi w:val="0"/>
        <w:spacing w:lineRule="auto" w:line="36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  <w:t>Отключение двигателя при нужной апогеи</w:t>
      </w:r>
    </w:p>
    <w:p>
      <w:pPr>
        <w:pStyle w:val="Heading1"/>
        <w:numPr>
          <w:ilvl w:val="0"/>
          <w:numId w:val="2"/>
        </w:numPr>
        <w:ind w:hanging="0" w:star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bookmarkStart w:id="3" w:name="__RefHeading___Toc1696_3914990302"/>
      <w:bookmarkEnd w:id="3"/>
      <w:r>
        <w:rPr/>
        <w:t>Запуск спутника:</w:t>
      </w:r>
    </w:p>
    <w:p>
      <w:pPr>
        <w:pStyle w:val="Normal"/>
        <w:numPr>
          <w:ilvl w:val="0"/>
          <w:numId w:val="9"/>
        </w:numPr>
        <w:bidi w:val="0"/>
        <w:spacing w:lineRule="auto" w:line="36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  <w:t>Отделение оставшихся ступеней</w:t>
      </w:r>
    </w:p>
    <w:p>
      <w:pPr>
        <w:pStyle w:val="Normal"/>
        <w:numPr>
          <w:ilvl w:val="0"/>
          <w:numId w:val="9"/>
        </w:numPr>
        <w:bidi w:val="0"/>
        <w:spacing w:lineRule="auto" w:line="36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  <w:t>Запуск спутника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eastAsia="ru-RU"/>
        </w:rPr>
      </w:r>
    </w:p>
    <w:p>
      <w:pPr>
        <w:pStyle w:val="Heading1"/>
        <w:numPr>
          <w:ilvl w:val="0"/>
          <w:numId w:val="2"/>
        </w:numPr>
        <w:ind w:hanging="0" w:start="0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eastAsia="ru-RU"/>
        </w:rPr>
      </w:pPr>
      <w:bookmarkStart w:id="4" w:name="__RefHeading___Toc1698_3914990302"/>
      <w:bookmarkEnd w:id="4"/>
      <w:r>
        <w:rPr/>
        <w:t>Конструкция ракеты:</w:t>
      </w:r>
    </w:p>
    <w:p>
      <w:pPr>
        <w:pStyle w:val="Normal"/>
        <w:bidi w:val="0"/>
        <w:spacing w:lineRule="auto" w:line="360"/>
        <w:jc w:val="both"/>
        <w:rPr/>
      </w:pPr>
      <w:r>
        <w:rPr>
          <w:rStyle w:val="Strong"/>
          <w:sz w:val="32"/>
          <w:szCs w:val="32"/>
          <w:lang w:eastAsia="ru-RU"/>
        </w:rPr>
        <w:t>1.  Первая ступень: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Четыре твердотопливных ускорителя RT-10 "Молот"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Продольные отделители ТТ-38К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Стабилизаторы </w:t>
      </w:r>
      <w:r>
        <w:rPr>
          <w:rFonts w:ascii="Times New Roman" w:hAnsi="Times New Roman"/>
          <w:sz w:val="28"/>
          <w:szCs w:val="28"/>
          <w:lang w:val="en-US" w:eastAsia="ru-RU"/>
        </w:rPr>
        <w:t>AV-R8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  <w:t>Аэродинамический носовой обтекатель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rPr/>
      </w:pPr>
      <w:r>
        <w:rPr>
          <w:rFonts w:ascii="Times New Roman" w:hAnsi="Times New Roman"/>
          <w:sz w:val="28"/>
          <w:szCs w:val="28"/>
          <w:lang w:eastAsia="ru-RU"/>
        </w:rPr>
        <w:t>Максимальная тяга =</w:t>
      </w:r>
      <w:r>
        <w:rPr>
          <w:rFonts w:ascii="Times New Roman" w:hAnsi="Times New Roman"/>
          <w:b w:val="false"/>
          <w:bCs w:val="false"/>
          <w:sz w:val="28"/>
          <w:szCs w:val="28"/>
          <w:lang w:eastAsia="ru-RU"/>
        </w:rPr>
        <w:t>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908 (227 * 4) кН</w:t>
      </w:r>
      <w:r>
        <w:rPr>
          <w:rFonts w:ascii="Times New Roman" w:hAnsi="Times New Roman"/>
          <w:b w:val="false"/>
          <w:bCs w:val="false"/>
          <w:sz w:val="28"/>
          <w:szCs w:val="28"/>
          <w:lang w:eastAsia="ru-RU"/>
        </w:rPr>
        <w:t> </w:t>
      </w:r>
      <w:r>
        <w:rPr>
          <w:rFonts w:ascii="Times New Roman" w:hAnsi="Times New Roman"/>
          <w:sz w:val="28"/>
          <w:szCs w:val="28"/>
          <w:lang w:eastAsia="ru-RU"/>
        </w:rPr>
        <w:t>(в вакууме)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Масса корабля с топливом: </w:t>
      </w:r>
      <w:r>
        <w:rPr>
          <w:rFonts w:ascii="Times New Roman" w:hAnsi="Times New Roman"/>
          <w:sz w:val="28"/>
          <w:szCs w:val="28"/>
          <w:lang w:val="en-US" w:eastAsia="ru-RU"/>
        </w:rPr>
        <w:t>26.2Т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Масса корабля без топлива: 15.</w:t>
      </w:r>
      <w:r>
        <w:rPr>
          <w:rFonts w:ascii="Times New Roman" w:hAnsi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/>
          <w:sz w:val="28"/>
          <w:szCs w:val="28"/>
          <w:lang w:eastAsia="ru-RU"/>
        </w:rPr>
        <w:t>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Δ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en-US" w:eastAsia="ru-RU"/>
        </w:rPr>
        <w:t xml:space="preserve">V: 1065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 w:eastAsia="ru-RU"/>
        </w:rPr>
        <w:t>м/с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  <w:sz w:val="32"/>
          <w:szCs w:val="32"/>
          <w:lang w:eastAsia="ru-RU"/>
        </w:rPr>
        <w:t>2. Вторая ступень: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Жидкостный ракетный двигатель LV-T45 "Вертлявый"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Топливный бак 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FL-T400 </w:t>
      </w:r>
      <w:r>
        <w:rPr>
          <w:rFonts w:ascii="Times New Roman" w:hAnsi="Times New Roman"/>
          <w:sz w:val="28"/>
          <w:szCs w:val="28"/>
          <w:lang w:val="ru-RU" w:eastAsia="ru-RU"/>
        </w:rPr>
        <w:t>(2 шт.)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  <w:t xml:space="preserve">Отделитель </w:t>
      </w:r>
      <w:r>
        <w:rPr>
          <w:rFonts w:ascii="Times New Roman" w:hAnsi="Times New Roman"/>
          <w:sz w:val="28"/>
          <w:szCs w:val="28"/>
          <w:lang w:val="en-US" w:eastAsia="ru-RU"/>
        </w:rPr>
        <w:t>TD-12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Максимальная тяга: 215.2 кН (в вакууме)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rPr/>
      </w:pPr>
      <w:r>
        <w:rPr>
          <w:rFonts w:ascii="Times New Roman" w:hAnsi="Times New Roman"/>
          <w:sz w:val="28"/>
          <w:szCs w:val="28"/>
          <w:lang w:eastAsia="ru-RU"/>
        </w:rPr>
        <w:t>Масса ступени с топливом: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12.5 т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rPr/>
      </w:pPr>
      <w:r>
        <w:rPr>
          <w:rFonts w:ascii="Times New Roman" w:hAnsi="Times New Roman"/>
          <w:sz w:val="28"/>
          <w:szCs w:val="28"/>
          <w:lang w:eastAsia="ru-RU"/>
        </w:rPr>
        <w:t>Масса ступени без топлива:</w:t>
      </w:r>
      <w:r>
        <w:rPr>
          <w:rFonts w:ascii="Times New Roman" w:hAnsi="Times New Roman"/>
          <w:b w:val="false"/>
          <w:bCs w:val="false"/>
          <w:sz w:val="28"/>
          <w:szCs w:val="28"/>
          <w:lang w:eastAsia="ru-RU"/>
        </w:rPr>
        <w:t>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6.5 т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rPr/>
      </w:pPr>
      <w:r>
        <w:rPr>
          <w:rFonts w:ascii="Times New Roman" w:hAnsi="Times New Roman"/>
          <w:sz w:val="28"/>
          <w:szCs w:val="28"/>
          <w:lang w:eastAsia="ru-RU"/>
        </w:rPr>
        <w:t>ТВР: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1.37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Δ</w:t>
      </w:r>
      <w:r>
        <w:rPr>
          <w:rFonts w:ascii="Times New Roman" w:hAnsi="Times New Roman"/>
          <w:sz w:val="28"/>
          <w:szCs w:val="28"/>
          <w:lang w:eastAsia="ru-RU"/>
        </w:rPr>
        <w:t>V: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en-US" w:eastAsia="ru-RU"/>
        </w:rPr>
        <w:t>2227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 xml:space="preserve"> м/с 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  <w:sz w:val="32"/>
          <w:szCs w:val="32"/>
          <w:lang w:eastAsia="ru-RU"/>
        </w:rPr>
        <w:t>3. Третья ступень: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Жидкостный ракетный двигатель LV-909 "Терьер"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Топливный бак </w:t>
      </w:r>
      <w:r>
        <w:rPr>
          <w:rFonts w:ascii="Times New Roman" w:hAnsi="Times New Roman"/>
          <w:sz w:val="28"/>
          <w:szCs w:val="28"/>
          <w:lang w:val="en-US" w:eastAsia="ru-RU"/>
        </w:rPr>
        <w:t>FL-T400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  <w:t xml:space="preserve">Отделитель </w:t>
      </w:r>
      <w:r>
        <w:rPr>
          <w:rFonts w:ascii="Times New Roman" w:hAnsi="Times New Roman"/>
          <w:sz w:val="28"/>
          <w:szCs w:val="28"/>
          <w:lang w:val="en-US" w:eastAsia="ru-RU"/>
        </w:rPr>
        <w:t>TD-12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rPr/>
      </w:pPr>
      <w:r>
        <w:rPr>
          <w:rFonts w:ascii="Times New Roman" w:hAnsi="Times New Roman"/>
          <w:sz w:val="28"/>
          <w:szCs w:val="28"/>
          <w:lang w:eastAsia="ru-RU"/>
        </w:rPr>
        <w:t>Максимальная тяга:</w:t>
      </w:r>
      <w:r>
        <w:rPr>
          <w:rFonts w:ascii="Times New Roman" w:hAnsi="Times New Roman"/>
          <w:b w:val="false"/>
          <w:bCs w:val="false"/>
          <w:sz w:val="28"/>
          <w:szCs w:val="28"/>
          <w:lang w:eastAsia="ru-RU"/>
        </w:rPr>
        <w:t>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60 кН</w:t>
      </w:r>
      <w:r>
        <w:rPr>
          <w:rFonts w:ascii="Times New Roman" w:hAnsi="Times New Roman"/>
          <w:sz w:val="28"/>
          <w:szCs w:val="28"/>
          <w:lang w:eastAsia="ru-RU"/>
        </w:rPr>
        <w:t> (в вакууме)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rPr/>
      </w:pPr>
      <w:r>
        <w:rPr>
          <w:rFonts w:ascii="Times New Roman" w:hAnsi="Times New Roman"/>
          <w:sz w:val="28"/>
          <w:szCs w:val="28"/>
          <w:lang w:eastAsia="ru-RU"/>
        </w:rPr>
        <w:t>Масса ступени с топливом: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3.8 т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rPr/>
      </w:pPr>
      <w:r>
        <w:rPr>
          <w:rFonts w:ascii="Times New Roman" w:hAnsi="Times New Roman"/>
          <w:sz w:val="28"/>
          <w:szCs w:val="28"/>
          <w:lang w:eastAsia="ru-RU"/>
        </w:rPr>
        <w:t>Масса ступени без топлива</w:t>
      </w:r>
      <w:r>
        <w:rPr>
          <w:rFonts w:ascii="Times New Roman" w:hAnsi="Times New Roman"/>
          <w:b w:val="false"/>
          <w:bCs w:val="false"/>
          <w:sz w:val="28"/>
          <w:szCs w:val="28"/>
          <w:lang w:eastAsia="ru-RU"/>
        </w:rPr>
        <w:t>: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1.8 т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rPr/>
      </w:pPr>
      <w:r>
        <w:rPr>
          <w:rFonts w:ascii="Times New Roman" w:hAnsi="Times New Roman"/>
          <w:sz w:val="28"/>
          <w:szCs w:val="28"/>
          <w:lang w:eastAsia="ru-RU"/>
        </w:rPr>
        <w:t>ТВР:</w:t>
      </w:r>
      <w:r>
        <w:rPr>
          <w:rFonts w:ascii="Times New Roman" w:hAnsi="Times New Roman"/>
          <w:b w:val="false"/>
          <w:bCs w:val="false"/>
          <w:sz w:val="28"/>
          <w:szCs w:val="28"/>
          <w:lang w:eastAsia="ru-RU"/>
        </w:rPr>
        <w:t>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0.39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>Δ</w:t>
      </w:r>
      <w:r>
        <w:rPr>
          <w:rFonts w:ascii="Times New Roman" w:hAnsi="Times New Roman"/>
          <w:sz w:val="28"/>
          <w:szCs w:val="28"/>
          <w:lang w:eastAsia="ru-RU"/>
        </w:rPr>
        <w:t>V: 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en-US" w:eastAsia="ru-RU"/>
        </w:rPr>
        <w:t>3503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 xml:space="preserve"> м/с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  <w:sz w:val="32"/>
          <w:szCs w:val="32"/>
          <w:lang w:eastAsia="ru-RU"/>
        </w:rPr>
        <w:t>4. Четвертая ступень:</w:t>
      </w:r>
    </w:p>
    <w:p>
      <w:pPr>
        <w:pStyle w:val="BodyText"/>
        <w:numPr>
          <w:ilvl w:val="0"/>
          <w:numId w:val="10"/>
        </w:numPr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eastAsia="ru-RU"/>
        </w:rPr>
        <w:t xml:space="preserve">Защитный обтекатель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en-US" w:eastAsia="ru-RU"/>
        </w:rPr>
        <w:t>AE-FF1</w:t>
      </w:r>
    </w:p>
    <w:p>
      <w:pPr>
        <w:pStyle w:val="BodyText"/>
        <w:numPr>
          <w:ilvl w:val="0"/>
          <w:numId w:val="10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Отделитель </w:t>
      </w:r>
      <w:r>
        <w:rPr>
          <w:rFonts w:ascii="Times New Roman" w:hAnsi="Times New Roman"/>
          <w:sz w:val="28"/>
          <w:szCs w:val="28"/>
          <w:lang w:val="en-US"/>
        </w:rPr>
        <w:t>TD-12</w:t>
      </w:r>
    </w:p>
    <w:p>
      <w:pPr>
        <w:pStyle w:val="BodyText"/>
        <w:numPr>
          <w:ilvl w:val="0"/>
          <w:numId w:val="10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Аккумуляторная батарея </w:t>
      </w:r>
      <w:r>
        <w:rPr>
          <w:rFonts w:ascii="Times New Roman" w:hAnsi="Times New Roman"/>
          <w:sz w:val="28"/>
          <w:szCs w:val="28"/>
          <w:lang w:val="en-US"/>
        </w:rPr>
        <w:t>Z-200</w:t>
      </w:r>
    </w:p>
    <w:p>
      <w:pPr>
        <w:pStyle w:val="BodyText"/>
        <w:numPr>
          <w:ilvl w:val="0"/>
          <w:numId w:val="10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Горизонд ОКТО</w:t>
      </w:r>
    </w:p>
    <w:p>
      <w:pPr>
        <w:pStyle w:val="BodyText"/>
        <w:numPr>
          <w:ilvl w:val="0"/>
          <w:numId w:val="10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Фотоэлектрическая панель </w:t>
      </w:r>
      <w:r>
        <w:rPr>
          <w:rFonts w:ascii="Times New Roman" w:hAnsi="Times New Roman"/>
          <w:sz w:val="28"/>
          <w:szCs w:val="28"/>
          <w:lang w:val="en-US"/>
        </w:rPr>
        <w:t>OX-STAT</w:t>
      </w:r>
    </w:p>
    <w:p>
      <w:pPr>
        <w:pStyle w:val="BodyText"/>
        <w:numPr>
          <w:ilvl w:val="0"/>
          <w:numId w:val="0"/>
        </w:numPr>
        <w:ind w:hanging="0" w:start="0"/>
        <w:rPr>
          <w:lang w:val="en-US"/>
        </w:rPr>
      </w:pPr>
      <w:r>
        <w:rPr>
          <w:lang w:val="en-US"/>
        </w:rPr>
      </w:r>
    </w:p>
    <w:p>
      <w:pPr>
        <w:pStyle w:val="BodyText"/>
        <w:numPr>
          <w:ilvl w:val="0"/>
          <w:numId w:val="0"/>
        </w:numPr>
        <w:ind w:hanging="0" w:start="0"/>
        <w:rPr>
          <w:lang w:val="en-US"/>
        </w:rPr>
      </w:pPr>
      <w:r>
        <w:rPr>
          <w:lang w:val="en-US"/>
        </w:rPr>
      </w:r>
    </w:p>
    <w:p>
      <w:pPr>
        <w:pStyle w:val="BodyText"/>
        <w:numPr>
          <w:ilvl w:val="0"/>
          <w:numId w:val="0"/>
        </w:numPr>
        <w:ind w:hanging="0" w:start="0"/>
        <w:rPr>
          <w:lang w:val="en-US"/>
        </w:rPr>
      </w:pPr>
      <w:r>
        <w:rPr>
          <w:lang w:val="en-US"/>
        </w:rPr>
      </w:r>
    </w:p>
    <w:p>
      <w:pPr>
        <w:pStyle w:val="BodyText"/>
        <w:numPr>
          <w:ilvl w:val="0"/>
          <w:numId w:val="0"/>
        </w:numPr>
        <w:ind w:hanging="0" w:start="0"/>
        <w:rPr>
          <w:lang w:val="en-US"/>
        </w:rPr>
      </w:pPr>
      <w:r>
        <w:rPr>
          <w:lang w:val="en-US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lang w:eastAsia="ru-RU"/>
        </w:rPr>
      </w:pPr>
      <w:r>
        <w:rPr>
          <w:lang w:eastAsia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421640</wp:posOffset>
            </wp:positionH>
            <wp:positionV relativeFrom="paragraph">
              <wp:posOffset>152400</wp:posOffset>
            </wp:positionV>
            <wp:extent cx="4229735" cy="6287135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628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bidi w:val="0"/>
        <w:ind w:hanging="0" w:start="720"/>
        <w:rPr>
          <w:lang w:eastAsia="ru-RU"/>
        </w:rPr>
      </w:pPr>
      <w:r>
        <w:rPr>
          <w:lang w:eastAsia="ru-RU"/>
        </w:rPr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Heading1"/>
        <w:numPr>
          <w:ilvl w:val="0"/>
          <w:numId w:val="2"/>
        </w:numPr>
        <w:ind w:hanging="0" w:star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bookmarkStart w:id="5" w:name="__RefHeading___Toc1700_3914990302"/>
      <w:bookmarkEnd w:id="5"/>
      <w:r>
        <w:rPr/>
        <w:t>Характеристики двигателей:</w:t>
      </w:r>
    </w:p>
    <w:tbl>
      <w:tblPr>
        <w:tblStyle w:val="1"/>
        <w:tblW w:w="11895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30"/>
        <w:gridCol w:w="1166"/>
        <w:gridCol w:w="1710"/>
        <w:gridCol w:w="2002"/>
        <w:gridCol w:w="2164"/>
        <w:gridCol w:w="3122"/>
      </w:tblGrid>
      <w:tr>
        <w:trPr>
          <w:trHeight w:val="2021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Двигатель</w:t>
            </w:r>
          </w:p>
        </w:tc>
        <w:tc>
          <w:tcPr>
            <w:tcW w:w="1166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Масса, т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Тяга(1атм), кН</w:t>
            </w:r>
          </w:p>
        </w:tc>
        <w:tc>
          <w:tcPr>
            <w:tcW w:w="2002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Тяга(вакуум), кН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Удельный импульс(1атм), с</w:t>
            </w:r>
          </w:p>
        </w:tc>
        <w:tc>
          <w:tcPr>
            <w:tcW w:w="3122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Удельный импульс(ваккум), с</w:t>
            </w:r>
          </w:p>
        </w:tc>
      </w:tr>
      <w:tr>
        <w:trPr>
          <w:trHeight w:val="68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Ускоритель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en-US" w:eastAsia="ru-RU" w:bidi="ar-SA"/>
              </w:rPr>
              <w:t>RT-10 “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Молот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en-US" w:eastAsia="ru-RU" w:bidi="ar-SA"/>
              </w:rPr>
              <w:t>”</w:t>
            </w:r>
          </w:p>
        </w:tc>
        <w:tc>
          <w:tcPr>
            <w:tcW w:w="116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3.5625</w:t>
            </w:r>
          </w:p>
        </w:tc>
        <w:tc>
          <w:tcPr>
            <w:tcW w:w="17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>19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7.9</w:t>
            </w:r>
          </w:p>
        </w:tc>
        <w:tc>
          <w:tcPr>
            <w:tcW w:w="200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>227</w:t>
            </w:r>
          </w:p>
        </w:tc>
        <w:tc>
          <w:tcPr>
            <w:tcW w:w="216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>170</w:t>
            </w:r>
          </w:p>
        </w:tc>
        <w:tc>
          <w:tcPr>
            <w:tcW w:w="312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>195</w:t>
            </w:r>
          </w:p>
        </w:tc>
      </w:tr>
      <w:tr>
        <w:trPr>
          <w:trHeight w:val="657" w:hRule="atLeast"/>
        </w:trPr>
        <w:tc>
          <w:tcPr>
            <w:tcW w:w="17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ЖРД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en-US" w:eastAsia="ru-RU" w:bidi="ar-SA"/>
              </w:rPr>
              <w:t xml:space="preserve"> LV-T45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«Вертлявый»</w:t>
            </w:r>
          </w:p>
        </w:tc>
        <w:tc>
          <w:tcPr>
            <w:tcW w:w="1166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>1.5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167.9</w:t>
            </w:r>
          </w:p>
        </w:tc>
        <w:tc>
          <w:tcPr>
            <w:tcW w:w="2002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215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250</w:t>
            </w:r>
          </w:p>
        </w:tc>
        <w:tc>
          <w:tcPr>
            <w:tcW w:w="3122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320</w:t>
            </w:r>
          </w:p>
        </w:tc>
      </w:tr>
      <w:tr>
        <w:trPr>
          <w:trHeight w:val="65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ЖРД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en-US" w:eastAsia="ru-RU" w:bidi="ar-SA"/>
              </w:rPr>
              <w:t xml:space="preserve">LV-909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 w:eastAsia="ru-RU" w:bidi="ar-SA"/>
              </w:rPr>
              <w:t>«Терьер»</w:t>
            </w:r>
          </w:p>
        </w:tc>
        <w:tc>
          <w:tcPr>
            <w:tcW w:w="116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>0.5</w:t>
            </w:r>
          </w:p>
        </w:tc>
        <w:tc>
          <w:tcPr>
            <w:tcW w:w="17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14.7</w:t>
            </w:r>
          </w:p>
        </w:tc>
        <w:tc>
          <w:tcPr>
            <w:tcW w:w="200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216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312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bidi w:val="0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345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  <w:r>
        <w:br w:type="page"/>
      </w:r>
    </w:p>
    <w:p>
      <w:pPr>
        <w:pStyle w:val="Title"/>
        <w:spacing w:before="0" w:after="120"/>
        <w:rPr/>
      </w:pPr>
      <w:r>
        <w:rPr/>
        <w:t>Глава 2. Физическая и математическая модель</w:t>
      </w:r>
    </w:p>
    <w:p>
      <w:pPr>
        <w:pStyle w:val="Heading1"/>
        <w:numPr>
          <w:ilvl w:val="0"/>
          <w:numId w:val="2"/>
        </w:numPr>
        <w:ind w:hanging="0" w:start="0"/>
        <w:rPr/>
      </w:pPr>
      <w:bookmarkStart w:id="6" w:name="__RefHeading___Toc1702_3914990302"/>
      <w:bookmarkEnd w:id="6"/>
      <w:r>
        <w:rPr/>
        <w:t>2.1 Введение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eastAsia="ru-RU"/>
        </w:rPr>
        <w:t xml:space="preserve">В данной главе представлена математическая модель, описывающая каждый этап полёта от старта с Кербина до посадки на поверхность Муны.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Все расчёты выполнены в рамках игровой физики Kerbal Space Program с использованием данных о небесных телах из KSP Wiki. Модель основана на законах орбитальной механики и уравнениях движения ракеты. Примем во внимание некоторые допущения:</w:t>
      </w:r>
    </w:p>
    <w:p>
      <w:pPr>
        <w:pStyle w:val="ListParagraph"/>
        <w:numPr>
          <w:ilvl w:val="0"/>
          <w:numId w:val="6"/>
        </w:numPr>
        <w:bidi w:val="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За физическую модель космической ракеты принимается материальная точка </w:t>
      </w:r>
    </w:p>
    <w:p>
      <w:pPr>
        <w:pStyle w:val="ListParagraph"/>
        <w:numPr>
          <w:ilvl w:val="0"/>
          <w:numId w:val="6"/>
        </w:numPr>
        <w:bidi w:val="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Пренебрежение распределением массы, деформациями конструкции, вращательным движением вокруг центра масс, размерами и формой корпуса</w:t>
      </w:r>
    </w:p>
    <w:p>
      <w:pPr>
        <w:pStyle w:val="ListParagraph"/>
        <w:numPr>
          <w:ilvl w:val="0"/>
          <w:numId w:val="6"/>
        </w:numPr>
        <w:bidi w:val="0"/>
        <w:spacing w:lineRule="auto" w:line="360" w:before="0" w:after="0"/>
        <w:contextualSpacing/>
        <w:jc w:val="both"/>
        <w:textAlignment w:val="baseline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Форма планеты Земля принимается за шар</w:t>
      </w:r>
    </w:p>
    <w:p>
      <w:pPr>
        <w:pStyle w:val="ListParagraph"/>
        <w:numPr>
          <w:ilvl w:val="0"/>
          <w:numId w:val="6"/>
        </w:numPr>
        <w:bidi w:val="0"/>
        <w:spacing w:lineRule="auto" w:line="360" w:before="0" w:after="0"/>
        <w:contextualSpacing/>
        <w:jc w:val="both"/>
        <w:textAlignment w:val="baseline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Место старта - космодром в экваториальной плоскости</w:t>
      </w:r>
    </w:p>
    <w:p>
      <w:pPr>
        <w:pStyle w:val="ListParagraph"/>
        <w:numPr>
          <w:ilvl w:val="0"/>
          <w:numId w:val="6"/>
        </w:numPr>
        <w:bidi w:val="0"/>
        <w:spacing w:lineRule="auto" w:line="360" w:before="0" w:after="0"/>
        <w:contextualSpacing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Потерю массы от отделения ступеней будем считать моментальной</w:t>
      </w:r>
    </w:p>
    <w:p>
      <w:pPr>
        <w:pStyle w:val="ListParagraph"/>
        <w:numPr>
          <w:ilvl w:val="0"/>
          <w:numId w:val="6"/>
        </w:numPr>
        <w:bidi w:val="0"/>
        <w:spacing w:lineRule="auto" w:line="360" w:before="0" w:after="0"/>
        <w:contextualSpacing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Полёт происходит в вертикальной плоскости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xOy</w:t>
      </w:r>
    </w:p>
    <w:p>
      <w:pPr>
        <w:pStyle w:val="ListParagraph"/>
        <w:numPr>
          <w:ilvl w:val="0"/>
          <w:numId w:val="6"/>
        </w:numPr>
        <w:bidi w:val="0"/>
        <w:spacing w:lineRule="auto" w:line="360" w:before="0" w:after="0"/>
        <w:contextualSpacing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Пренебрежение вращением земли — нет центробежных и кориолисовых сил</w:t>
      </w:r>
    </w:p>
    <w:p>
      <w:pPr>
        <w:pStyle w:val="ListParagraph"/>
        <w:numPr>
          <w:ilvl w:val="0"/>
          <w:numId w:val="0"/>
        </w:numPr>
        <w:bidi w:val="0"/>
        <w:spacing w:lineRule="auto" w:line="360" w:before="0" w:after="0"/>
        <w:ind w:hanging="0" w:start="720"/>
        <w:contextualSpacing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</w:r>
    </w:p>
    <w:p>
      <w:pPr>
        <w:pStyle w:val="Normal"/>
        <w:bidi w:val="0"/>
        <w:spacing w:lineRule="auto" w:line="360" w:before="0" w:after="0"/>
        <w:jc w:val="both"/>
        <w:textAlignment w:val="baseline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Физические характеристики Кербина:</w:t>
      </w:r>
    </w:p>
    <w:tbl>
      <w:tblPr>
        <w:tblStyle w:val="a6"/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10"/>
        <w:gridCol w:w="4945"/>
      </w:tblGrid>
      <w:tr>
        <w:trPr/>
        <w:tc>
          <w:tcPr>
            <w:tcW w:w="4410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Планета</w:t>
            </w:r>
          </w:p>
        </w:tc>
        <w:tc>
          <w:tcPr>
            <w:tcW w:w="4945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Кербин</w:t>
            </w:r>
          </w:p>
        </w:tc>
      </w:tr>
      <w:tr>
        <w:trPr/>
        <w:tc>
          <w:tcPr>
            <w:tcW w:w="4410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Масса</w:t>
            </w:r>
          </w:p>
        </w:tc>
        <w:tc>
          <w:tcPr>
            <w:tcW w:w="4945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5,292×10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vertAlign w:val="superscript"/>
                <w:lang w:val="ru-RU" w:eastAsia="ru-RU" w:bidi="ar-SA"/>
              </w:rPr>
              <w:t>22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 кг</w:t>
            </w:r>
          </w:p>
        </w:tc>
      </w:tr>
      <w:tr>
        <w:trPr/>
        <w:tc>
          <w:tcPr>
            <w:tcW w:w="4410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Радиус</w:t>
            </w:r>
          </w:p>
        </w:tc>
        <w:tc>
          <w:tcPr>
            <w:tcW w:w="4945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 xml:space="preserve">600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км</w:t>
            </w:r>
          </w:p>
        </w:tc>
      </w:tr>
      <w:tr>
        <w:trPr/>
        <w:tc>
          <w:tcPr>
            <w:tcW w:w="4410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Ускорение свободного падения</w:t>
            </w:r>
          </w:p>
        </w:tc>
        <w:tc>
          <w:tcPr>
            <w:tcW w:w="4945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9,81 м/с²</w:t>
            </w:r>
          </w:p>
        </w:tc>
      </w:tr>
      <w:tr>
        <w:trPr/>
        <w:tc>
          <w:tcPr>
            <w:tcW w:w="4410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Первая космическая скорость</w:t>
            </w:r>
          </w:p>
        </w:tc>
        <w:tc>
          <w:tcPr>
            <w:tcW w:w="4945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2,426км/с</w:t>
            </w:r>
          </w:p>
        </w:tc>
      </w:tr>
      <w:tr>
        <w:trPr/>
        <w:tc>
          <w:tcPr>
            <w:tcW w:w="4410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Вторая космическая скорость</w:t>
            </w:r>
          </w:p>
        </w:tc>
        <w:tc>
          <w:tcPr>
            <w:tcW w:w="4945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jc w:val="center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3,43км/с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 w:eastAsia="ru-RU"/>
        </w:rPr>
        <w:t>Параметры ракеты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Общие параметры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Стартовая масса ракеты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М1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26200кг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 ракеты без топлива и первой ступени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800</w:t>
            </w:r>
            <w:r>
              <w:rPr>
                <w:rFonts w:ascii="Times New Roman" w:hAnsi="Times New Roman"/>
                <w:sz w:val="28"/>
                <w:szCs w:val="28"/>
              </w:rPr>
              <w:t>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 спутника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130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 ступень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 ступени без топлива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≈ </w:t>
            </w:r>
            <w:r>
              <w:rPr>
                <w:rFonts w:ascii="Times New Roman" w:hAnsi="Times New Roman"/>
                <w:sz w:val="28"/>
                <w:szCs w:val="28"/>
              </w:rPr>
              <w:t>14 950кг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 ступени с топливом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≈ </w:t>
            </w:r>
            <w:r>
              <w:rPr>
                <w:rFonts w:ascii="Times New Roman" w:hAnsi="Times New Roman"/>
                <w:sz w:val="28"/>
                <w:szCs w:val="28"/>
              </w:rPr>
              <w:t>26 200 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Удельный импульс (уровень моря)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170 с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Удельный импульс (вакуум)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195 с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 горения топлива (вакуум)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23.7 с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 ступень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 ступени без топлива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≈ </w:t>
            </w:r>
            <w:r>
              <w:rPr>
                <w:rFonts w:ascii="Times New Roman" w:hAnsi="Times New Roman"/>
                <w:sz w:val="28"/>
                <w:szCs w:val="28"/>
              </w:rPr>
              <w:t>11 800кг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 ступени с топливом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≈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800 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Удельный импульс (уровень моря)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25</w:t>
            </w:r>
            <w:r>
              <w:rPr>
                <w:rFonts w:ascii="Times New Roman" w:hAnsi="Times New Roman"/>
                <w:sz w:val="28"/>
                <w:szCs w:val="28"/>
              </w:rPr>
              <w:t>0 с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Удельный импульс (вакуум)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320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 горения топлива (вакуум)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3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ступень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 ступени без топлива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≈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3 1</w:t>
            </w:r>
            <w:r>
              <w:rPr>
                <w:rFonts w:ascii="Times New Roman" w:hAnsi="Times New Roman"/>
                <w:sz w:val="28"/>
                <w:szCs w:val="28"/>
              </w:rPr>
              <w:t>00кг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 ступени с топливом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≈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1 1</w:t>
            </w:r>
            <w:r>
              <w:rPr>
                <w:rFonts w:ascii="Times New Roman" w:hAnsi="Times New Roman"/>
                <w:sz w:val="28"/>
                <w:szCs w:val="28"/>
              </w:rPr>
              <w:t>00 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Удельный импульс (уровень моря)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85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Удельный импульс (вакуум)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345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 горения топлива (вакуум)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 ступень (спутник)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≈ </w:t>
            </w:r>
            <w:r>
              <w:rPr>
                <w:rFonts w:ascii="Times New Roman" w:hAnsi="Times New Roman"/>
                <w:sz w:val="28"/>
                <w:szCs w:val="28"/>
              </w:rPr>
              <w:t>200кг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Константы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rPr/>
            </w:pPr>
            <w:r>
              <w:rPr/>
              <w:t>Константа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сопротивления 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≈ </w:t>
            </w:r>
            <w:r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  <w:lang w:val="ru-RU"/>
              </w:rPr>
              <w:t>6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Характерная площадь 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≈ </w:t>
            </w:r>
            <w:r>
              <w:rPr>
                <w:sz w:val="28"/>
                <w:szCs w:val="28"/>
                <w:lang w:val="ru-RU"/>
              </w:rPr>
              <w:t>4</w:t>
            </w:r>
            <w:r>
              <w:rPr>
                <w:sz w:val="28"/>
                <w:szCs w:val="28"/>
              </w:rPr>
              <w:t xml:space="preserve"> м²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Ускорение свободного падения g (около </w:t>
            </w:r>
            <w:r>
              <w:rPr>
                <w:sz w:val="28"/>
                <w:szCs w:val="28"/>
              </w:rPr>
              <w:t>Кербина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9.8 м</w:t>
            </w:r>
            <w:r>
              <w:rPr>
                <w:sz w:val="28"/>
                <w:szCs w:val="28"/>
                <w:lang w:val="en-US"/>
              </w:rPr>
              <w:t>/c</w:t>
            </w:r>
            <w:r>
              <w:rPr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Радиус </w:t>
            </w:r>
            <w:r>
              <w:rPr>
                <w:sz w:val="28"/>
                <w:szCs w:val="28"/>
              </w:rPr>
              <w:t>Кербина</w:t>
            </w:r>
            <w:r>
              <w:rPr>
                <w:sz w:val="28"/>
                <w:szCs w:val="28"/>
              </w:rPr>
              <w:t xml:space="preserve"> 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00 000</w:t>
            </w:r>
            <w:r>
              <w:rPr>
                <w:sz w:val="28"/>
                <w:szCs w:val="28"/>
              </w:rPr>
              <w:t xml:space="preserve"> км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Масса </w:t>
            </w:r>
            <w:r>
              <w:rPr>
                <w:sz w:val="28"/>
                <w:szCs w:val="28"/>
              </w:rPr>
              <w:t>Кербина</w:t>
            </w:r>
            <w:r>
              <w:rPr>
                <w:sz w:val="28"/>
                <w:szCs w:val="28"/>
              </w:rPr>
              <w:t xml:space="preserve"> 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5,29 </w:t>
            </w:r>
            <w:r>
              <w:rPr>
                <w:sz w:val="28"/>
                <w:szCs w:val="28"/>
              </w:rPr>
              <w:t>× 10</w:t>
            </w:r>
            <w:r>
              <w:rPr>
                <w:sz w:val="28"/>
                <w:szCs w:val="28"/>
                <w:vertAlign w:val="superscript"/>
              </w:rPr>
              <w:t>22</w:t>
            </w:r>
            <w:r>
              <w:rPr>
                <w:sz w:val="28"/>
                <w:szCs w:val="28"/>
              </w:rPr>
              <w:t xml:space="preserve"> кг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Площадь сопла (1 ступень) </w:t>
            </w:r>
            <w:r>
              <w:rPr>
                <w:sz w:val="28"/>
                <w:szCs w:val="28"/>
                <w:lang w:val="en-US"/>
              </w:rPr>
              <w:t>Sa_1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1.16 </w:t>
            </w:r>
            <w:r>
              <w:rPr>
                <w:sz w:val="28"/>
                <w:szCs w:val="28"/>
                <w:lang w:val="ru-RU"/>
              </w:rPr>
              <w:t>м</w:t>
            </w:r>
            <w:r>
              <w:rPr>
                <w:sz w:val="28"/>
                <w:szCs w:val="28"/>
                <w:vertAlign w:val="superscript"/>
                <w:lang w:val="ru-RU"/>
              </w:rPr>
              <w:t xml:space="preserve">2 </w:t>
            </w:r>
            <w:r>
              <w:rPr>
                <w:position w:val="0"/>
                <w:sz w:val="28"/>
                <w:sz w:val="28"/>
                <w:szCs w:val="28"/>
                <w:vertAlign w:val="baseline"/>
                <w:lang w:val="ru-RU"/>
              </w:rPr>
              <w:t>(4 * 0.29)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Площадь сопла (2 ступень) </w:t>
            </w:r>
            <w:r>
              <w:rPr>
                <w:sz w:val="28"/>
                <w:szCs w:val="28"/>
                <w:lang w:val="en-US"/>
              </w:rPr>
              <w:t>Sa_2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9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0.46 </w:t>
            </w:r>
            <w:r>
              <w:rPr>
                <w:sz w:val="28"/>
                <w:szCs w:val="28"/>
                <w:lang w:val="ru-RU"/>
              </w:rPr>
              <w:t>м</w:t>
            </w:r>
            <w:r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</w:tr>
    </w:tbl>
    <w:p>
      <w:pPr>
        <w:pStyle w:val="Normal"/>
        <w:bidi w:val="0"/>
        <w:spacing w:lineRule="auto" w:line="36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Heading1"/>
        <w:numPr>
          <w:ilvl w:val="0"/>
          <w:numId w:val="2"/>
        </w:numPr>
        <w:ind w:hanging="0" w:start="0"/>
        <w:rPr/>
      </w:pPr>
      <w:bookmarkStart w:id="7" w:name="__RefHeading___Toc1704_3914990302"/>
      <w:bookmarkEnd w:id="7"/>
      <w:r>
        <w:rPr/>
        <w:t>2.2 Характеристическая скорость и уравнение Циолковского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Основной ресурс для выполнения манёвров — характеристическая скорость Δv, которая рассчитывается по формуле Циолковского:</w:t>
      </w:r>
    </w:p>
    <w:p>
      <w:pPr>
        <w:pStyle w:val="Normal"/>
        <w:bidi w:val="0"/>
        <w:spacing w:lineRule="auto" w:line="36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Δv</m:t>
          </m:r>
          <m:r>
            <m:t xml:space="preserve">=</m:t>
          </m:r>
          <m:r>
            <m:t xml:space="preserve">I</m:t>
          </m:r>
          <m:r>
            <m:t xml:space="preserve">⋅</m:t>
          </m:r>
          <m:sSub>
            <m:e>
              <m:r>
                <m:t xml:space="preserve">g</m:t>
              </m:r>
            </m:e>
            <m:sub>
              <m:r>
                <m:t xml:space="preserve">0</m:t>
              </m:r>
            </m:sub>
          </m:sSub>
          <m:r>
            <m:t xml:space="preserve">⋅</m:t>
          </m:r>
          <m:r>
            <m:t xml:space="preserve">ln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m:t xml:space="preserve">М</m:t>
                      </m:r>
                    </m:e>
                    <m:sub>
                      <m:r>
                        <m:t xml:space="preserve">T</m:t>
                      </m:r>
                    </m:sub>
                  </m:sSub>
                </m:num>
                <m:den>
                  <m:sSub>
                    <m:e>
                      <m:r>
                        <m:t xml:space="preserve">М</m:t>
                      </m:r>
                    </m:e>
                    <m:sub>
                      <m:r>
                        <m:t xml:space="preserve">р</m:t>
                      </m:r>
                    </m:sub>
                  </m:sSub>
                </m:den>
              </m:f>
            </m:e>
          </m:d>
        </m:oMath>
      </m:oMathPara>
    </w:p>
    <w:p>
      <w:pPr>
        <w:pStyle w:val="Normal"/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где:</w:t>
      </w:r>
    </w:p>
    <w:p>
      <w:pPr>
        <w:pStyle w:val="ListParagraph"/>
        <w:numPr>
          <w:ilvl w:val="0"/>
          <w:numId w:val="7"/>
        </w:numPr>
        <w:bidi w:val="0"/>
        <w:spacing w:lineRule="auto" w:line="360"/>
        <w:jc w:val="both"/>
        <w:rPr/>
      </w:pPr>
      <w:r>
        <w:rPr/>
      </w:r>
      <m:oMath xmlns:m="http://schemas.openxmlformats.org/officeDocument/2006/math">
        <m:r>
          <m:t xml:space="preserve">I</m:t>
        </m:r>
      </m:oMath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—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удельный импульс ракетного двигателя (отношение тяги к секундному расходу топлива)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,</w:t>
      </w:r>
    </w:p>
    <w:p>
      <w:pPr>
        <w:pStyle w:val="ListParagraph"/>
        <w:numPr>
          <w:ilvl w:val="0"/>
          <w:numId w:val="7"/>
        </w:numPr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i/>
          <w:iCs/>
          <w:color w:val="000000"/>
          <w:sz w:val="28"/>
          <w:szCs w:val="28"/>
          <w:lang w:eastAsia="ru-RU"/>
        </w:rPr>
        <w:t>М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vertAlign w:val="subscript"/>
          <w:lang w:eastAsia="ru-RU"/>
        </w:rPr>
        <w:t>т</w:t>
      </w:r>
      <w:r>
        <w:rPr>
          <w:vertAlign w:val="subscript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— Начальная масса летательного аппарата,</w:t>
      </w:r>
    </w:p>
    <w:p>
      <w:pPr>
        <w:pStyle w:val="ListParagraph"/>
        <w:numPr>
          <w:ilvl w:val="0"/>
          <w:numId w:val="7"/>
        </w:numPr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i/>
          <w:iCs/>
          <w:color w:val="000000"/>
          <w:sz w:val="28"/>
          <w:szCs w:val="28"/>
          <w:lang w:eastAsia="ru-RU"/>
        </w:rPr>
        <w:t>М</w:t>
      </w:r>
      <w:r>
        <w:rPr>
          <w:rFonts w:eastAsia="Times New Roman" w:cs="Times New Roman" w:ascii="Times New Roman" w:hAnsi="Times New Roman"/>
          <w:i/>
          <w:iCs/>
          <w:color w:val="000000"/>
          <w:sz w:val="28"/>
          <w:szCs w:val="28"/>
          <w:vertAlign w:val="subscript"/>
          <w:lang w:eastAsia="ru-RU"/>
        </w:rPr>
        <w:t>р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— Конченая масса летательного аппарата (без топлива)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Для многоступенчатой ракеты общий запас Δv равен сумме Δv каждой ступени, что позволяет оценить общую возможность выполнения миссии.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 xml:space="preserve">Рассчитаем  Δv.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I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возьмем средним для каждой ступени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Δ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</w:rPr>
        <w:t>₁ = 182 × 9.8 × ln(26200 / 15000) = 994 м/с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Δ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</w:rPr>
        <w:t xml:space="preserve">₂ = 285 × 9.8 × </w:t>
      </w:r>
      <w:r>
        <w:rPr>
          <w:rFonts w:ascii="Times New Roman" w:hAnsi="Times New Roman"/>
          <w:sz w:val="28"/>
          <w:szCs w:val="28"/>
          <w:lang w:val="en-US"/>
        </w:rPr>
        <w:t>ln</w:t>
      </w:r>
      <w:r>
        <w:rPr>
          <w:rFonts w:ascii="Times New Roman" w:hAnsi="Times New Roman"/>
          <w:sz w:val="28"/>
          <w:szCs w:val="28"/>
        </w:rPr>
        <w:t>(11800 / 5800) = 1983 м/с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Δ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</w:rPr>
        <w:t xml:space="preserve">₃ = 215 × 9.8 × </w:t>
      </w:r>
      <w:r>
        <w:rPr>
          <w:rFonts w:ascii="Times New Roman" w:hAnsi="Times New Roman"/>
          <w:sz w:val="28"/>
          <w:szCs w:val="28"/>
          <w:lang w:val="en-US"/>
        </w:rPr>
        <w:t>ln</w:t>
      </w:r>
      <w:r>
        <w:rPr>
          <w:rFonts w:ascii="Times New Roman" w:hAnsi="Times New Roman"/>
          <w:sz w:val="28"/>
          <w:szCs w:val="28"/>
        </w:rPr>
        <w:t>(3100 / 1100) = 2183 м/с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Суммарное Δ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</w:rPr>
        <w:t xml:space="preserve"> = 5160 м/</w:t>
      </w:r>
      <w:r>
        <w:rPr>
          <w:rFonts w:ascii="Times New Roman" w:hAnsi="Times New Roman"/>
          <w:sz w:val="28"/>
          <w:szCs w:val="28"/>
          <w:lang w:val="en-US"/>
        </w:rPr>
        <w:t>c</w:t>
        <w:tab/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 нашей модели мы будем использовать общее уравнение сил (2 закон Ньютона), так как нам необходимо учитывать силу лобового сопротивления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Heading1"/>
        <w:numPr>
          <w:ilvl w:val="0"/>
          <w:numId w:val="2"/>
        </w:numPr>
        <w:rPr/>
      </w:pPr>
      <w:bookmarkStart w:id="8" w:name="__RefHeading___Toc1706_3914990302"/>
      <w:bookmarkEnd w:id="8"/>
      <w:r>
        <w:rPr/>
        <w:t>2.3 Условие взлёта и начальный участок полёта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Для отрыва от поверхности Кербина необходимо, чтобы отношение тяги к весу (TWR) было больше единицы:</w:t>
      </w:r>
    </w:p>
    <w:p>
      <w:pPr>
        <w:pStyle w:val="Normal"/>
        <w:numPr>
          <w:ilvl w:val="2"/>
          <w:numId w:val="1"/>
        </w:numPr>
        <w:rPr/>
      </w:pPr>
      <w:bookmarkStart w:id="9" w:name="__RefHeading___Toc1708_3914990302"/>
      <w:bookmarkEnd w:id="9"/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TWR</m:t>
          </m:r>
          <m:r>
            <m:t xml:space="preserve">=</m:t>
          </m:r>
          <m:f>
            <m:num>
              <m:r>
                <m:t xml:space="preserve">F</m:t>
              </m:r>
            </m:num>
            <m:den>
              <m:r>
                <m:t xml:space="preserve">m</m:t>
              </m:r>
              <m:r>
                <m:t xml:space="preserve">⋅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0</m:t>
                  </m:r>
                </m:sub>
              </m:sSub>
            </m:den>
          </m:f>
          <m:r>
            <m:t xml:space="preserve">&gt;</m:t>
          </m:r>
          <m:r>
            <m:t xml:space="preserve">1</m:t>
          </m:r>
          <m:r>
            <m:t xml:space="preserve">,</m:t>
          </m:r>
        </m:oMath>
      </m:oMathPara>
    </w:p>
    <w:p>
      <w:pPr>
        <w:pStyle w:val="Normal"/>
        <w:bidi w:val="0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где </w:t>
      </w:r>
      <w:r>
        <w:rPr>
          <w:rFonts w:eastAsia="Times New Roman" w:cs="Times New Roman" w:ascii="Times New Roman" w:hAnsi="Times New Roman"/>
          <w:i/>
          <w:iCs/>
          <w:color w:val="000000"/>
          <w:sz w:val="28"/>
          <w:szCs w:val="28"/>
          <w:lang w:val="en-US" w:eastAsia="ru-RU"/>
        </w:rPr>
        <w:t>F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– тяга двигателей, </w:t>
      </w:r>
      <w:r>
        <w:rPr>
          <w:rFonts w:eastAsia="Times New Roman" w:cs="Times New Roman" w:ascii="Times New Roman" w:hAnsi="Times New Roman"/>
          <w:i/>
          <w:iCs/>
          <w:color w:val="000000"/>
          <w:sz w:val="28"/>
          <w:szCs w:val="28"/>
          <w:lang w:val="en-US" w:eastAsia="ru-RU"/>
        </w:rPr>
        <w:t>m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– текущая масса ракеты,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g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vertAlign w:val="subscript"/>
          <w:lang w:eastAsia="ru-RU"/>
        </w:rPr>
        <w:t>0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– ускорение свободного падения на поверхности Кербина.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TWR =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791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000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 xml:space="preserve"> / 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6200 * 9,8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= 3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Формула для лобового сопротивления: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/>
        <w:drawing>
          <wp:inline distT="0" distB="0" distL="0" distR="0">
            <wp:extent cx="1537970" cy="723900"/>
            <wp:effectExtent l="0" t="0" r="0" b="0"/>
            <wp:docPr id="3" name="Рисунок 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/>
        <w:drawing>
          <wp:inline distT="0" distB="0" distL="0" distR="0">
            <wp:extent cx="5940425" cy="380365"/>
            <wp:effectExtent l="0" t="0" r="0" b="0"/>
            <wp:docPr id="4" name="Рисунок 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S-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характерная площадь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p-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плотность среды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V-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скорость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Силу тяги двигателя можно найти следующим образом: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1905635" cy="547370"/>
            <wp:effectExtent l="0" t="0" r="0" b="0"/>
            <wp:docPr id="5" name="Рисунок 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54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Pn – </w:t>
      </w:r>
      <w:r>
        <w:rPr>
          <w:rFonts w:ascii="Times New Roman" w:hAnsi="Times New Roman"/>
          <w:sz w:val="28"/>
          <w:szCs w:val="28"/>
          <w:lang w:val="ru-RU"/>
        </w:rPr>
        <w:t>тяга в вакууме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Sa – </w:t>
      </w:r>
      <w:r>
        <w:rPr>
          <w:rFonts w:ascii="Times New Roman" w:hAnsi="Times New Roman"/>
          <w:sz w:val="28"/>
          <w:szCs w:val="28"/>
          <w:lang w:val="ru-RU"/>
        </w:rPr>
        <w:t>площадь среза сопла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pa – </w:t>
      </w:r>
      <w:r>
        <w:rPr>
          <w:rFonts w:ascii="Times New Roman" w:hAnsi="Times New Roman"/>
          <w:sz w:val="28"/>
          <w:szCs w:val="28"/>
          <w:lang w:val="ru-RU"/>
        </w:rPr>
        <w:t>атмосферное давление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Для первой ступени: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Тяга двигателей в вакууме =</w:t>
      </w:r>
      <w:r>
        <w:rPr>
          <w:lang w:val="ru-RU"/>
        </w:rPr>
        <w:t xml:space="preserve"> </w:t>
      </w:r>
      <w:r>
        <w:rPr/>
        <w:t>908кН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Площадь среза сопла = 0.29 * 4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Для второй ступени: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Тяга двигателей в вакууме =</w:t>
      </w:r>
      <w:r>
        <w:rPr>
          <w:lang w:val="ru-RU"/>
        </w:rPr>
        <w:t xml:space="preserve"> 215</w:t>
      </w:r>
      <w:r>
        <w:rPr/>
        <w:t>кН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Площадь среза сопла = 0.46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Зависимость атмосферного давления от текущей высоты: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2023110" cy="759460"/>
            <wp:effectExtent l="0" t="0" r="0" b="0"/>
            <wp:docPr id="6" name="Рисунок 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7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110" cy="75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sz w:val="28"/>
          <w:szCs w:val="28"/>
        </w:rPr>
      </w:pPr>
      <w:r>
        <w:rPr/>
        <w:t>Так же необходимо учитывать изменение гравитационного ускорения g, которое уменьшается при увеличении высоты по следующей формуле:</w:t>
      </w:r>
    </w:p>
    <w:p>
      <w:pPr>
        <w:pStyle w:val="Normal"/>
        <w:spacing w:lineRule="auto" w:line="360"/>
        <w:rPr>
          <w:sz w:val="28"/>
          <w:szCs w:val="28"/>
        </w:rPr>
      </w:pPr>
      <w:r>
        <w:rPr/>
        <w:drawing>
          <wp:inline distT="0" distB="0" distL="0" distR="0">
            <wp:extent cx="1706880" cy="800100"/>
            <wp:effectExtent l="0" t="0" r="0" b="0"/>
            <wp:docPr id="7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– масса Кербина = 5,29  × 10</w:t>
      </w:r>
      <w:r>
        <w:rPr>
          <w:sz w:val="28"/>
          <w:szCs w:val="28"/>
          <w:vertAlign w:val="superscript"/>
        </w:rPr>
        <w:t>22</w:t>
      </w:r>
      <w:r>
        <w:rPr>
          <w:sz w:val="28"/>
          <w:szCs w:val="28"/>
        </w:rPr>
        <w:t xml:space="preserve"> кг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 xml:space="preserve">      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– радиус Земли = 6, * 10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м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 xml:space="preserve">      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 – гравитационная постоянная = 6,7 * 10⁻¹¹ </w:t>
      </w:r>
      <w:hyperlink r:id="rId8" w:tooltip="Метр">
        <w:r>
          <w:rPr>
            <w:rStyle w:val="Hyperlink"/>
            <w:color w:themeColor="text1" w:val="000000"/>
            <w:sz w:val="28"/>
            <w:szCs w:val="28"/>
            <w:u w:val="none"/>
          </w:rPr>
          <w:t>м</w:t>
        </w:r>
      </w:hyperlink>
      <w:r>
        <w:rPr>
          <w:color w:themeColor="text1" w:val="000000"/>
          <w:sz w:val="28"/>
          <w:szCs w:val="28"/>
          <w:vertAlign w:val="superscript"/>
        </w:rPr>
        <w:t>3</w:t>
      </w:r>
      <w:r>
        <w:rPr>
          <w:color w:themeColor="text1" w:val="000000"/>
          <w:sz w:val="28"/>
          <w:szCs w:val="28"/>
        </w:rPr>
        <w:t>·</w:t>
      </w:r>
      <w:hyperlink r:id="rId9" w:tooltip="Секунда">
        <w:r>
          <w:rPr>
            <w:rStyle w:val="Hyperlink"/>
            <w:color w:themeColor="text1" w:val="000000"/>
            <w:sz w:val="28"/>
            <w:szCs w:val="28"/>
            <w:u w:val="none"/>
          </w:rPr>
          <w:t>с</w:t>
        </w:r>
      </w:hyperlink>
      <w:r>
        <w:rPr>
          <w:color w:themeColor="text1" w:val="000000"/>
          <w:sz w:val="28"/>
          <w:szCs w:val="28"/>
          <w:vertAlign w:val="superscript"/>
        </w:rPr>
        <w:t>−2</w:t>
      </w:r>
      <w:r>
        <w:rPr>
          <w:color w:themeColor="text1" w:val="000000"/>
          <w:sz w:val="28"/>
          <w:szCs w:val="28"/>
        </w:rPr>
        <w:t>·</w:t>
      </w:r>
      <w:hyperlink r:id="rId10" w:tooltip="Килограмм">
        <w:r>
          <w:rPr>
            <w:rStyle w:val="Hyperlink"/>
            <w:color w:themeColor="text1" w:val="000000"/>
            <w:sz w:val="28"/>
            <w:szCs w:val="28"/>
            <w:u w:val="none"/>
          </w:rPr>
          <w:t>кг</w:t>
        </w:r>
      </w:hyperlink>
      <w:r>
        <w:rPr>
          <w:color w:themeColor="text1" w:val="000000"/>
          <w:sz w:val="28"/>
          <w:szCs w:val="28"/>
          <w:vertAlign w:val="superscript"/>
        </w:rPr>
        <w:t>−1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/>
        <w:rPr>
          <w:sz w:val="28"/>
          <w:szCs w:val="28"/>
        </w:rPr>
      </w:pPr>
      <w:r>
        <w:rPr>
          <w:sz w:val="28"/>
          <w:szCs w:val="28"/>
        </w:rPr>
        <w:t>Запишем 2 закон Ньютона в векторном виде:</w:t>
      </w:r>
    </w:p>
    <w:p>
      <w:pPr>
        <w:pStyle w:val="Normal"/>
        <w:spacing w:lineRule="auto" w:line="360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2020570" cy="568325"/>
            <wp:effectExtent l="0" t="0" r="0" b="0"/>
            <wp:docPr id="8" name="Рисунок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570" cy="56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sz w:val="28"/>
          <w:szCs w:val="28"/>
        </w:rPr>
      </w:pPr>
      <w:r>
        <w:rPr/>
        <w:t>Рисунок действия сил на ракету в декартовой системе координат: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3307080</wp:posOffset>
            </wp:positionV>
            <wp:extent cx="6120130" cy="5060950"/>
            <wp:effectExtent l="0" t="0" r="0" b="0"/>
            <wp:wrapSquare wrapText="largest"/>
            <wp:docPr id="9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6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/>
        <w:t xml:space="preserve">Запишем это уравнение в проекции на оси </w:t>
      </w:r>
      <w:r>
        <w:rPr>
          <w:lang w:val="en-US"/>
        </w:rPr>
        <w:t>X</w:t>
      </w:r>
      <w:r>
        <w:rPr/>
        <w:t xml:space="preserve"> и </w:t>
      </w:r>
      <w:r>
        <w:rPr>
          <w:lang w:val="en-US"/>
        </w:rPr>
        <w:t>Y</w:t>
      </w:r>
    </w:p>
    <w:p>
      <w:pPr>
        <w:pStyle w:val="Normal"/>
        <w:spacing w:lineRule="auto" w:line="360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sSub>
                <m:e>
                  <m:r>
                    <m:t xml:space="preserve">ma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X</m:t>
                  </m:r>
                </m:sub>
              </m:sSub>
            </m:e>
            <m:e>
              <m:sSub>
                <m:e>
                  <m:r>
                    <m:t xml:space="preserve">ma</m:t>
                  </m:r>
                </m:e>
                <m:sub>
                  <m:r>
                    <m:t xml:space="preserve">y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y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y</m:t>
                  </m:r>
                </m:sub>
              </m:sSub>
            </m:e>
          </m:eqArr>
        </m:oMath>
      </m:oMathPara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найдем полное ускорение:</w:t>
      </w:r>
    </w:p>
    <w:p>
      <w:pPr>
        <w:pStyle w:val="Normal"/>
        <w:spacing w:lineRule="auto" w:line="360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a</m:t>
          </m:r>
          <m:r>
            <m:t xml:space="preserve">=</m:t>
          </m:r>
          <m:rad>
            <m:radPr>
              <m:degHide m:val="1"/>
            </m:radPr>
            <m:deg/>
            <m:e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m:t xml:space="preserve">a</m:t>
                      </m:r>
                    </m:e>
                    <m:sub>
                      <m:r>
                        <m:t xml:space="preserve">x</m:t>
                      </m:r>
                    </m:sub>
                    <m:sup>
                      <m:r>
                        <m:t xml:space="preserve">2</m:t>
                      </m:r>
                    </m:sup>
                  </m:sSubSup>
                  <m:r>
                    <m:t xml:space="preserve">+</m:t>
                  </m:r>
                  <m:sSubSup>
                    <m:e>
                      <m:r>
                        <m:t xml:space="preserve">a</m:t>
                      </m:r>
                    </m:e>
                    <m:sub>
                      <m:r>
                        <m:t xml:space="preserve">y</m:t>
                      </m:r>
                    </m:sub>
                    <m:sup>
                      <m:r>
                        <m:t xml:space="preserve">2</m:t>
                      </m:r>
                    </m:sup>
                  </m:sSubSup>
                </m:e>
              </m:d>
            </m:e>
          </m:rad>
        </m:oMath>
      </m:oMathPara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m:t xml:space="preserve">v</m:t>
              </m:r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  <m:r>
                    <m:t xml:space="preserve">+</m:t>
                  </m:r>
                  <m:r>
                    <m:t xml:space="preserve">dt</m:t>
                  </m:r>
                </m:e>
              </m:d>
              <m:r>
                <m:t xml:space="preserve">=</m:t>
              </m:r>
              <m:r>
                <m:t xml:space="preserve">v</m:t>
              </m:r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  <m:r>
                <m:t xml:space="preserve">⋅</m:t>
              </m:r>
              <m:r>
                <m:t xml:space="preserve">a</m:t>
              </m:r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  <m:r>
                <m:t xml:space="preserve">∗</m:t>
              </m:r>
              <m:r>
                <m:t xml:space="preserve">dt</m:t>
              </m:r>
            </m:e>
            <m:e>
              <m: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  <m:r>
                    <m:t xml:space="preserve">+</m:t>
                  </m:r>
                  <m:r>
                    <m:t xml:space="preserve">dt</m:t>
                  </m:r>
                </m:e>
              </m:d>
              <m:r>
                <m:t xml:space="preserve">=</m:t>
              </m:r>
              <m: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  <m:r>
                <m:t xml:space="preserve">+</m:t>
              </m:r>
              <m:r>
                <m:t xml:space="preserve">v</m:t>
              </m:r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  <m:r>
                <m:t xml:space="preserve">∗</m:t>
              </m:r>
              <m: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m:t xml:space="preserve">a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e>
              </m:d>
              <m:r>
                <m:t xml:space="preserve">∗</m:t>
              </m:r>
              <m:r>
                <m:t xml:space="preserve">dt</m:t>
              </m:r>
            </m:e>
          </m:eqArr>
        </m:oMath>
      </m:oMathPara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/>
        <w:rPr>
          <w:sz w:val="28"/>
          <w:szCs w:val="28"/>
        </w:rPr>
      </w:pPr>
      <w:r>
        <w:rPr>
          <w:sz w:val="28"/>
          <w:szCs w:val="28"/>
        </w:rPr>
        <w:t>Расход топлива:</w:t>
      </w:r>
    </w:p>
    <w:p>
      <w:pPr>
        <w:pStyle w:val="Normal"/>
        <w:spacing w:lineRule="auto" w:line="360"/>
        <w:ind w:hanging="0" w:start="0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sSub>
                <m:e>
                  <m:r>
                    <m:t xml:space="preserve">M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M</m:t>
                  </m:r>
                </m:e>
                <m:sub>
                  <m:r>
                    <m:t xml:space="preserve">1</m:t>
                  </m:r>
                </m:sub>
              </m:sSub>
            </m:num>
            <m:den>
              <m:r>
                <m:t xml:space="preserve">t</m:t>
              </m:r>
            </m:den>
          </m:f>
        </m:oMath>
      </m:oMathPara>
    </w:p>
    <w:p>
      <w:pPr>
        <w:pStyle w:val="Normal"/>
        <w:spacing w:lineRule="auto" w:line="360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/>
        <w:rPr>
          <w:sz w:val="28"/>
          <w:szCs w:val="28"/>
        </w:rPr>
      </w:pPr>
      <w:r>
        <w:rPr>
          <w:sz w:val="28"/>
          <w:szCs w:val="28"/>
        </w:rPr>
        <w:t>Поскольку происходит отсоединение ступеней, будем учитывать разный расход топлива:</w:t>
      </w:r>
    </w:p>
    <w:p>
      <w:pPr>
        <w:pStyle w:val="Normal"/>
        <w:spacing w:lineRule="auto" w:line="360"/>
        <w:ind w:hanging="0" w:start="0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k</m:t>
              </m:r>
            </m:e>
            <m:sub>
              <m:r>
                <m:t xml:space="preserve">1</m:t>
              </m:r>
            </m:sub>
          </m:sSub>
          <m:r>
            <m:t xml:space="preserve">=</m:t>
          </m:r>
          <m:f>
            <m:num>
              <m:r>
                <m:t xml:space="preserve">M</m:t>
              </m:r>
              <m:r>
                <m:t xml:space="preserve">1</m:t>
              </m:r>
              <m:r>
                <m:t xml:space="preserve">−</m:t>
              </m:r>
              <m:r>
                <m:t xml:space="preserve">M</m:t>
              </m:r>
              <m:r>
                <m:t xml:space="preserve">2</m:t>
              </m:r>
            </m:num>
            <m:den>
              <m:sSub>
                <m:e>
                  <m:r>
                    <m:t xml:space="preserve">t</m:t>
                  </m:r>
                </m:e>
                <m:sub>
                  <m:r>
                    <m:t xml:space="preserve">1</m:t>
                  </m:r>
                </m:sub>
              </m:sSub>
            </m:den>
          </m:f>
        </m:oMath>
      </m:oMathPara>
    </w:p>
    <w:p>
      <w:pPr>
        <w:pStyle w:val="Normal"/>
        <w:spacing w:lineRule="auto" w:line="360"/>
        <w:ind w:hanging="0" w:start="0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k</m:t>
              </m:r>
            </m:e>
            <m:sub>
              <m:r>
                <m:t xml:space="preserve">2</m:t>
              </m:r>
            </m:sub>
          </m:sSub>
          <m:r>
            <m:t xml:space="preserve">=</m:t>
          </m:r>
          <m:f>
            <m:num>
              <m:r>
                <m:t xml:space="preserve">M</m:t>
              </m:r>
              <m:r>
                <m:t xml:space="preserve">3</m:t>
              </m:r>
              <m:r>
                <m:t xml:space="preserve">−</m:t>
              </m:r>
              <m:r>
                <m:t xml:space="preserve">M</m:t>
              </m:r>
              <m:r>
                <m:t xml:space="preserve">4</m:t>
              </m:r>
            </m:num>
            <m:den>
              <m:sSub>
                <m:e>
                  <m:r>
                    <m:t xml:space="preserve">t</m:t>
                  </m:r>
                </m:e>
                <m:sub>
                  <m:r>
                    <m:t xml:space="preserve">2</m:t>
                  </m:r>
                </m:sub>
              </m:sSub>
            </m:den>
          </m:f>
        </m:oMath>
      </m:oMathPara>
    </w:p>
    <w:p>
      <w:pPr>
        <w:pStyle w:val="Normal"/>
        <w:spacing w:lineRule="auto" w:line="360"/>
        <w:ind w:hanging="0" w:start="0"/>
        <w:rPr>
          <w:sz w:val="28"/>
          <w:szCs w:val="28"/>
        </w:rPr>
      </w:pPr>
      <w:r>
        <w:rPr>
          <w:sz w:val="28"/>
          <w:szCs w:val="28"/>
        </w:rPr>
        <w:t>отсюда:</w:t>
      </w:r>
    </w:p>
    <w:p>
      <w:pPr>
        <w:pStyle w:val="Normal"/>
        <w:spacing w:lineRule="auto" w:line="360"/>
        <w:ind w:hanging="0" w:start="0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m</m:t>
          </m:r>
          <m:d>
            <m:dPr>
              <m:begChr m:val="("/>
              <m:endChr m:val=")"/>
            </m:dPr>
            <m:e>
              <m:r>
                <m:t xml:space="preserve">t</m:t>
              </m:r>
            </m:e>
          </m:d>
          <m:r>
            <m:t xml:space="preserve">=</m:t>
          </m:r>
          <m:sSub>
            <m:e>
              <m:r>
                <m:t xml:space="preserve">M</m:t>
              </m:r>
            </m:e>
            <m:sub>
              <m:r>
                <m:t xml:space="preserve">n</m:t>
              </m:r>
            </m:sub>
          </m:sSub>
          <m:r>
            <m:t xml:space="preserve">−</m:t>
          </m:r>
          <m:sSub>
            <m:e>
              <m:r>
                <m:t xml:space="preserve">k</m:t>
              </m:r>
            </m:e>
            <m:sub>
              <m:r>
                <m:t xml:space="preserve">n</m:t>
              </m:r>
            </m:sub>
          </m:sSub>
          <m:r>
            <m:t xml:space="preserve">⋅</m:t>
          </m:r>
          <m:r>
            <m:t xml:space="preserve">t</m:t>
          </m:r>
        </m:oMath>
      </m:oMathPara>
    </w:p>
    <w:p>
      <w:pPr>
        <w:pStyle w:val="Normal"/>
        <w:spacing w:lineRule="auto" w:line="360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b w:val="false"/>
          <w:bCs w:val="false"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iCs/>
          <w:color w:val="000000"/>
          <w:sz w:val="28"/>
          <w:szCs w:val="28"/>
          <w:lang w:eastAsia="ru-RU"/>
        </w:rPr>
        <w:t xml:space="preserve">С помощью данного алгоритма была реализована </w:t>
      </w:r>
      <w:r>
        <w:rPr>
          <w:rFonts w:eastAsia="Times New Roman" w:cs="Times New Roman" w:ascii="Times New Roman" w:hAnsi="Times New Roman"/>
          <w:b w:val="false"/>
          <w:bCs w:val="false"/>
          <w:iCs/>
          <w:color w:val="000000"/>
          <w:sz w:val="28"/>
          <w:szCs w:val="28"/>
          <w:lang w:val="en-US" w:eastAsia="ru-RU"/>
        </w:rPr>
        <w:t xml:space="preserve">python </w:t>
      </w:r>
      <w:r>
        <w:rPr>
          <w:rFonts w:eastAsia="Times New Roman" w:cs="Times New Roman" w:ascii="Times New Roman" w:hAnsi="Times New Roman"/>
          <w:b w:val="false"/>
          <w:bCs w:val="false"/>
          <w:iCs/>
          <w:color w:val="000000"/>
          <w:sz w:val="28"/>
          <w:szCs w:val="28"/>
          <w:lang w:val="ru-RU" w:eastAsia="ru-RU"/>
        </w:rPr>
        <w:t xml:space="preserve">программа для вычисления скорости и высоты до 200 секунды. Далее приведены результаты её работы и сравнение с данными из </w:t>
      </w:r>
      <w:r>
        <w:rPr>
          <w:rFonts w:eastAsia="Times New Roman" w:cs="Times New Roman" w:ascii="Times New Roman" w:hAnsi="Times New Roman"/>
          <w:b w:val="false"/>
          <w:bCs w:val="false"/>
          <w:iCs/>
          <w:color w:val="000000"/>
          <w:sz w:val="28"/>
          <w:szCs w:val="28"/>
          <w:lang w:val="en-US" w:eastAsia="ru-RU"/>
        </w:rPr>
        <w:t>KSP.</w:t>
      </w:r>
      <w:r>
        <w:br w:type="page"/>
      </w:r>
    </w:p>
    <w:p>
      <w:pPr>
        <w:pStyle w:val="Normal"/>
        <w:bidi w:val="0"/>
        <w:spacing w:before="0" w:after="160"/>
        <w:jc w:val="start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Heading1"/>
        <w:numPr>
          <w:ilvl w:val="0"/>
          <w:numId w:val="2"/>
        </w:numPr>
        <w:spacing w:before="0" w:after="0"/>
        <w:ind w:hanging="0" w:start="0"/>
        <w:rPr>
          <w:vanish/>
          <w:specVanish/>
        </w:rPr>
      </w:pPr>
      <w:bookmarkStart w:id="10" w:name="__RefHeading___Toc1688_3914990302"/>
      <w:bookmarkEnd w:id="10"/>
      <w:r>
        <w:rPr/>
        <w:t>Код программы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/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: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https://github.com/k0nAtbl4/varkt3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Title"/>
        <w:rPr/>
      </w:pPr>
      <w:r>
        <w:rPr/>
        <w:t>Заключение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BodyText"/>
        <w:bidi w:val="0"/>
        <w:spacing w:lineRule="auto" w:line="36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ходе работы над данным проектом мы детально изучили параметры выведения полезной нагрузки на орбиту. Мы проанализировали конструктивные особенности ракеты-носителя, принципы её выведения на орбиту и, что наиболее важно, схему отделения спутника от носителя после завершения активного участка полета.</w:t>
      </w:r>
    </w:p>
    <w:p>
      <w:pPr>
        <w:pStyle w:val="BodyText"/>
        <w:spacing w:lineRule="auto" w:line="36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На основе технических характеристик ракеты-носителя и разгонного блока мы составили физическую и математическую модель полета до выхода на орбиту.</w:t>
      </w:r>
    </w:p>
    <w:p>
      <w:pPr>
        <w:pStyle w:val="BodyText"/>
        <w:spacing w:lineRule="auto" w:line="36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Затем мы перенесли полученные знания в практическую плоскость, реализовав виртуальную сборку и полет ракеты-носителя со спутником в симуляторе Kerbal Space Program. В процессе мы отработали последовательность операций по выведению аппарата на стабильную орбиту и его отделению от носителя.</w:t>
      </w:r>
    </w:p>
    <w:p>
      <w:pPr>
        <w:pStyle w:val="BodyText"/>
        <w:spacing w:lineRule="auto" w:line="36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результате проделанной работы мы не только углубили знания в области ракетной техники и космических полетов, но и приобрели важные практические навыки. Мы научились грамотно распределять задачи внутри команды, ставить реалистичные сроки, эффективно сотрудничать и соединять теоретические расчеты с их практической реализацией в симулированных условиях. Этот проект наглядно показал, как инженерная мысль, точный расчет и слаженная работа команды позволяют решать сложнейшие технические задачи.</w:t>
      </w:r>
    </w:p>
    <w:p>
      <w:pPr>
        <w:pStyle w:val="Normal"/>
        <w:bidi w:val="0"/>
        <w:spacing w:lineRule="auto" w:line="36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360"/>
        <w:rPr>
          <w:lang w:eastAsia="ru-RU"/>
        </w:rPr>
      </w:pPr>
      <w:r>
        <w:rPr>
          <w:lang w:eastAsia="ru-RU"/>
        </w:rPr>
      </w:r>
    </w:p>
    <w:p>
      <w:pPr>
        <w:pStyle w:val="Normal"/>
        <w:bidi w:val="0"/>
        <w:spacing w:lineRule="auto" w:line="360"/>
        <w:rPr>
          <w:lang w:eastAsia="ru-RU"/>
        </w:rPr>
      </w:pPr>
      <w:r>
        <w:rPr>
          <w:lang w:eastAsia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vertAlign w:val="baseline"/>
        <w:position w:val="0"/>
        <w:sz w:val="24"/>
        <w:sz w:val="24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vertAlign w:val="baseline"/>
        <w:position w:val="0"/>
        <w:sz w:val="24"/>
        <w:sz w:val="24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3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Исходный текст (user)"/>
    <w:qFormat/>
    <w:rPr>
      <w:rFonts w:ascii="Liberation Mono" w:hAnsi="Liberation Mono" w:eastAsia="NSimSun" w:cs="Liberation Mono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Style13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3">
    <w:name w:val="toc 3"/>
    <w:basedOn w:val="Style14"/>
    <w:pPr>
      <w:tabs>
        <w:tab w:val="clear" w:pos="709"/>
        <w:tab w:val="right" w:pos="9071" w:leader="dot"/>
      </w:tabs>
      <w:ind w:hanging="0" w:start="567"/>
    </w:pPr>
    <w:rPr/>
  </w:style>
  <w:style w:type="paragraph" w:styleId="Title">
    <w:name w:val="Title"/>
    <w:basedOn w:val="user3"/>
    <w:next w:val="BodyText"/>
    <w:qFormat/>
    <w:pPr>
      <w:jc w:val="center"/>
    </w:pPr>
    <w:rPr>
      <w:b/>
      <w:bCs/>
      <w:sz w:val="56"/>
      <w:szCs w:val="56"/>
    </w:rPr>
  </w:style>
  <w:style w:type="paragraph" w:styleId="Style17">
    <w:name w:val="Содержимое врезки"/>
    <w:basedOn w:val="Normal"/>
    <w:qFormat/>
    <w:pPr/>
    <w:rPr/>
  </w:style>
  <w:style w:type="paragraph" w:styleId="TOC1">
    <w:name w:val="toc 1"/>
    <w:basedOn w:val="Style14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ru.wikipedia.org/wiki/&#1052;&#1077;&#1090;&#1088;" TargetMode="External"/><Relationship Id="rId9" Type="http://schemas.openxmlformats.org/officeDocument/2006/relationships/hyperlink" Target="https://ru.wikipedia.org/wiki/&#1057;&#1077;&#1082;&#1091;&#1085;&#1076;&#1072;" TargetMode="External"/><Relationship Id="rId10" Type="http://schemas.openxmlformats.org/officeDocument/2006/relationships/hyperlink" Target="https://ru.wikipedia.org/wiki/&#1050;&#1080;&#1083;&#1086;&#1075;&#1088;&#1072;&#1084;&#1084;" TargetMode="External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1152</TotalTime>
  <Application>LibreOffice/25.2.7.2$Windows_X86_64 LibreOffice_project/5cbfd1ab6520636bb5f7b99185aa69bd7456825d</Application>
  <AppVersion>15.0000</AppVersion>
  <Pages>18</Pages>
  <Words>1468</Words>
  <Characters>8756</Characters>
  <CharactersWithSpaces>9997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2026-02-19T19:43:20Z</dcterms:created>
  <dc:creator/>
  <dc:description/>
  <dc:language>ru-RU</dc:language>
  <cp:lastModifiedBy/>
  <dcterms:modified xsi:type="dcterms:W3CDTF">2026-03-04T12:21:46Z</dcterms:modified>
  <cp:revision>186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