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09" w:rsidRDefault="00710292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A53B09" w:rsidRDefault="007102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00" w:right="67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:rsidR="00A53B09" w:rsidRDefault="007102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322" w:lineRule="auto"/>
        <w:ind w:left="200" w:right="6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</w:t>
      </w:r>
    </w:p>
    <w:p w:rsidR="00A53B09" w:rsidRDefault="007102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00" w:right="6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«Высшая школа экономики»</w:t>
      </w:r>
    </w:p>
    <w:p w:rsidR="00A53B09" w:rsidRDefault="00A53B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A53B09" w:rsidRDefault="00710292">
      <w:pPr>
        <w:spacing w:line="288" w:lineRule="auto"/>
        <w:jc w:val="center"/>
      </w:pPr>
      <w:r>
        <w:rPr>
          <w:i/>
          <w:sz w:val="26"/>
          <w:szCs w:val="26"/>
        </w:rPr>
        <w:t>Факультет социально-экономических и компьютерных наук</w:t>
      </w:r>
    </w:p>
    <w:p w:rsidR="00A53B09" w:rsidRDefault="00A53B09">
      <w:pPr>
        <w:spacing w:line="288" w:lineRule="auto"/>
        <w:jc w:val="center"/>
      </w:pPr>
    </w:p>
    <w:p w:rsidR="00A53B09" w:rsidRDefault="00A53B09">
      <w:pPr>
        <w:spacing w:line="288" w:lineRule="auto"/>
        <w:jc w:val="center"/>
      </w:pPr>
    </w:p>
    <w:p w:rsidR="00A53B09" w:rsidRDefault="00A53B09">
      <w:pPr>
        <w:spacing w:line="288" w:lineRule="auto"/>
        <w:jc w:val="center"/>
      </w:pPr>
    </w:p>
    <w:p w:rsidR="00A53B09" w:rsidRDefault="00A53B09">
      <w:pPr>
        <w:spacing w:line="288" w:lineRule="auto"/>
        <w:jc w:val="center"/>
        <w:rPr>
          <w:sz w:val="28"/>
          <w:szCs w:val="28"/>
        </w:rPr>
      </w:pPr>
    </w:p>
    <w:p w:rsidR="00A53B09" w:rsidRDefault="00A53B09">
      <w:pPr>
        <w:spacing w:line="288" w:lineRule="auto"/>
        <w:jc w:val="center"/>
        <w:rPr>
          <w:sz w:val="28"/>
          <w:szCs w:val="28"/>
        </w:rPr>
      </w:pPr>
    </w:p>
    <w:p w:rsidR="00A53B09" w:rsidRDefault="00710292">
      <w:pPr>
        <w:spacing w:line="288" w:lineRule="auto"/>
        <w:ind w:hanging="284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 xml:space="preserve">«РАЗРАБОТКА ПРОГРАММНОГО ПРОДУКТА ДЛЯ </w:t>
      </w:r>
      <w:r>
        <w:rPr>
          <w:b/>
          <w:smallCaps/>
          <w:sz w:val="32"/>
          <w:szCs w:val="32"/>
        </w:rPr>
        <w:br/>
        <w:t xml:space="preserve">ОБЕСПЕЧЕНИЯ РАБОТЫ СИСТЕМЫ ВЕНДИНГОВЫХ </w:t>
      </w:r>
      <w:r>
        <w:rPr>
          <w:b/>
          <w:smallCaps/>
          <w:sz w:val="32"/>
          <w:szCs w:val="32"/>
        </w:rPr>
        <w:br/>
        <w:t>АППАРАТОВ ДЛЯ КРАТКОСРОЧНОЙ СДАЧИ ПЛЕДОВ В АРЕНДУ»</w:t>
      </w:r>
    </w:p>
    <w:p w:rsidR="00A53B09" w:rsidRDefault="00A53B09">
      <w:pPr>
        <w:pStyle w:val="a4"/>
        <w:rPr>
          <w:b/>
          <w:sz w:val="28"/>
          <w:szCs w:val="28"/>
        </w:rPr>
      </w:pPr>
    </w:p>
    <w:p w:rsidR="00A53B09" w:rsidRDefault="00710292">
      <w:pPr>
        <w:jc w:val="center"/>
        <w:rPr>
          <w:sz w:val="28"/>
          <w:szCs w:val="28"/>
        </w:rPr>
      </w:pPr>
      <w:r>
        <w:t>ОТЧЕТ О ПИЛОТНОМ ВНЕДРЕНИИ</w:t>
      </w:r>
    </w:p>
    <w:p w:rsidR="00A53B09" w:rsidRDefault="00A53B09"/>
    <w:p w:rsidR="00A53B09" w:rsidRDefault="00A53B09">
      <w:pPr>
        <w:spacing w:line="288" w:lineRule="auto"/>
      </w:pPr>
    </w:p>
    <w:p w:rsidR="00A53B09" w:rsidRDefault="00A53B09">
      <w:pPr>
        <w:spacing w:line="288" w:lineRule="auto"/>
      </w:pPr>
    </w:p>
    <w:p w:rsidR="00A53B09" w:rsidRDefault="00A53B09"/>
    <w:p w:rsidR="00A53B09" w:rsidRDefault="00A53B09">
      <w:pPr>
        <w:spacing w:line="288" w:lineRule="auto"/>
      </w:pPr>
    </w:p>
    <w:p w:rsidR="00A53B09" w:rsidRDefault="00A53B09">
      <w:pPr>
        <w:spacing w:line="288" w:lineRule="auto"/>
      </w:pPr>
    </w:p>
    <w:p w:rsidR="00A53B09" w:rsidRDefault="00A53B09">
      <w:pPr>
        <w:spacing w:line="288" w:lineRule="auto"/>
      </w:pPr>
    </w:p>
    <w:p w:rsidR="00A53B09" w:rsidRDefault="00A53B09">
      <w:pPr>
        <w:spacing w:line="288" w:lineRule="auto"/>
      </w:pPr>
    </w:p>
    <w:p w:rsidR="00A53B09" w:rsidRDefault="00A53B09">
      <w:pPr>
        <w:spacing w:line="288" w:lineRule="auto"/>
      </w:pPr>
    </w:p>
    <w:p w:rsidR="00A53B09" w:rsidRDefault="00710292">
      <w:pPr>
        <w:spacing w:line="288" w:lineRule="auto"/>
        <w:jc w:val="center"/>
      </w:pPr>
      <w:r>
        <w:t>Пермь, 2024</w:t>
      </w:r>
      <w:r>
        <w:br w:type="page"/>
      </w:r>
    </w:p>
    <w:p w:rsidR="00A53B09" w:rsidRDefault="00710292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smallCaps/>
          <w:color w:val="000000"/>
        </w:rPr>
      </w:pPr>
      <w:r>
        <w:rPr>
          <w:smallCaps/>
          <w:color w:val="000000"/>
        </w:rPr>
        <w:lastRenderedPageBreak/>
        <w:t>Содержание</w:t>
      </w:r>
    </w:p>
    <w:bookmarkStart w:id="0" w:name="bookmark=id.1fob9te" w:colFirst="0" w:colLast="0" w:displacedByCustomXml="next"/>
    <w:bookmarkEnd w:id="0" w:displacedByCustomXml="next"/>
    <w:sdt>
      <w:sdtPr>
        <w:id w:val="-1975132148"/>
        <w:docPartObj>
          <w:docPartGallery w:val="Table of Contents"/>
          <w:docPartUnique/>
        </w:docPartObj>
      </w:sdtPr>
      <w:sdtEndPr/>
      <w:sdtContent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426" w:right="567" w:hanging="42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b/>
                <w:color w:val="000000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Цели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426" w:right="567" w:hanging="42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00"/>
              </w:rPr>
              <w:t>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Факторы и метрики оценки успешности внедрения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426" w:right="567" w:hanging="42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b/>
                <w:color w:val="000000"/>
              </w:rPr>
              <w:t>3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Отзыв о пилотном внедрении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Общение с пользовательским сообществом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Отчеты о проблемах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3.3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Наблюдения проектной группы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3.4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Отчет по собранной статистике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426" w:right="567" w:hanging="42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b/>
                <w:color w:val="000000"/>
              </w:rPr>
              <w:t>4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</w:rPr>
            <w:t>Отзывы проектной группы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4.1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Отзывы по результатам обучения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4.2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Отзывы по результатам развертывания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4.3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Выявленные проблемы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567" w:right="567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4.4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Предложения по развитию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A53B09" w:rsidRDefault="007102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after="120" w:line="240" w:lineRule="auto"/>
            <w:ind w:left="426" w:right="567" w:hanging="42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color w:val="000000"/>
              </w:rPr>
              <w:t>5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00"/>
            </w:rPr>
            <w:t>Результаты пилотного внедрения и рекомендации</w:t>
          </w:r>
          <w:r>
            <w:rPr>
              <w:b/>
              <w:color w:val="000000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:rsidR="00A53B09" w:rsidRDefault="00710292">
      <w:pPr>
        <w:pStyle w:val="1"/>
        <w:numPr>
          <w:ilvl w:val="0"/>
          <w:numId w:val="3"/>
        </w:numPr>
      </w:pPr>
      <w:bookmarkStart w:id="1" w:name="_heading=h.3znysh7" w:colFirst="0" w:colLast="0"/>
      <w:bookmarkEnd w:id="1"/>
      <w:r>
        <w:lastRenderedPageBreak/>
        <w:t>Цели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Целью пилотного внедрения является демонстрация возможностей системы заказчику, использование в промо-целях, проведения тестирования концепции продукта с привлечением потенциальных клиентов.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09"/>
        <w:rPr>
          <w:color w:val="000000"/>
        </w:rPr>
      </w:pPr>
      <w:r>
        <w:rPr>
          <w:color w:val="000000"/>
        </w:rPr>
        <w:t>Фазы приемки:</w:t>
      </w:r>
    </w:p>
    <w:p w:rsidR="00A53B09" w:rsidRDefault="00710292">
      <w:pPr>
        <w:numPr>
          <w:ilvl w:val="0"/>
          <w:numId w:val="2"/>
        </w:numPr>
      </w:pPr>
      <w:r>
        <w:t>Познакомить заказчика с системой.</w:t>
      </w:r>
    </w:p>
    <w:p w:rsidR="00A53B09" w:rsidRDefault="00710292" w:rsidP="00497D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Продемонстрировать функциональные возможности клиентской</w:t>
      </w:r>
      <w:r w:rsidR="00497D1E">
        <w:t xml:space="preserve"> </w:t>
      </w:r>
      <w:r>
        <w:t>системы.</w:t>
      </w:r>
    </w:p>
    <w:p w:rsidR="00A53B09" w:rsidRDefault="00710292" w:rsidP="00497D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Продемонстрировать функциональные возможности технической</w:t>
      </w:r>
      <w:r w:rsidR="00497D1E">
        <w:t xml:space="preserve"> </w:t>
      </w:r>
      <w:r>
        <w:t>системы.</w:t>
      </w:r>
    </w:p>
    <w:p w:rsidR="00A53B09" w:rsidRDefault="00710292">
      <w:pPr>
        <w:numPr>
          <w:ilvl w:val="1"/>
          <w:numId w:val="2"/>
        </w:numPr>
      </w:pPr>
      <w:r>
        <w:t>Провести обучение пользованию системы для технической системы.</w:t>
      </w:r>
    </w:p>
    <w:p w:rsidR="00A53B09" w:rsidRDefault="00710292">
      <w:pPr>
        <w:numPr>
          <w:ilvl w:val="1"/>
          <w:numId w:val="2"/>
        </w:numPr>
      </w:pPr>
      <w:r>
        <w:t>Дать возможность персоналу на практике опробовать систему.</w:t>
      </w:r>
    </w:p>
    <w:p w:rsidR="00A53B09" w:rsidRDefault="00710292">
      <w:pPr>
        <w:numPr>
          <w:ilvl w:val="0"/>
          <w:numId w:val="2"/>
        </w:numPr>
      </w:pPr>
      <w:r>
        <w:t>Выявление скрытых ошибок.</w:t>
      </w:r>
    </w:p>
    <w:p w:rsidR="00A53B09" w:rsidRDefault="00710292">
      <w:pPr>
        <w:numPr>
          <w:ilvl w:val="0"/>
          <w:numId w:val="2"/>
        </w:numPr>
      </w:pPr>
      <w:r>
        <w:t>Уточнение понимания нужд заказчика.</w:t>
      </w:r>
    </w:p>
    <w:p w:rsidR="00A53B09" w:rsidRDefault="00710292">
      <w:pPr>
        <w:numPr>
          <w:ilvl w:val="0"/>
          <w:numId w:val="2"/>
        </w:numPr>
      </w:pPr>
      <w:r>
        <w:t>Подготовка списка задач для доработки.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Будут проведены следующие виды испытаний программной системы:</w:t>
      </w:r>
    </w:p>
    <w:p w:rsidR="00A53B09" w:rsidRDefault="00710292">
      <w:pPr>
        <w:numPr>
          <w:ilvl w:val="0"/>
          <w:numId w:val="2"/>
        </w:numPr>
      </w:pPr>
      <w:r>
        <w:t>Тестирование на различных конфигур</w:t>
      </w:r>
      <w:r>
        <w:t>ациях –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:rsidR="00A53B09" w:rsidRDefault="00710292">
      <w:pPr>
        <w:numPr>
          <w:ilvl w:val="0"/>
          <w:numId w:val="2"/>
        </w:numPr>
      </w:pPr>
      <w:r>
        <w:t>Приемочное тестирование – проверка всех функциональных возможностей в рамка</w:t>
      </w:r>
      <w:r>
        <w:t>х тестовой эксплуатации.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Общие требования к приемке работы:</w:t>
      </w:r>
    </w:p>
    <w:p w:rsidR="00A53B09" w:rsidRDefault="00710292">
      <w:pPr>
        <w:numPr>
          <w:ilvl w:val="0"/>
          <w:numId w:val="2"/>
        </w:numPr>
      </w:pPr>
      <w:r>
        <w:t>Проведение предварительных испытаний программной системы.</w:t>
      </w:r>
    </w:p>
    <w:p w:rsidR="00A53B09" w:rsidRDefault="00710292">
      <w:pPr>
        <w:numPr>
          <w:ilvl w:val="0"/>
          <w:numId w:val="2"/>
        </w:numPr>
      </w:pPr>
      <w:r>
        <w:t>Фиксирование выявленных неполадок.</w:t>
      </w:r>
    </w:p>
    <w:p w:rsidR="00A53B09" w:rsidRDefault="00710292">
      <w:pPr>
        <w:numPr>
          <w:ilvl w:val="0"/>
          <w:numId w:val="2"/>
        </w:numPr>
      </w:pPr>
      <w:r>
        <w:t>Устранение выявленных неполадок.</w:t>
      </w:r>
    </w:p>
    <w:p w:rsidR="00A53B09" w:rsidRDefault="00710292">
      <w:pPr>
        <w:pStyle w:val="1"/>
        <w:numPr>
          <w:ilvl w:val="0"/>
          <w:numId w:val="3"/>
        </w:numPr>
      </w:pPr>
      <w:bookmarkStart w:id="2" w:name="_heading=h.tyjcwt" w:colFirst="0" w:colLast="0"/>
      <w:bookmarkEnd w:id="2"/>
      <w:r>
        <w:lastRenderedPageBreak/>
        <w:t>Факторы и метрики оценки успешности внедрения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Приведите в данном разде</w:t>
      </w:r>
      <w:r>
        <w:rPr>
          <w:color w:val="000000"/>
        </w:rPr>
        <w:t>ле факторы и метрики оценки успешности внедрения.</w:t>
      </w:r>
    </w:p>
    <w:tbl>
      <w:tblPr>
        <w:tblStyle w:val="afff2"/>
        <w:tblW w:w="946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973"/>
        <w:gridCol w:w="2566"/>
        <w:gridCol w:w="1960"/>
        <w:gridCol w:w="1970"/>
      </w:tblGrid>
      <w:tr w:rsidR="00A53B09" w:rsidTr="0049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2973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Факторы</w:t>
            </w:r>
          </w:p>
        </w:tc>
        <w:tc>
          <w:tcPr>
            <w:tcW w:w="2566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Успешное</w:t>
            </w:r>
          </w:p>
        </w:tc>
        <w:tc>
          <w:tcPr>
            <w:tcW w:w="1960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Частично успешное</w:t>
            </w:r>
          </w:p>
        </w:tc>
        <w:tc>
          <w:tcPr>
            <w:tcW w:w="1970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Провальное</w:t>
            </w:r>
          </w:p>
        </w:tc>
      </w:tr>
      <w:tr w:rsidR="00A53B09" w:rsidTr="00497D1E">
        <w:trPr>
          <w:cantSplit/>
          <w:jc w:val="center"/>
        </w:trPr>
        <w:tc>
          <w:tcPr>
            <w:tcW w:w="2973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Заказчику по опросу система удобна</w:t>
            </w:r>
          </w:p>
        </w:tc>
        <w:tc>
          <w:tcPr>
            <w:tcW w:w="2566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 ходе проведения промо-тестирования более 80% участников сказали, что система им удобна</w:t>
            </w:r>
          </w:p>
        </w:tc>
        <w:tc>
          <w:tcPr>
            <w:tcW w:w="196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от 80% до 50% участников сказали, что система им удобна</w:t>
            </w:r>
          </w:p>
        </w:tc>
        <w:tc>
          <w:tcPr>
            <w:tcW w:w="197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менее 50% участников сказали, что система им удобна</w:t>
            </w:r>
          </w:p>
        </w:tc>
      </w:tr>
      <w:tr w:rsidR="00A53B09" w:rsidTr="00497D1E">
        <w:trPr>
          <w:cantSplit/>
          <w:jc w:val="center"/>
        </w:trPr>
        <w:tc>
          <w:tcPr>
            <w:tcW w:w="2973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Выявленных ошибок в том числе и мелких</w:t>
            </w:r>
          </w:p>
        </w:tc>
        <w:tc>
          <w:tcPr>
            <w:tcW w:w="2566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от 0 до 9</w:t>
            </w:r>
          </w:p>
        </w:tc>
        <w:tc>
          <w:tcPr>
            <w:tcW w:w="196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от 10 до 40</w:t>
            </w:r>
          </w:p>
        </w:tc>
        <w:tc>
          <w:tcPr>
            <w:tcW w:w="197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более 40</w:t>
            </w:r>
          </w:p>
        </w:tc>
      </w:tr>
      <w:tr w:rsidR="00A53B09" w:rsidTr="00497D1E">
        <w:trPr>
          <w:cantSplit/>
          <w:jc w:val="center"/>
        </w:trPr>
        <w:tc>
          <w:tcPr>
            <w:tcW w:w="2973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Вылетов программы по вине самой программы в рамках описанных функциональных сценариев</w:t>
            </w:r>
          </w:p>
        </w:tc>
        <w:tc>
          <w:tcPr>
            <w:tcW w:w="2566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96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от 1 до 5</w:t>
            </w:r>
          </w:p>
        </w:tc>
        <w:tc>
          <w:tcPr>
            <w:tcW w:w="197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более 5</w:t>
            </w:r>
          </w:p>
        </w:tc>
      </w:tr>
      <w:tr w:rsidR="00A53B09" w:rsidTr="00497D1E">
        <w:trPr>
          <w:cantSplit/>
          <w:jc w:val="center"/>
        </w:trPr>
        <w:tc>
          <w:tcPr>
            <w:tcW w:w="2973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Функциональные сценарии не выполняются или выполняются с ошибками</w:t>
            </w:r>
          </w:p>
        </w:tc>
        <w:tc>
          <w:tcPr>
            <w:tcW w:w="2566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96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70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более 2</w:t>
            </w:r>
          </w:p>
        </w:tc>
      </w:tr>
    </w:tbl>
    <w:p w:rsidR="00A53B09" w:rsidRDefault="00710292">
      <w:pPr>
        <w:pStyle w:val="1"/>
        <w:numPr>
          <w:ilvl w:val="0"/>
          <w:numId w:val="3"/>
        </w:numPr>
      </w:pPr>
      <w:bookmarkStart w:id="3" w:name="bookmark=id.3dy6vkm" w:colFirst="0" w:colLast="0"/>
      <w:bookmarkStart w:id="4" w:name="_heading=h.1t3h5sf" w:colFirst="0" w:colLast="0"/>
      <w:bookmarkEnd w:id="3"/>
      <w:bookmarkEnd w:id="4"/>
      <w:r>
        <w:lastRenderedPageBreak/>
        <w:t>Отзыв о пилотном внедрении</w:t>
      </w:r>
    </w:p>
    <w:p w:rsidR="00A53B09" w:rsidRDefault="00710292">
      <w:pPr>
        <w:pStyle w:val="2"/>
        <w:numPr>
          <w:ilvl w:val="1"/>
          <w:numId w:val="3"/>
        </w:numPr>
      </w:pPr>
      <w:bookmarkStart w:id="5" w:name="bookmark=id.4d34og8" w:colFirst="0" w:colLast="0"/>
      <w:bookmarkStart w:id="6" w:name="_heading=h.2s8eyo1" w:colFirst="0" w:colLast="0"/>
      <w:bookmarkEnd w:id="5"/>
      <w:bookmarkEnd w:id="6"/>
      <w:r>
        <w:t>Общение с пользовательским сообществом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В целом разрабатываемой системой заказчик удовлетворен, но система требует серьезных доработок, так как разработка не завершена, на данном этапе демонтируется работа клиентской системы, этого достаточно для проведения промо-тестирования. Далее приведена св</w:t>
      </w:r>
      <w:r>
        <w:rPr>
          <w:color w:val="000000"/>
        </w:rPr>
        <w:t>одная таблица по результатам опросов после пилотного внедрения:</w:t>
      </w:r>
    </w:p>
    <w:tbl>
      <w:tblPr>
        <w:tblStyle w:val="afff3"/>
        <w:tblW w:w="946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492"/>
        <w:gridCol w:w="1948"/>
        <w:gridCol w:w="1941"/>
        <w:gridCol w:w="3088"/>
      </w:tblGrid>
      <w:tr w:rsidR="00A53B09" w:rsidTr="0049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2492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Предмет опроса</w:t>
            </w:r>
          </w:p>
        </w:tc>
        <w:tc>
          <w:tcPr>
            <w:tcW w:w="1948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Оценка технического директора (10-</w:t>
            </w:r>
            <w:r w:rsidRPr="00497D1E">
              <w:rPr>
                <w:b/>
              </w:rPr>
              <w:t>балльная</w:t>
            </w:r>
            <w:r w:rsidRPr="00497D1E">
              <w:rPr>
                <w:b/>
                <w:color w:val="000000"/>
              </w:rPr>
              <w:t xml:space="preserve"> шкала)</w:t>
            </w:r>
          </w:p>
        </w:tc>
        <w:tc>
          <w:tcPr>
            <w:tcW w:w="1941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Оценка генерального директора (10-</w:t>
            </w:r>
            <w:r w:rsidRPr="00497D1E">
              <w:rPr>
                <w:b/>
              </w:rPr>
              <w:t>балльная</w:t>
            </w:r>
            <w:r w:rsidRPr="00497D1E">
              <w:rPr>
                <w:b/>
                <w:color w:val="000000"/>
              </w:rPr>
              <w:t xml:space="preserve"> шкала)</w:t>
            </w:r>
          </w:p>
        </w:tc>
        <w:tc>
          <w:tcPr>
            <w:tcW w:w="3088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Замечания</w:t>
            </w:r>
          </w:p>
        </w:tc>
      </w:tr>
      <w:tr w:rsidR="00A53B09" w:rsidTr="00497D1E">
        <w:trPr>
          <w:cantSplit/>
          <w:jc w:val="center"/>
        </w:trPr>
        <w:tc>
          <w:tcPr>
            <w:tcW w:w="2492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Качество интерфейса</w:t>
            </w:r>
          </w:p>
        </w:tc>
        <w:tc>
          <w:tcPr>
            <w:tcW w:w="194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41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08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Интерфейс в </w:t>
            </w:r>
            <w:r>
              <w:t>некоторых</w:t>
            </w:r>
            <w:r>
              <w:rPr>
                <w:color w:val="000000"/>
              </w:rPr>
              <w:t xml:space="preserve"> местах слишком </w:t>
            </w:r>
            <w:proofErr w:type="spellStart"/>
            <w:r>
              <w:t>минималистичен</w:t>
            </w:r>
            <w:proofErr w:type="spellEnd"/>
            <w:r>
              <w:rPr>
                <w:color w:val="000000"/>
              </w:rPr>
              <w:t>, есть проблемы с масштабированием под размеры маленьких смартфонов.</w:t>
            </w:r>
          </w:p>
        </w:tc>
      </w:tr>
      <w:tr w:rsidR="00A53B09" w:rsidTr="00497D1E">
        <w:trPr>
          <w:cantSplit/>
          <w:jc w:val="center"/>
        </w:trPr>
        <w:tc>
          <w:tcPr>
            <w:tcW w:w="2492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Отзывчивость интерфейса</w:t>
            </w:r>
          </w:p>
        </w:tc>
        <w:tc>
          <w:tcPr>
            <w:tcW w:w="194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41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08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Проблем не выявлено.</w:t>
            </w:r>
          </w:p>
        </w:tc>
      </w:tr>
      <w:tr w:rsidR="00A53B09" w:rsidTr="00497D1E">
        <w:trPr>
          <w:cantSplit/>
          <w:jc w:val="center"/>
        </w:trPr>
        <w:tc>
          <w:tcPr>
            <w:tcW w:w="2492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Логика работы интерфейса</w:t>
            </w:r>
          </w:p>
        </w:tc>
        <w:tc>
          <w:tcPr>
            <w:tcW w:w="194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41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08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Отсутствует возможность возврата к покупке в случае обновления страницы.</w:t>
            </w:r>
          </w:p>
        </w:tc>
      </w:tr>
      <w:tr w:rsidR="00A53B09" w:rsidTr="00497D1E">
        <w:trPr>
          <w:cantSplit/>
          <w:jc w:val="center"/>
        </w:trPr>
        <w:tc>
          <w:tcPr>
            <w:tcW w:w="2492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Полнота заявленной функциональности</w:t>
            </w:r>
          </w:p>
        </w:tc>
        <w:tc>
          <w:tcPr>
            <w:tcW w:w="194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41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08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Отсутствует отображение текущего заказа.</w:t>
            </w:r>
          </w:p>
        </w:tc>
      </w:tr>
      <w:tr w:rsidR="00A53B09" w:rsidTr="00497D1E">
        <w:trPr>
          <w:cantSplit/>
          <w:jc w:val="center"/>
        </w:trPr>
        <w:tc>
          <w:tcPr>
            <w:tcW w:w="2492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Мастерство помощников по внедрению</w:t>
            </w:r>
          </w:p>
        </w:tc>
        <w:tc>
          <w:tcPr>
            <w:tcW w:w="194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41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08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Были некоторые технические замечания, но система была развернута.</w:t>
            </w:r>
          </w:p>
        </w:tc>
      </w:tr>
      <w:tr w:rsidR="00A53B09" w:rsidTr="00497D1E">
        <w:trPr>
          <w:cantSplit/>
          <w:jc w:val="center"/>
        </w:trPr>
        <w:tc>
          <w:tcPr>
            <w:tcW w:w="2492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Общее впечатление</w:t>
            </w:r>
          </w:p>
        </w:tc>
        <w:tc>
          <w:tcPr>
            <w:tcW w:w="194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41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088" w:type="dxa"/>
            <w:vAlign w:val="center"/>
          </w:tcPr>
          <w:p w:rsidR="00A53B09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Система позволяет на данном этапе проводить промо-тестирование, но требует доработок.</w:t>
            </w:r>
          </w:p>
        </w:tc>
      </w:tr>
    </w:tbl>
    <w:p w:rsidR="00A53B09" w:rsidRDefault="00710292">
      <w:pPr>
        <w:pStyle w:val="2"/>
        <w:numPr>
          <w:ilvl w:val="1"/>
          <w:numId w:val="3"/>
        </w:numPr>
      </w:pPr>
      <w:bookmarkStart w:id="7" w:name="bookmark=id.17dp8vu" w:colFirst="0" w:colLast="0"/>
      <w:bookmarkStart w:id="8" w:name="_heading=h.3rdcrjn" w:colFirst="0" w:colLast="0"/>
      <w:bookmarkEnd w:id="7"/>
      <w:bookmarkEnd w:id="8"/>
      <w:r>
        <w:lastRenderedPageBreak/>
        <w:t>Отчеты о проблемах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Ниже представлена таблица с перечнем обнаруженных проблем и возможных решений:</w:t>
      </w:r>
    </w:p>
    <w:tbl>
      <w:tblPr>
        <w:tblStyle w:val="afff4"/>
        <w:tblW w:w="946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097"/>
        <w:gridCol w:w="5372"/>
      </w:tblGrid>
      <w:tr w:rsidR="00A53B09" w:rsidTr="0049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4097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Проблема</w:t>
            </w:r>
          </w:p>
        </w:tc>
        <w:tc>
          <w:tcPr>
            <w:tcW w:w="5372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Возможное решение</w:t>
            </w:r>
          </w:p>
        </w:tc>
      </w:tr>
      <w:tr w:rsidR="00A53B09" w:rsidTr="00A53B09">
        <w:trPr>
          <w:cantSplit/>
          <w:jc w:val="center"/>
        </w:trPr>
        <w:tc>
          <w:tcPr>
            <w:tcW w:w="4097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Отсутствует отображение текущего заказа</w:t>
            </w:r>
          </w:p>
        </w:tc>
        <w:tc>
          <w:tcPr>
            <w:tcW w:w="5372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Добавить информацию о текущем заказе на страницу карты</w:t>
            </w:r>
          </w:p>
        </w:tc>
      </w:tr>
      <w:tr w:rsidR="00A53B09" w:rsidTr="00A53B09">
        <w:trPr>
          <w:cantSplit/>
          <w:jc w:val="center"/>
        </w:trPr>
        <w:tc>
          <w:tcPr>
            <w:tcW w:w="4097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Масштабирование надписей на маленьких экранах</w:t>
            </w:r>
          </w:p>
        </w:tc>
        <w:tc>
          <w:tcPr>
            <w:tcW w:w="5372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Адаптивный размер шрифта в зависимости от размера экрана</w:t>
            </w:r>
          </w:p>
        </w:tc>
      </w:tr>
      <w:tr w:rsidR="00A53B09" w:rsidTr="00A53B09">
        <w:trPr>
          <w:cantSplit/>
          <w:jc w:val="center"/>
        </w:trPr>
        <w:tc>
          <w:tcPr>
            <w:tcW w:w="4097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Отсутствует возможность возврата к покупке в случае обновления страницы</w:t>
            </w:r>
          </w:p>
        </w:tc>
        <w:tc>
          <w:tcPr>
            <w:tcW w:w="5372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Возврат к странице покупки в случае обновления страницы, когда оплата закончена не ранее за 5 минут до обновления страницы.</w:t>
            </w:r>
          </w:p>
        </w:tc>
      </w:tr>
      <w:tr w:rsidR="00A53B09" w:rsidTr="00A53B09">
        <w:trPr>
          <w:cantSplit/>
          <w:jc w:val="center"/>
        </w:trPr>
        <w:tc>
          <w:tcPr>
            <w:tcW w:w="4097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Технический сервис на стадии разработки</w:t>
            </w:r>
          </w:p>
        </w:tc>
        <w:tc>
          <w:tcPr>
            <w:tcW w:w="5372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Закончить разработку технического сервиса не позднее 01.05.2024</w:t>
            </w:r>
          </w:p>
        </w:tc>
      </w:tr>
    </w:tbl>
    <w:p w:rsidR="00A53B09" w:rsidRDefault="00710292">
      <w:pPr>
        <w:pStyle w:val="2"/>
        <w:numPr>
          <w:ilvl w:val="1"/>
          <w:numId w:val="3"/>
        </w:numPr>
      </w:pPr>
      <w:bookmarkStart w:id="9" w:name="bookmark=id.26in1rg" w:colFirst="0" w:colLast="0"/>
      <w:bookmarkStart w:id="10" w:name="_heading=h.lnxbz9" w:colFirst="0" w:colLast="0"/>
      <w:bookmarkEnd w:id="9"/>
      <w:bookmarkEnd w:id="10"/>
      <w:r>
        <w:t>Наблюдения проектной групп</w:t>
      </w:r>
      <w:r>
        <w:t>ы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Во время пилотного внедрения проектная группа выявила, что аналитикам компании не требуется использование технического сервиса для проведения промо-тестирования, поэтому было принято решение о не развертывании готовой не в полной мере системы технического </w:t>
      </w:r>
      <w:r>
        <w:rPr>
          <w:color w:val="000000"/>
        </w:rPr>
        <w:t>обслуживания.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09"/>
        <w:rPr>
          <w:color w:val="000000"/>
        </w:rPr>
      </w:pPr>
      <w:r>
        <w:rPr>
          <w:color w:val="000000"/>
        </w:rPr>
        <w:t>Во время пилотного внедрения персонал адекватно использовал представленную функциональность, показал свою заинтересованность в развитии продукта, отметил удобные и неудобные на их взгляд части системы.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09"/>
        <w:rPr>
          <w:color w:val="000000"/>
        </w:rPr>
      </w:pPr>
      <w:r>
        <w:rPr>
          <w:color w:val="000000"/>
        </w:rPr>
        <w:t>Были выявлены проблемы препятствующие эк</w:t>
      </w:r>
      <w:r>
        <w:rPr>
          <w:color w:val="000000"/>
        </w:rPr>
        <w:t>сплуатации системы как продукта обеспечивающего автономную сдачу пледов в аренду, но на этапе пилотного внедрения требовалось подготовить систему к промо-тестированию, что было выполнено. Вывод – пилотное внедрение прошло вполне успешно.</w:t>
      </w:r>
    </w:p>
    <w:p w:rsidR="00A53B09" w:rsidRDefault="00710292">
      <w:pPr>
        <w:pStyle w:val="2"/>
        <w:numPr>
          <w:ilvl w:val="1"/>
          <w:numId w:val="3"/>
        </w:numPr>
      </w:pPr>
      <w:bookmarkStart w:id="11" w:name="bookmark=id.35nkun2" w:colFirst="0" w:colLast="0"/>
      <w:bookmarkStart w:id="12" w:name="_heading=h.1ksv4uv" w:colFirst="0" w:colLast="0"/>
      <w:bookmarkEnd w:id="11"/>
      <w:bookmarkEnd w:id="12"/>
      <w:r>
        <w:t>Отчет по собранной</w:t>
      </w:r>
      <w:r>
        <w:t xml:space="preserve"> статистике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Отчет по опросу заказчика:</w:t>
      </w:r>
    </w:p>
    <w:tbl>
      <w:tblPr>
        <w:tblStyle w:val="afff5"/>
        <w:tblW w:w="9571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498"/>
        <w:gridCol w:w="5073"/>
      </w:tblGrid>
      <w:tr w:rsidR="00A53B09" w:rsidTr="0049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4498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lastRenderedPageBreak/>
              <w:t>Предмет опроса</w:t>
            </w:r>
          </w:p>
        </w:tc>
        <w:tc>
          <w:tcPr>
            <w:tcW w:w="5073" w:type="dxa"/>
            <w:vAlign w:val="center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Средняя оценка по анкетам (10-</w:t>
            </w:r>
            <w:r w:rsidRPr="00497D1E">
              <w:rPr>
                <w:b/>
              </w:rPr>
              <w:t>балльная</w:t>
            </w:r>
            <w:r w:rsidRPr="00497D1E">
              <w:rPr>
                <w:b/>
                <w:color w:val="000000"/>
              </w:rPr>
              <w:t xml:space="preserve"> шкала)</w:t>
            </w:r>
          </w:p>
        </w:tc>
      </w:tr>
      <w:tr w:rsidR="00A53B09" w:rsidTr="00A53B09">
        <w:trPr>
          <w:cantSplit/>
          <w:jc w:val="center"/>
        </w:trPr>
        <w:tc>
          <w:tcPr>
            <w:tcW w:w="4498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Качество интерфейса</w:t>
            </w:r>
          </w:p>
        </w:tc>
        <w:tc>
          <w:tcPr>
            <w:tcW w:w="507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A53B09" w:rsidTr="00A53B09">
        <w:trPr>
          <w:cantSplit/>
          <w:jc w:val="center"/>
        </w:trPr>
        <w:tc>
          <w:tcPr>
            <w:tcW w:w="4498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Отзывчивость интерфейса</w:t>
            </w:r>
          </w:p>
        </w:tc>
        <w:tc>
          <w:tcPr>
            <w:tcW w:w="507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53B09" w:rsidTr="00A53B09">
        <w:trPr>
          <w:cantSplit/>
          <w:jc w:val="center"/>
        </w:trPr>
        <w:tc>
          <w:tcPr>
            <w:tcW w:w="4498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Логика работы интерфейса</w:t>
            </w:r>
          </w:p>
        </w:tc>
        <w:tc>
          <w:tcPr>
            <w:tcW w:w="507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A53B09" w:rsidTr="00A53B09">
        <w:trPr>
          <w:cantSplit/>
          <w:jc w:val="center"/>
        </w:trPr>
        <w:tc>
          <w:tcPr>
            <w:tcW w:w="4498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Полнота заявленной функциональности</w:t>
            </w:r>
          </w:p>
        </w:tc>
        <w:tc>
          <w:tcPr>
            <w:tcW w:w="507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A53B09" w:rsidTr="00A53B09">
        <w:trPr>
          <w:cantSplit/>
          <w:jc w:val="center"/>
        </w:trPr>
        <w:tc>
          <w:tcPr>
            <w:tcW w:w="4498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Мастерство помощников по внедрению</w:t>
            </w:r>
          </w:p>
        </w:tc>
        <w:tc>
          <w:tcPr>
            <w:tcW w:w="507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A53B09" w:rsidTr="00A53B09">
        <w:trPr>
          <w:cantSplit/>
          <w:jc w:val="center"/>
        </w:trPr>
        <w:tc>
          <w:tcPr>
            <w:tcW w:w="4498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Общее впечатление</w:t>
            </w:r>
          </w:p>
        </w:tc>
        <w:tc>
          <w:tcPr>
            <w:tcW w:w="507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Отчет по факторам успешности проекта:</w:t>
      </w:r>
    </w:p>
    <w:tbl>
      <w:tblPr>
        <w:tblStyle w:val="afff6"/>
        <w:tblW w:w="946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753"/>
        <w:gridCol w:w="3716"/>
      </w:tblGrid>
      <w:tr w:rsidR="00A53B09" w:rsidTr="00A5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5753" w:type="dxa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Критерии</w:t>
            </w:r>
          </w:p>
        </w:tc>
        <w:tc>
          <w:tcPr>
            <w:tcW w:w="3716" w:type="dxa"/>
          </w:tcPr>
          <w:p w:rsidR="00A53B09" w:rsidRPr="00497D1E" w:rsidRDefault="00710292" w:rsidP="00497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 w:rsidRPr="00497D1E">
              <w:rPr>
                <w:b/>
                <w:color w:val="000000"/>
              </w:rPr>
              <w:t>Ошибок</w:t>
            </w:r>
          </w:p>
        </w:tc>
      </w:tr>
      <w:tr w:rsidR="00A53B09" w:rsidTr="00A53B09">
        <w:trPr>
          <w:cantSplit/>
          <w:jc w:val="center"/>
        </w:trPr>
        <w:tc>
          <w:tcPr>
            <w:tcW w:w="575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Заказчику по опросу система удобна</w:t>
            </w:r>
          </w:p>
        </w:tc>
        <w:tc>
          <w:tcPr>
            <w:tcW w:w="3716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Будет выявлено по итогам промо-тестирования</w:t>
            </w:r>
          </w:p>
        </w:tc>
      </w:tr>
      <w:tr w:rsidR="00A53B09" w:rsidTr="00A53B09">
        <w:trPr>
          <w:cantSplit/>
          <w:jc w:val="center"/>
        </w:trPr>
        <w:tc>
          <w:tcPr>
            <w:tcW w:w="575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Выявленных ошибок в том числе и мелких</w:t>
            </w:r>
          </w:p>
        </w:tc>
        <w:tc>
          <w:tcPr>
            <w:tcW w:w="3716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9 (из них 4 мелкие, 5 критичные)</w:t>
            </w:r>
          </w:p>
        </w:tc>
      </w:tr>
      <w:tr w:rsidR="00A53B09" w:rsidTr="00A53B09">
        <w:trPr>
          <w:cantSplit/>
          <w:jc w:val="center"/>
        </w:trPr>
        <w:tc>
          <w:tcPr>
            <w:tcW w:w="575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Вылетов программы по вине самой программы в рамках описанных функциональных сценариев</w:t>
            </w:r>
          </w:p>
        </w:tc>
        <w:tc>
          <w:tcPr>
            <w:tcW w:w="3716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A53B09" w:rsidTr="00A53B09">
        <w:trPr>
          <w:cantSplit/>
          <w:jc w:val="center"/>
        </w:trPr>
        <w:tc>
          <w:tcPr>
            <w:tcW w:w="5753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Функциональные сценарии не выполняются или выполняются с ошибками</w:t>
            </w:r>
          </w:p>
        </w:tc>
        <w:tc>
          <w:tcPr>
            <w:tcW w:w="3716" w:type="dxa"/>
          </w:tcPr>
          <w:p w:rsidR="00A53B09" w:rsidRDefault="0071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4 (все из-за недоработанного технического сервиса)</w:t>
            </w:r>
          </w:p>
        </w:tc>
      </w:tr>
    </w:tbl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По итогу можно сказать, что внедрение частично ус</w:t>
      </w:r>
      <w:r>
        <w:rPr>
          <w:color w:val="000000"/>
        </w:rPr>
        <w:t>пешное, так как функциональность технического сервиса не требуется на этапе пилотного внедрения.</w:t>
      </w:r>
    </w:p>
    <w:p w:rsidR="00A53B09" w:rsidRDefault="00710292">
      <w:pPr>
        <w:pStyle w:val="1"/>
        <w:numPr>
          <w:ilvl w:val="0"/>
          <w:numId w:val="3"/>
        </w:numPr>
      </w:pPr>
      <w:bookmarkStart w:id="13" w:name="bookmark=id.44sinio" w:colFirst="0" w:colLast="0"/>
      <w:bookmarkStart w:id="14" w:name="_heading=h.2jxsxqh" w:colFirst="0" w:colLast="0"/>
      <w:bookmarkEnd w:id="13"/>
      <w:bookmarkEnd w:id="14"/>
      <w:r>
        <w:lastRenderedPageBreak/>
        <w:t>Отзывы проектной группы</w:t>
      </w:r>
    </w:p>
    <w:p w:rsidR="00A53B09" w:rsidRDefault="00710292">
      <w:pPr>
        <w:pStyle w:val="2"/>
        <w:numPr>
          <w:ilvl w:val="1"/>
          <w:numId w:val="3"/>
        </w:numPr>
      </w:pPr>
      <w:bookmarkStart w:id="15" w:name="bookmark=id.z337ya" w:colFirst="0" w:colLast="0"/>
      <w:bookmarkStart w:id="16" w:name="_heading=h.3j2qqm3" w:colFirst="0" w:colLast="0"/>
      <w:bookmarkEnd w:id="15"/>
      <w:bookmarkEnd w:id="16"/>
      <w:r>
        <w:t>Отзывы по результатам обучения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>Как предполагалось, обучение пользованию клиентским сервисом не потребовалось. Интерфейс клиентского сервиса создавался с учетом того, что им должны иметь возможность пользоваться любые клиенты, поэтому было важно обеспечить возможность пользования системо</w:t>
      </w:r>
      <w:r>
        <w:rPr>
          <w:color w:val="000000"/>
        </w:rPr>
        <w:t>й без дополнительного обучения.</w:t>
      </w:r>
    </w:p>
    <w:p w:rsidR="00A53B09" w:rsidRDefault="00710292">
      <w:pPr>
        <w:pStyle w:val="2"/>
        <w:numPr>
          <w:ilvl w:val="1"/>
          <w:numId w:val="3"/>
        </w:numPr>
      </w:pPr>
      <w:bookmarkStart w:id="17" w:name="bookmark=id.1y810tw" w:colFirst="0" w:colLast="0"/>
      <w:bookmarkStart w:id="18" w:name="_heading=h.4i7ojhp" w:colFirst="0" w:colLast="0"/>
      <w:bookmarkEnd w:id="17"/>
      <w:bookmarkEnd w:id="18"/>
      <w:r>
        <w:t>Отзывы по результатам развертывания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 xml:space="preserve">Система развертывается пакетом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r w:rsidR="00497D1E">
        <w:rPr>
          <w:color w:val="000000"/>
        </w:rPr>
        <w:t>контейнеров,</w:t>
      </w:r>
      <w:r>
        <w:rPr>
          <w:color w:val="000000"/>
        </w:rPr>
        <w:t xml:space="preserve"> распространяемых на страницах </w:t>
      </w:r>
      <w:proofErr w:type="spellStart"/>
      <w:r>
        <w:rPr>
          <w:color w:val="000000"/>
        </w:rPr>
        <w:t>репозиториев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. Для развертывания был представлена </w:t>
      </w:r>
      <w:proofErr w:type="spellStart"/>
      <w:r>
        <w:rPr>
          <w:color w:val="000000"/>
        </w:rPr>
        <w:t>Docker-compose</w:t>
      </w:r>
      <w:proofErr w:type="spellEnd"/>
      <w:r>
        <w:rPr>
          <w:color w:val="000000"/>
        </w:rPr>
        <w:t xml:space="preserve"> спецификация. В ходе развертывания</w:t>
      </w:r>
      <w:r>
        <w:rPr>
          <w:color w:val="000000"/>
        </w:rPr>
        <w:t xml:space="preserve"> были обнаружены некоторые неверно заполненные внутренние переменные, иных замечаний не было.</w:t>
      </w:r>
    </w:p>
    <w:p w:rsidR="00A53B09" w:rsidRDefault="00710292">
      <w:pPr>
        <w:pStyle w:val="2"/>
        <w:numPr>
          <w:ilvl w:val="1"/>
          <w:numId w:val="3"/>
        </w:numPr>
      </w:pPr>
      <w:bookmarkStart w:id="19" w:name="bookmark=id.2xcytpi" w:colFirst="0" w:colLast="0"/>
      <w:bookmarkStart w:id="20" w:name="_heading=h.1ci93xb" w:colFirst="0" w:colLast="0"/>
      <w:bookmarkEnd w:id="19"/>
      <w:bookmarkEnd w:id="20"/>
      <w:r>
        <w:t>Выявленные проблемы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Главной проблемой является сдвиг сдачи технического сервиса из-за неверной оценки трудозатрат, было </w:t>
      </w:r>
      <w:r>
        <w:t>принято</w:t>
      </w:r>
      <w:r>
        <w:rPr>
          <w:color w:val="000000"/>
        </w:rPr>
        <w:t xml:space="preserve"> решение о переносе приемки техниче</w:t>
      </w:r>
      <w:r>
        <w:rPr>
          <w:color w:val="000000"/>
        </w:rPr>
        <w:t>ского сервиса до 01.05.2024.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09"/>
        <w:rPr>
          <w:color w:val="000000"/>
        </w:rPr>
      </w:pPr>
      <w:r>
        <w:rPr>
          <w:color w:val="000000"/>
        </w:rPr>
        <w:t>Данная проблема не является критической, так как не останавливает работу структур заказчика, так как на данном этапе требуется проведение промо-тестирования, которое не требует наличия технического сервиса.</w:t>
      </w:r>
    </w:p>
    <w:p w:rsidR="00A53B09" w:rsidRDefault="00710292">
      <w:pPr>
        <w:pStyle w:val="2"/>
        <w:numPr>
          <w:ilvl w:val="1"/>
          <w:numId w:val="3"/>
        </w:numPr>
      </w:pPr>
      <w:bookmarkStart w:id="21" w:name="bookmark=id.3whwml4" w:colFirst="0" w:colLast="0"/>
      <w:bookmarkStart w:id="22" w:name="_heading=h.2bn6wsx" w:colFirst="0" w:colLast="0"/>
      <w:bookmarkEnd w:id="21"/>
      <w:bookmarkEnd w:id="22"/>
      <w:r>
        <w:t>Предложения по разви</w:t>
      </w:r>
      <w:r>
        <w:t>тию</w:t>
      </w:r>
    </w:p>
    <w:p w:rsidR="00A53B09" w:rsidRDefault="00710292">
      <w:pPr>
        <w:numPr>
          <w:ilvl w:val="0"/>
          <w:numId w:val="2"/>
        </w:numPr>
      </w:pPr>
      <w:r>
        <w:t>Перенос приемки технического сервиса на месяц до 01.05.2024.</w:t>
      </w:r>
    </w:p>
    <w:p w:rsidR="00A53B09" w:rsidRDefault="00710292">
      <w:pPr>
        <w:numPr>
          <w:ilvl w:val="0"/>
          <w:numId w:val="2"/>
        </w:numPr>
      </w:pPr>
      <w:r>
        <w:t>Согласование изменений структуры работы клиентского сервиса по итогам промо-тестирования.</w:t>
      </w:r>
    </w:p>
    <w:p w:rsidR="00A53B09" w:rsidRDefault="00710292">
      <w:pPr>
        <w:numPr>
          <w:ilvl w:val="0"/>
          <w:numId w:val="2"/>
        </w:numPr>
      </w:pPr>
      <w:r>
        <w:t xml:space="preserve">Исправление </w:t>
      </w:r>
      <w:bookmarkStart w:id="23" w:name="_GoBack"/>
      <w:bookmarkEnd w:id="23"/>
      <w:r w:rsidR="00497D1E">
        <w:t>проблем,</w:t>
      </w:r>
      <w:r>
        <w:t xml:space="preserve"> выявленных на этапе приемки клиентского сервиса.</w:t>
      </w:r>
    </w:p>
    <w:p w:rsidR="00A53B09" w:rsidRDefault="00710292">
      <w:pPr>
        <w:pStyle w:val="1"/>
        <w:numPr>
          <w:ilvl w:val="0"/>
          <w:numId w:val="3"/>
        </w:numPr>
      </w:pPr>
      <w:bookmarkStart w:id="24" w:name="bookmark=id.qsh70q" w:colFirst="0" w:colLast="0"/>
      <w:bookmarkStart w:id="25" w:name="_heading=h.3as4poj" w:colFirst="0" w:colLast="0"/>
      <w:bookmarkEnd w:id="24"/>
      <w:bookmarkEnd w:id="25"/>
      <w:r>
        <w:lastRenderedPageBreak/>
        <w:t>Результаты пилотного внедрения и рекомендации</w:t>
      </w:r>
    </w:p>
    <w:p w:rsidR="00A53B09" w:rsidRDefault="007102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</w:rPr>
      </w:pPr>
      <w:r>
        <w:rPr>
          <w:color w:val="000000"/>
        </w:rPr>
        <w:t xml:space="preserve">Пилотное внедрение в целом прошло удачно, его можно считать частично успешным. Главной проблемой является соблюдение сроков разработки, но данный аспект оказался нивелирован правильной очередностью разработки. </w:t>
      </w:r>
      <w:r>
        <w:rPr>
          <w:color w:val="000000"/>
        </w:rPr>
        <w:t>На данном этапе следует сосредоточиться на разработке технического сервиса, так как выявленные на этапе приемки клиентского сервиса проблемы не являются критическими для этапа промо-тестирования.</w:t>
      </w:r>
    </w:p>
    <w:sectPr w:rsidR="00A53B09">
      <w:footerReference w:type="default" r:id="rId8"/>
      <w:pgSz w:w="11907" w:h="16840"/>
      <w:pgMar w:top="1134" w:right="851" w:bottom="1134" w:left="170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292" w:rsidRDefault="00710292">
      <w:pPr>
        <w:spacing w:before="0" w:line="240" w:lineRule="auto"/>
      </w:pPr>
      <w:r>
        <w:separator/>
      </w:r>
    </w:p>
  </w:endnote>
  <w:endnote w:type="continuationSeparator" w:id="0">
    <w:p w:rsidR="00710292" w:rsidRDefault="007102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09" w:rsidRDefault="00710292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97D1E">
      <w:rPr>
        <w:color w:val="000000"/>
      </w:rPr>
      <w:fldChar w:fldCharType="separate"/>
    </w:r>
    <w:r w:rsidR="00497D1E">
      <w:rPr>
        <w:noProof/>
        <w:color w:val="000000"/>
      </w:rPr>
      <w:t>8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292" w:rsidRDefault="00710292">
      <w:pPr>
        <w:spacing w:before="0" w:line="240" w:lineRule="auto"/>
      </w:pPr>
      <w:r>
        <w:separator/>
      </w:r>
    </w:p>
  </w:footnote>
  <w:footnote w:type="continuationSeparator" w:id="0">
    <w:p w:rsidR="00710292" w:rsidRDefault="0071029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2456"/>
    <w:multiLevelType w:val="multilevel"/>
    <w:tmpl w:val="3DEE549C"/>
    <w:lvl w:ilvl="0">
      <w:start w:val="1"/>
      <w:numFmt w:val="bullet"/>
      <w:lvlText w:val="—"/>
      <w:lvlJc w:val="left"/>
      <w:pPr>
        <w:ind w:left="482" w:hanging="482"/>
      </w:pPr>
      <w:rPr>
        <w:rFonts w:ascii="PT Serif" w:eastAsia="PT Serif" w:hAnsi="PT Serif" w:cs="PT Serif"/>
        <w:sz w:val="24"/>
        <w:szCs w:val="24"/>
      </w:rPr>
    </w:lvl>
    <w:lvl w:ilvl="1">
      <w:start w:val="1"/>
      <w:numFmt w:val="bullet"/>
      <w:lvlText w:val="°"/>
      <w:lvlJc w:val="left"/>
      <w:pPr>
        <w:ind w:left="992" w:hanging="567"/>
      </w:pPr>
      <w:rPr>
        <w:rFonts w:ascii="PT Serif" w:eastAsia="PT Serif" w:hAnsi="PT Serif" w:cs="PT Serif"/>
        <w:sz w:val="40"/>
        <w:szCs w:val="40"/>
        <w:vertAlign w:val="subscript"/>
      </w:rPr>
    </w:lvl>
    <w:lvl w:ilvl="2">
      <w:start w:val="1"/>
      <w:numFmt w:val="bullet"/>
      <w:lvlText w:val="—"/>
      <w:lvlJc w:val="left"/>
      <w:pPr>
        <w:ind w:left="1701" w:hanging="709"/>
      </w:pPr>
      <w:rPr>
        <w:rFonts w:ascii="PT Serif" w:eastAsia="PT Serif" w:hAnsi="PT Serif" w:cs="PT Serif"/>
        <w:sz w:val="24"/>
        <w:szCs w:val="24"/>
      </w:rPr>
    </w:lvl>
    <w:lvl w:ilvl="3">
      <w:start w:val="1"/>
      <w:numFmt w:val="bullet"/>
      <w:lvlText w:val="°"/>
      <w:lvlJc w:val="left"/>
      <w:pPr>
        <w:ind w:left="1984" w:hanging="283"/>
      </w:pPr>
      <w:rPr>
        <w:rFonts w:ascii="PT Serif" w:eastAsia="PT Serif" w:hAnsi="PT Serif" w:cs="PT Serif"/>
        <w:sz w:val="40"/>
        <w:szCs w:val="40"/>
        <w:vertAlign w:val="subscript"/>
      </w:r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30B438B7"/>
    <w:multiLevelType w:val="multilevel"/>
    <w:tmpl w:val="2B68B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E27B02"/>
    <w:multiLevelType w:val="multilevel"/>
    <w:tmpl w:val="86443E4C"/>
    <w:lvl w:ilvl="0">
      <w:start w:val="1"/>
      <w:numFmt w:val="bullet"/>
      <w:pStyle w:val="1"/>
      <w:lvlText w:val=" "/>
      <w:lvlJc w:val="left"/>
      <w:pPr>
        <w:ind w:left="482" w:hanging="482"/>
      </w:pPr>
      <w:rPr>
        <w:rFonts w:ascii="PT Serif" w:eastAsia="PT Serif" w:hAnsi="PT Serif" w:cs="PT Serif"/>
        <w:sz w:val="24"/>
        <w:szCs w:val="24"/>
      </w:rPr>
    </w:lvl>
    <w:lvl w:ilvl="1">
      <w:start w:val="1"/>
      <w:numFmt w:val="bullet"/>
      <w:pStyle w:val="2"/>
      <w:lvlText w:val=" "/>
      <w:lvlJc w:val="left"/>
      <w:pPr>
        <w:ind w:left="992" w:hanging="567"/>
      </w:pPr>
      <w:rPr>
        <w:rFonts w:ascii="PT Serif" w:eastAsia="PT Serif" w:hAnsi="PT Serif" w:cs="PT Serif"/>
        <w:sz w:val="40"/>
        <w:szCs w:val="40"/>
        <w:vertAlign w:val="subscript"/>
      </w:rPr>
    </w:lvl>
    <w:lvl w:ilvl="2">
      <w:start w:val="1"/>
      <w:numFmt w:val="bullet"/>
      <w:pStyle w:val="3"/>
      <w:lvlText w:val=" "/>
      <w:lvlJc w:val="left"/>
      <w:pPr>
        <w:ind w:left="1701" w:hanging="709"/>
      </w:pPr>
      <w:rPr>
        <w:rFonts w:ascii="PT Serif" w:eastAsia="PT Serif" w:hAnsi="PT Serif" w:cs="PT Serif"/>
        <w:sz w:val="24"/>
        <w:szCs w:val="24"/>
      </w:rPr>
    </w:lvl>
    <w:lvl w:ilvl="3">
      <w:start w:val="1"/>
      <w:numFmt w:val="bullet"/>
      <w:pStyle w:val="4"/>
      <w:lvlText w:val=" "/>
      <w:lvlJc w:val="left"/>
      <w:pPr>
        <w:ind w:left="1984" w:hanging="283"/>
      </w:pPr>
      <w:rPr>
        <w:rFonts w:ascii="PT Serif" w:eastAsia="PT Serif" w:hAnsi="PT Serif" w:cs="PT Serif"/>
        <w:sz w:val="40"/>
        <w:szCs w:val="40"/>
        <w:vertAlign w:val="subscript"/>
      </w:rPr>
    </w:lvl>
    <w:lvl w:ilvl="4">
      <w:numFmt w:val="bullet"/>
      <w:pStyle w:val="5"/>
      <w:lvlText w:val=" "/>
      <w:lvlJc w:val="left"/>
      <w:pPr>
        <w:ind w:left="3360" w:hanging="480"/>
      </w:pPr>
    </w:lvl>
    <w:lvl w:ilvl="5">
      <w:numFmt w:val="bullet"/>
      <w:pStyle w:val="6"/>
      <w:lvlText w:val=" "/>
      <w:lvlJc w:val="left"/>
      <w:pPr>
        <w:ind w:left="4080" w:hanging="480"/>
      </w:pPr>
    </w:lvl>
    <w:lvl w:ilvl="6">
      <w:numFmt w:val="bullet"/>
      <w:pStyle w:val="7"/>
      <w:lvlText w:val=" "/>
      <w:lvlJc w:val="left"/>
      <w:pPr>
        <w:ind w:left="4800" w:hanging="480"/>
      </w:pPr>
    </w:lvl>
    <w:lvl w:ilvl="7">
      <w:numFmt w:val="bullet"/>
      <w:pStyle w:val="8"/>
      <w:lvlText w:val=" "/>
      <w:lvlJc w:val="left"/>
      <w:pPr>
        <w:ind w:left="5520" w:hanging="480"/>
      </w:pPr>
    </w:lvl>
    <w:lvl w:ilvl="8">
      <w:numFmt w:val="bullet"/>
      <w:pStyle w:val="9"/>
      <w:lvlText w:val=" "/>
      <w:lvlJc w:val="left"/>
      <w:pPr>
        <w:ind w:left="6240" w:hanging="480"/>
      </w:pPr>
    </w:lvl>
  </w:abstractNum>
  <w:abstractNum w:abstractNumId="3" w15:restartNumberingAfterBreak="0">
    <w:nsid w:val="73D51063"/>
    <w:multiLevelType w:val="multilevel"/>
    <w:tmpl w:val="A83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09"/>
    <w:rsid w:val="00497D1E"/>
    <w:rsid w:val="00710292"/>
    <w:rsid w:val="00A5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0D47"/>
  <w15:docId w15:val="{2310E05B-6806-42D6-8987-098F4DE4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erif" w:eastAsia="PT Serif" w:hAnsi="PT Serif" w:cs="PT Serif"/>
        <w:sz w:val="24"/>
        <w:szCs w:val="24"/>
        <w:lang w:val="ru-RU" w:eastAsia="ru-RU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4CA"/>
  </w:style>
  <w:style w:type="paragraph" w:styleId="1">
    <w:name w:val="heading 1"/>
    <w:basedOn w:val="a"/>
    <w:next w:val="2"/>
    <w:link w:val="10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"/>
    <w:next w:val="a0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0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0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0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0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"/>
    <w:next w:val="a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lang w:eastAsia="ja-JP"/>
    </w:rPr>
  </w:style>
  <w:style w:type="paragraph" w:styleId="8">
    <w:name w:val="heading 8"/>
    <w:basedOn w:val="a"/>
    <w:next w:val="a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lang w:eastAsia="ja-JP"/>
    </w:rPr>
  </w:style>
  <w:style w:type="paragraph" w:styleId="9">
    <w:name w:val="heading 9"/>
    <w:basedOn w:val="a"/>
    <w:next w:val="a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-"/>
    <w:link w:val="a5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6">
    <w:name w:val="Штамп"/>
    <w:basedOn w:val="a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0">
    <w:name w:val="Body Text"/>
    <w:basedOn w:val="a"/>
    <w:link w:val="a9"/>
    <w:qFormat/>
    <w:rsid w:val="00C14EAD"/>
    <w:pPr>
      <w:spacing w:after="120"/>
      <w:ind w:firstLine="709"/>
      <w:contextualSpacing/>
    </w:pPr>
  </w:style>
  <w:style w:type="character" w:customStyle="1" w:styleId="a8">
    <w:name w:val="Верхний колонтитул Знак"/>
    <w:basedOn w:val="a1"/>
    <w:link w:val="a7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"/>
    <w:next w:val="a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1">
    <w:name w:val="toc 1"/>
    <w:basedOn w:val="a"/>
    <w:next w:val="a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</w:rPr>
  </w:style>
  <w:style w:type="paragraph" w:styleId="30">
    <w:name w:val="toc 3"/>
    <w:basedOn w:val="a"/>
    <w:next w:val="a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"/>
    <w:next w:val="a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</w:rPr>
  </w:style>
  <w:style w:type="paragraph" w:styleId="51">
    <w:name w:val="toc 5"/>
    <w:basedOn w:val="a"/>
    <w:next w:val="a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a">
    <w:name w:val="footer"/>
    <w:basedOn w:val="a"/>
    <w:link w:val="ab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21A2E"/>
    <w:rPr>
      <w:rFonts w:ascii="PT Serif" w:hAnsi="PT Serif"/>
      <w:sz w:val="24"/>
    </w:rPr>
  </w:style>
  <w:style w:type="table" w:styleId="ac">
    <w:name w:val="Table Grid"/>
    <w:basedOn w:val="a2"/>
    <w:rsid w:val="00921CF7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character" w:customStyle="1" w:styleId="a5">
    <w:name w:val="Заголовок Знак"/>
    <w:link w:val="a4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"/>
    <w:next w:val="a0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d">
    <w:name w:val="Revision"/>
    <w:hidden/>
    <w:uiPriority w:val="99"/>
    <w:semiHidden/>
    <w:rsid w:val="008112CD"/>
    <w:rPr>
      <w:sz w:val="28"/>
    </w:rPr>
  </w:style>
  <w:style w:type="character" w:customStyle="1" w:styleId="a9">
    <w:name w:val="Основной текст Знак"/>
    <w:link w:val="a0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0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"/>
    <w:next w:val="a0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1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0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0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9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0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1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1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e">
    <w:name w:val="List Paragraph"/>
    <w:basedOn w:val="a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"/>
    <w:uiPriority w:val="99"/>
    <w:unhideWhenUsed/>
    <w:rsid w:val="00146574"/>
    <w:pPr>
      <w:contextualSpacing/>
    </w:pPr>
  </w:style>
  <w:style w:type="numbering" w:customStyle="1" w:styleId="12">
    <w:name w:val="Многоуровневый 1.а"/>
    <w:uiPriority w:val="99"/>
    <w:rsid w:val="00146574"/>
  </w:style>
  <w:style w:type="numbering" w:customStyle="1" w:styleId="13">
    <w:name w:val="Многоуровневый 1.а)"/>
    <w:uiPriority w:val="99"/>
    <w:rsid w:val="00DF5966"/>
  </w:style>
  <w:style w:type="numbering" w:customStyle="1" w:styleId="14">
    <w:name w:val="Многоуров 1.а)"/>
    <w:uiPriority w:val="99"/>
    <w:rsid w:val="00DF5966"/>
  </w:style>
  <w:style w:type="table" w:customStyle="1" w:styleId="-1">
    <w:name w:val="СТ-центр"/>
    <w:basedOn w:val="a2"/>
    <w:uiPriority w:val="99"/>
    <w:rsid w:val="001F599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c"/>
    <w:uiPriority w:val="99"/>
    <w:rsid w:val="001F5996"/>
    <w:pPr>
      <w:spacing w:after="0"/>
      <w:jc w:val="center"/>
    </w:p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2"/>
    <w:uiPriority w:val="99"/>
    <w:rsid w:val="009C2E7B"/>
    <w:tblPr/>
  </w:style>
  <w:style w:type="table" w:customStyle="1" w:styleId="19-">
    <w:name w:val="ГОСТ19-ОЯ"/>
    <w:basedOn w:val="a2"/>
    <w:uiPriority w:val="99"/>
    <w:rsid w:val="00FA7B7B"/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">
    <w:name w:val="footnote text"/>
    <w:basedOn w:val="a"/>
    <w:link w:val="af0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lang w:val="en-US" w:eastAsia="en-US"/>
    </w:rPr>
  </w:style>
  <w:style w:type="character" w:customStyle="1" w:styleId="af0">
    <w:name w:val="Текст сноски Знак"/>
    <w:basedOn w:val="a1"/>
    <w:link w:val="af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"/>
    <w:next w:val="a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2"/>
    <w:uiPriority w:val="99"/>
    <w:rsid w:val="001F5996"/>
    <w:rPr>
      <w:rFonts w:eastAsiaTheme="minorHAnsi" w:cstheme="minorBidi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1">
    <w:name w:val="Hyperlink"/>
    <w:basedOn w:val="a1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f2">
    <w:name w:val="Маркер"/>
    <w:uiPriority w:val="99"/>
    <w:rsid w:val="00751F6C"/>
  </w:style>
  <w:style w:type="paragraph" w:customStyle="1" w:styleId="-3">
    <w:name w:val="таблица-лево"/>
    <w:basedOn w:val="a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1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1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"/>
    <w:link w:val="GostKeywords0"/>
    <w:qFormat/>
    <w:rsid w:val="00212F4C"/>
    <w:pPr>
      <w:spacing w:after="120" w:line="276" w:lineRule="auto"/>
      <w:contextualSpacing/>
    </w:pPr>
    <w:rPr>
      <w:caps/>
    </w:rPr>
  </w:style>
  <w:style w:type="character" w:customStyle="1" w:styleId="GostKeywords0">
    <w:name w:val="GostKeywords Знак"/>
    <w:basedOn w:val="a1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1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"/>
    <w:link w:val="afc"/>
    <w:qFormat/>
    <w:rsid w:val="00F5249F"/>
    <w:pPr>
      <w:spacing w:line="276" w:lineRule="auto"/>
      <w:jc w:val="left"/>
    </w:pPr>
  </w:style>
  <w:style w:type="character" w:customStyle="1" w:styleId="afa">
    <w:name w:val="Экземпляры Знак"/>
    <w:basedOn w:val="a1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1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"/>
    <w:link w:val="-6"/>
    <w:qFormat/>
    <w:rsid w:val="00F5249F"/>
    <w:pPr>
      <w:spacing w:line="240" w:lineRule="auto"/>
      <w:ind w:left="34" w:hanging="1"/>
      <w:jc w:val="right"/>
    </w:pPr>
  </w:style>
  <w:style w:type="character" w:customStyle="1" w:styleId="-6">
    <w:name w:val="Фамилии-по правому краю Знак"/>
    <w:basedOn w:val="a1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1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"/>
    <w:next w:val="a"/>
    <w:link w:val="aff"/>
    <w:pPr>
      <w:spacing w:after="160"/>
    </w:pPr>
    <w:rPr>
      <w:color w:val="5A5A5A"/>
      <w:sz w:val="22"/>
      <w:szCs w:val="22"/>
    </w:rPr>
  </w:style>
  <w:style w:type="character" w:customStyle="1" w:styleId="aff">
    <w:name w:val="Подзаголовок Знак"/>
    <w:basedOn w:val="a1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</w:rPr>
  </w:style>
  <w:style w:type="paragraph" w:styleId="aff1">
    <w:name w:val="TOC Heading"/>
    <w:basedOn w:val="1"/>
    <w:next w:val="a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"/>
    <w:next w:val="a"/>
    <w:uiPriority w:val="99"/>
    <w:semiHidden/>
    <w:unhideWhenUsed/>
    <w:rsid w:val="00C14EAD"/>
    <w:rPr>
      <w:rFonts w:eastAsiaTheme="majorEastAsia" w:cstheme="majorBidi"/>
      <w:b/>
      <w:bCs/>
    </w:rPr>
  </w:style>
  <w:style w:type="paragraph" w:styleId="aff3">
    <w:name w:val="Normal (Web)"/>
    <w:basedOn w:val="a"/>
    <w:uiPriority w:val="99"/>
    <w:semiHidden/>
    <w:unhideWhenUsed/>
    <w:rsid w:val="00C14EAD"/>
  </w:style>
  <w:style w:type="paragraph" w:styleId="aff4">
    <w:name w:val="Plain Text"/>
    <w:basedOn w:val="a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1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"/>
    <w:next w:val="a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affb">
    <w:name w:val="Шапка Знак"/>
    <w:basedOn w:val="a1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lang w:val="en-US" w:eastAsia="en-US"/>
    </w:rPr>
  </w:style>
  <w:style w:type="paragraph" w:customStyle="1" w:styleId="ReferenceItem">
    <w:name w:val="ReferenceItem"/>
    <w:basedOn w:val="a0"/>
    <w:qFormat/>
    <w:rsid w:val="00471166"/>
    <w:pPr>
      <w:ind w:firstLine="706"/>
    </w:pPr>
  </w:style>
  <w:style w:type="table" w:customStyle="1" w:styleId="TableStyleAbbreviations">
    <w:name w:val="TableStyleAbbreviations"/>
    <w:basedOn w:val="a2"/>
    <w:uiPriority w:val="99"/>
    <w:rsid w:val="001F5996"/>
    <w:tblPr/>
  </w:style>
  <w:style w:type="table" w:customStyle="1" w:styleId="TableStyleContributors">
    <w:name w:val="TableStyleContributors"/>
    <w:basedOn w:val="a2"/>
    <w:uiPriority w:val="99"/>
    <w:rsid w:val="0084100A"/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2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1"/>
    <w:semiHidden/>
    <w:rsid w:val="00551C9E"/>
    <w:rPr>
      <w:sz w:val="16"/>
      <w:szCs w:val="16"/>
    </w:rPr>
  </w:style>
  <w:style w:type="paragraph" w:styleId="affd">
    <w:name w:val="annotation text"/>
    <w:basedOn w:val="a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1"/>
    <w:link w:val="affd"/>
    <w:semiHidden/>
    <w:rsid w:val="00551C9E"/>
  </w:style>
  <w:style w:type="paragraph" w:customStyle="1" w:styleId="TableParagraph">
    <w:name w:val="Table Paragraph"/>
    <w:basedOn w:val="a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ContributorsTable">
    <w:name w:val="ContributorsTable"/>
    <w:rsid w:val="008F5D7D"/>
  </w:style>
  <w:style w:type="character" w:customStyle="1" w:styleId="UnnumberedHeadingOneNoTOC">
    <w:name w:val="UnnumberedHeadingOneNoTOC"/>
    <w:rsid w:val="008F5D7D"/>
  </w:style>
  <w:style w:type="table" w:customStyle="1" w:styleId="afff1">
    <w:basedOn w:val="TableNormal"/>
    <w:pPr>
      <w:jc w:val="center"/>
    </w:pPr>
    <w:tblPr>
      <w:tblStyleRowBandSize w:val="1"/>
      <w:tblStyleColBandSize w:val="1"/>
      <w:tblCellMar>
        <w:top w:w="57" w:type="dxa"/>
        <w:left w:w="57" w:type="dxa"/>
        <w:bottom w:w="170" w:type="dxa"/>
        <w:right w:w="57" w:type="dxa"/>
      </w:tblCellMar>
    </w:tblPr>
    <w:tcPr>
      <w:vAlign w:val="bottom"/>
    </w:tcPr>
  </w:style>
  <w:style w:type="table" w:customStyle="1" w:styleId="afff2">
    <w:basedOn w:val="TableNormal"/>
    <w:pPr>
      <w:jc w:val="center"/>
    </w:pPr>
    <w:tblPr>
      <w:tblStyleRowBandSize w:val="1"/>
      <w:tblStyleColBandSize w:val="1"/>
      <w:tblCellMar>
        <w:top w:w="57" w:type="dxa"/>
        <w:left w:w="57" w:type="dxa"/>
        <w:bottom w:w="170" w:type="dxa"/>
        <w:right w:w="57" w:type="dxa"/>
      </w:tblCellMar>
    </w:tblPr>
    <w:tcPr>
      <w:vAlign w:val="bottom"/>
    </w:tcPr>
    <w:tblStylePr w:type="firstRow">
      <w:pPr>
        <w:keepNext/>
        <w:widowControl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</w:tcBorders>
      </w:tcPr>
    </w:tblStylePr>
  </w:style>
  <w:style w:type="table" w:customStyle="1" w:styleId="afff3">
    <w:basedOn w:val="TableNormal"/>
    <w:pPr>
      <w:jc w:val="center"/>
    </w:pPr>
    <w:tblPr>
      <w:tblStyleRowBandSize w:val="1"/>
      <w:tblStyleColBandSize w:val="1"/>
      <w:tblCellMar>
        <w:top w:w="57" w:type="dxa"/>
        <w:left w:w="57" w:type="dxa"/>
        <w:bottom w:w="170" w:type="dxa"/>
        <w:right w:w="57" w:type="dxa"/>
      </w:tblCellMar>
    </w:tblPr>
    <w:tcPr>
      <w:vAlign w:val="bottom"/>
    </w:tcPr>
    <w:tblStylePr w:type="firstRow">
      <w:pPr>
        <w:keepNext/>
        <w:widowControl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</w:tcBorders>
      </w:tcPr>
    </w:tblStylePr>
  </w:style>
  <w:style w:type="table" w:customStyle="1" w:styleId="afff4">
    <w:basedOn w:val="TableNormal"/>
    <w:pPr>
      <w:jc w:val="center"/>
    </w:pPr>
    <w:tblPr>
      <w:tblStyleRowBandSize w:val="1"/>
      <w:tblStyleColBandSize w:val="1"/>
      <w:tblCellMar>
        <w:top w:w="57" w:type="dxa"/>
        <w:left w:w="57" w:type="dxa"/>
        <w:bottom w:w="170" w:type="dxa"/>
        <w:right w:w="57" w:type="dxa"/>
      </w:tblCellMar>
    </w:tblPr>
    <w:tcPr>
      <w:vAlign w:val="bottom"/>
    </w:tcPr>
    <w:tblStylePr w:type="firstRow">
      <w:pPr>
        <w:keepNext/>
        <w:widowControl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</w:tcBorders>
      </w:tcPr>
    </w:tblStylePr>
  </w:style>
  <w:style w:type="table" w:customStyle="1" w:styleId="afff5">
    <w:basedOn w:val="TableNormal"/>
    <w:pPr>
      <w:jc w:val="center"/>
    </w:pPr>
    <w:tblPr>
      <w:tblStyleRowBandSize w:val="1"/>
      <w:tblStyleColBandSize w:val="1"/>
      <w:tblCellMar>
        <w:top w:w="57" w:type="dxa"/>
        <w:left w:w="57" w:type="dxa"/>
        <w:bottom w:w="170" w:type="dxa"/>
        <w:right w:w="57" w:type="dxa"/>
      </w:tblCellMar>
    </w:tblPr>
    <w:tcPr>
      <w:vAlign w:val="bottom"/>
    </w:tcPr>
    <w:tblStylePr w:type="firstRow">
      <w:pPr>
        <w:keepNext/>
        <w:widowControl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</w:tcBorders>
      </w:tcPr>
    </w:tblStylePr>
  </w:style>
  <w:style w:type="table" w:customStyle="1" w:styleId="afff6">
    <w:basedOn w:val="TableNormal"/>
    <w:pPr>
      <w:jc w:val="center"/>
    </w:pPr>
    <w:tblPr>
      <w:tblStyleRowBandSize w:val="1"/>
      <w:tblStyleColBandSize w:val="1"/>
      <w:tblCellMar>
        <w:top w:w="57" w:type="dxa"/>
        <w:left w:w="57" w:type="dxa"/>
        <w:bottom w:w="170" w:type="dxa"/>
        <w:right w:w="57" w:type="dxa"/>
      </w:tblCellMar>
    </w:tblPr>
    <w:tcPr>
      <w:vAlign w:val="bottom"/>
    </w:tcPr>
    <w:tblStylePr w:type="firstRow">
      <w:pPr>
        <w:keepNext/>
        <w:widowControl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O8IxFhUSJHqChdiM+hdlluhH2g==">CgMxLjAyCmlkLjFmb2I5dGUyCWguM3pueXNoNzIIaC50eWpjd3QyCmlkLjNkeTZ2a20yCWguMXQzaDVzZjIKaWQuNGQzNG9nODIJaC4yczhleW8xMgppZC4xN2RwOHZ1MgloLjNyZGNyam4yCmlkLjI2aW4xcmcyCGgubG54Yno5MgppZC4zNW5rdW4yMgloLjFrc3Y0dXYyCmlkLjQ0c2luaW8yCWguMmp4c3hxaDIJaWQuejMzN3lhMgloLjNqMnFxbTMyCmlkLjF5ODEwdHcyCWguNGk3b2pocDIKaWQuMnhjeXRwaTIJaC4xY2k5M3hiMgppZC4zd2h3bWw0MgloLjJibjZ3c3gyCWlkLnFzaDcwcTIJaC4zYXM0cG9qOAByITFHd1k0d0RKM0VPUkpGZWtadzlyOWxsSng1X0lVajAw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1404</Words>
  <Characters>8008</Characters>
  <Application>Microsoft Office Word</Application>
  <DocSecurity>0</DocSecurity>
  <Lines>66</Lines>
  <Paragraphs>18</Paragraphs>
  <ScaleCrop>false</ScaleCrop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dpavlov</dc:creator>
  <cp:lastModifiedBy>Николай Перминов</cp:lastModifiedBy>
  <cp:revision>2</cp:revision>
  <dcterms:created xsi:type="dcterms:W3CDTF">2024-03-31T11:47:00Z</dcterms:created>
  <dcterms:modified xsi:type="dcterms:W3CDTF">2024-05-26T16:00:00Z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