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F3" w:rsidRPr="00460D3B" w:rsidRDefault="000956F3" w:rsidP="000956F3">
      <w:pPr>
        <w:pStyle w:val="a8"/>
        <w:jc w:val="center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0956F3" w:rsidRPr="00460D3B" w:rsidRDefault="000956F3" w:rsidP="000956F3">
      <w:pPr>
        <w:pStyle w:val="a8"/>
        <w:jc w:val="center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0956F3" w:rsidRPr="00460D3B" w:rsidRDefault="000956F3" w:rsidP="000956F3">
      <w:pPr>
        <w:pStyle w:val="a8"/>
        <w:jc w:val="center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:rsidR="000956F3" w:rsidRDefault="000956F3" w:rsidP="000956F3">
      <w:pPr>
        <w:pStyle w:val="a8"/>
        <w:jc w:val="center"/>
        <w:rPr>
          <w:b/>
          <w:color w:val="000000"/>
          <w:sz w:val="27"/>
          <w:szCs w:val="27"/>
        </w:rPr>
      </w:pPr>
    </w:p>
    <w:p w:rsidR="000956F3" w:rsidRPr="00460D3B" w:rsidRDefault="000956F3" w:rsidP="000956F3">
      <w:pPr>
        <w:pStyle w:val="a8"/>
        <w:jc w:val="center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Отчёт</w:t>
      </w:r>
      <w:bookmarkStart w:id="0" w:name="_GoBack"/>
      <w:bookmarkEnd w:id="0"/>
    </w:p>
    <w:p w:rsidR="000956F3" w:rsidRDefault="000956F3" w:rsidP="000956F3">
      <w:pPr>
        <w:pStyle w:val="a8"/>
        <w:ind w:firstLine="255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10</w:t>
      </w:r>
    </w:p>
    <w:p w:rsidR="000956F3" w:rsidRPr="00460D3B" w:rsidRDefault="000956F3" w:rsidP="000956F3">
      <w:pPr>
        <w:pStyle w:val="a8"/>
        <w:jc w:val="center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 xml:space="preserve"> «</w:t>
      </w:r>
      <w:r w:rsidRPr="000956F3">
        <w:rPr>
          <w:color w:val="000000"/>
          <w:sz w:val="28"/>
          <w:szCs w:val="28"/>
        </w:rPr>
        <w:t>БРАНДМАУЭР WINDOWS</w:t>
      </w:r>
      <w:r w:rsidRPr="00460D3B">
        <w:rPr>
          <w:color w:val="000000"/>
          <w:sz w:val="28"/>
          <w:szCs w:val="28"/>
        </w:rPr>
        <w:t>»</w:t>
      </w:r>
    </w:p>
    <w:p w:rsidR="000956F3" w:rsidRDefault="000956F3" w:rsidP="000956F3">
      <w:pPr>
        <w:pStyle w:val="a8"/>
        <w:jc w:val="center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Операционные системы</w:t>
      </w:r>
      <w:r w:rsidRPr="00460D3B">
        <w:rPr>
          <w:color w:val="000000"/>
          <w:sz w:val="28"/>
          <w:szCs w:val="28"/>
        </w:rPr>
        <w:t>»</w:t>
      </w:r>
    </w:p>
    <w:p w:rsidR="000956F3" w:rsidRPr="00460D3B" w:rsidRDefault="000956F3" w:rsidP="000956F3">
      <w:pPr>
        <w:pStyle w:val="a8"/>
        <w:jc w:val="center"/>
        <w:rPr>
          <w:color w:val="000000"/>
          <w:sz w:val="28"/>
          <w:szCs w:val="28"/>
        </w:rPr>
      </w:pPr>
    </w:p>
    <w:p w:rsidR="000956F3" w:rsidRPr="00460D3B" w:rsidRDefault="000956F3" w:rsidP="000956F3">
      <w:pPr>
        <w:pStyle w:val="a8"/>
        <w:jc w:val="center"/>
        <w:rPr>
          <w:color w:val="000000"/>
          <w:sz w:val="28"/>
          <w:szCs w:val="28"/>
        </w:rPr>
      </w:pPr>
    </w:p>
    <w:p w:rsidR="000956F3" w:rsidRPr="00460D3B" w:rsidRDefault="000956F3" w:rsidP="000956F3">
      <w:pPr>
        <w:pStyle w:val="a8"/>
        <w:jc w:val="center"/>
        <w:rPr>
          <w:color w:val="000000"/>
          <w:sz w:val="28"/>
          <w:szCs w:val="28"/>
        </w:rPr>
      </w:pPr>
    </w:p>
    <w:p w:rsidR="000956F3" w:rsidRPr="00460D3B" w:rsidRDefault="000956F3" w:rsidP="000956F3">
      <w:pPr>
        <w:pStyle w:val="a8"/>
        <w:jc w:val="center"/>
        <w:rPr>
          <w:color w:val="000000"/>
          <w:sz w:val="28"/>
          <w:szCs w:val="28"/>
        </w:rPr>
      </w:pPr>
    </w:p>
    <w:p w:rsidR="000956F3" w:rsidRPr="00460D3B" w:rsidRDefault="000956F3" w:rsidP="000956F3">
      <w:pPr>
        <w:pStyle w:val="a8"/>
        <w:jc w:val="center"/>
        <w:rPr>
          <w:color w:val="000000"/>
          <w:sz w:val="28"/>
          <w:szCs w:val="28"/>
        </w:rPr>
      </w:pPr>
    </w:p>
    <w:p w:rsidR="000956F3" w:rsidRPr="00460D3B" w:rsidRDefault="000956F3" w:rsidP="000956F3">
      <w:pPr>
        <w:pStyle w:val="a8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Выполнил:</w:t>
      </w:r>
    </w:p>
    <w:p w:rsidR="000956F3" w:rsidRPr="00460D3B" w:rsidRDefault="000956F3" w:rsidP="000956F3">
      <w:pPr>
        <w:pStyle w:val="a8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студент группы ПИ/б-18-1-о</w:t>
      </w:r>
    </w:p>
    <w:p w:rsidR="000956F3" w:rsidRPr="00460D3B" w:rsidRDefault="000956F3" w:rsidP="000956F3">
      <w:pPr>
        <w:pStyle w:val="a8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Николенко Виктория</w:t>
      </w:r>
    </w:p>
    <w:p w:rsidR="000956F3" w:rsidRPr="00460D3B" w:rsidRDefault="000956F3" w:rsidP="000956F3">
      <w:pPr>
        <w:pStyle w:val="a8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Проверил:</w:t>
      </w:r>
    </w:p>
    <w:p w:rsidR="000956F3" w:rsidRPr="00460D3B" w:rsidRDefault="000956F3" w:rsidP="000956F3">
      <w:pPr>
        <w:pStyle w:val="a8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ст.пр. Шалимова Е.М.</w:t>
      </w:r>
    </w:p>
    <w:p w:rsidR="000956F3" w:rsidRPr="00460D3B" w:rsidRDefault="000956F3" w:rsidP="000956F3">
      <w:pPr>
        <w:pStyle w:val="a8"/>
        <w:jc w:val="center"/>
        <w:rPr>
          <w:color w:val="000000"/>
          <w:sz w:val="28"/>
          <w:szCs w:val="28"/>
        </w:rPr>
      </w:pPr>
    </w:p>
    <w:p w:rsidR="000956F3" w:rsidRPr="00460D3B" w:rsidRDefault="000956F3" w:rsidP="000956F3">
      <w:pPr>
        <w:pStyle w:val="a8"/>
        <w:jc w:val="center"/>
        <w:rPr>
          <w:color w:val="000000"/>
          <w:sz w:val="28"/>
          <w:szCs w:val="28"/>
        </w:rPr>
      </w:pPr>
    </w:p>
    <w:p w:rsidR="000956F3" w:rsidRPr="00460D3B" w:rsidRDefault="000956F3" w:rsidP="000956F3">
      <w:pPr>
        <w:pStyle w:val="a8"/>
        <w:jc w:val="center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Севастополь</w:t>
      </w:r>
    </w:p>
    <w:p w:rsidR="000956F3" w:rsidRPr="00460D3B" w:rsidRDefault="000956F3" w:rsidP="000956F3">
      <w:pPr>
        <w:pStyle w:val="a8"/>
        <w:jc w:val="center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2020</w:t>
      </w:r>
    </w:p>
    <w:p w:rsidR="0005466A" w:rsidRPr="007314F6" w:rsidRDefault="0005466A" w:rsidP="000956F3">
      <w:pPr>
        <w:spacing w:line="240" w:lineRule="auto"/>
        <w:ind w:right="141"/>
        <w:rPr>
          <w:b/>
        </w:rPr>
      </w:pPr>
    </w:p>
    <w:p w:rsidR="003856AE" w:rsidRDefault="0005466A" w:rsidP="00AA2232">
      <w:pPr>
        <w:spacing w:line="240" w:lineRule="auto"/>
        <w:ind w:right="141"/>
        <w:jc w:val="both"/>
      </w:pPr>
      <w:r w:rsidRPr="0005466A">
        <w:rPr>
          <w:b/>
        </w:rPr>
        <w:lastRenderedPageBreak/>
        <w:t>10.1 Цель работы:</w:t>
      </w:r>
      <w:r>
        <w:t xml:space="preserve"> Ознакомиться со встроенными средствами защиты от сетевых угроз в ОС Windows 7.</w:t>
      </w:r>
    </w:p>
    <w:p w:rsidR="0005466A" w:rsidRDefault="0005466A" w:rsidP="00AA2232">
      <w:pPr>
        <w:spacing w:line="240" w:lineRule="auto"/>
        <w:ind w:right="141"/>
        <w:jc w:val="both"/>
        <w:rPr>
          <w:b/>
        </w:rPr>
      </w:pPr>
      <w:r w:rsidRPr="0005466A">
        <w:rPr>
          <w:b/>
        </w:rPr>
        <w:t>10.2 Порядок выполнения</w:t>
      </w:r>
    </w:p>
    <w:p w:rsidR="007314F6" w:rsidRPr="007314F6" w:rsidRDefault="007314F6" w:rsidP="007314F6">
      <w:pPr>
        <w:spacing w:line="240" w:lineRule="auto"/>
        <w:ind w:right="141"/>
        <w:rPr>
          <w:b/>
        </w:rPr>
      </w:pPr>
      <w:r w:rsidRPr="007314F6">
        <w:t>10.2.1 Работа с Брандмауэром Windows</w:t>
      </w:r>
    </w:p>
    <w:p w:rsidR="007314F6" w:rsidRPr="007314F6" w:rsidRDefault="007314F6" w:rsidP="007314F6">
      <w:pPr>
        <w:spacing w:line="240" w:lineRule="auto"/>
        <w:ind w:right="141"/>
      </w:pPr>
      <w:r w:rsidRPr="007314F6">
        <w:t>10.2.2 Работа Брандмауэром Windows в режиме повышенной безопасности</w:t>
      </w:r>
    </w:p>
    <w:p w:rsidR="0005466A" w:rsidRDefault="0005466A" w:rsidP="00AA2232">
      <w:pPr>
        <w:spacing w:line="240" w:lineRule="auto"/>
        <w:ind w:right="141"/>
        <w:jc w:val="both"/>
        <w:rPr>
          <w:b/>
        </w:rPr>
      </w:pPr>
      <w:r w:rsidRPr="0005466A">
        <w:rPr>
          <w:b/>
        </w:rPr>
        <w:t>10.3 Ход работы</w:t>
      </w:r>
    </w:p>
    <w:p w:rsidR="0005466A" w:rsidRPr="00886BCB" w:rsidRDefault="007314F6" w:rsidP="00AA2232">
      <w:pPr>
        <w:spacing w:line="240" w:lineRule="auto"/>
        <w:ind w:right="141"/>
        <w:jc w:val="both"/>
        <w:rPr>
          <w:i/>
        </w:rPr>
      </w:pPr>
      <w:r>
        <w:t xml:space="preserve">10.3.1 </w:t>
      </w:r>
      <w:r w:rsidR="00886BCB" w:rsidRPr="00886BCB">
        <w:t xml:space="preserve">Для того чтобы открыть брандмауэр Windows  выполните следующие действия: </w:t>
      </w:r>
      <w:r w:rsidR="00886BCB" w:rsidRPr="00886BCB">
        <w:rPr>
          <w:i/>
        </w:rPr>
        <w:t>Пуск –&gt;Панель управления –&gt; Система безопасности–&gt;Брандмауэр Windows.</w:t>
      </w:r>
    </w:p>
    <w:p w:rsidR="00886BCB" w:rsidRDefault="00886BCB" w:rsidP="007314F6">
      <w:pPr>
        <w:spacing w:line="240" w:lineRule="auto"/>
        <w:ind w:right="141"/>
        <w:jc w:val="center"/>
      </w:pPr>
      <w:r w:rsidRPr="00886BCB">
        <w:rPr>
          <w:noProof/>
          <w:lang w:eastAsia="ru-RU"/>
        </w:rPr>
        <w:drawing>
          <wp:inline distT="0" distB="0" distL="0" distR="0" wp14:anchorId="74B43B0F" wp14:editId="6A4BC0B4">
            <wp:extent cx="5181866" cy="3181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6A" w:rsidRDefault="0005466A" w:rsidP="007314F6">
      <w:pPr>
        <w:spacing w:line="240" w:lineRule="auto"/>
        <w:ind w:right="141"/>
        <w:jc w:val="center"/>
      </w:pPr>
      <w:r w:rsidRPr="0005466A">
        <w:t>Рисунок 10.1</w:t>
      </w:r>
      <w:r>
        <w:t xml:space="preserve"> </w:t>
      </w:r>
      <w:r w:rsidRPr="00EB487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05466A">
        <w:t>Окно Брандмауэра Windows</w:t>
      </w:r>
    </w:p>
    <w:p w:rsidR="00886BCB" w:rsidRPr="00886BCB" w:rsidRDefault="00886BCB" w:rsidP="00AA2232">
      <w:pPr>
        <w:spacing w:line="240" w:lineRule="auto"/>
        <w:ind w:right="141"/>
        <w:jc w:val="both"/>
      </w:pPr>
      <w:r w:rsidRPr="00886BCB">
        <w:t xml:space="preserve">Переход  по ссылке  </w:t>
      </w:r>
      <w:r>
        <w:rPr>
          <w:i/>
        </w:rPr>
        <w:t xml:space="preserve">Разрешить запуск программы </w:t>
      </w:r>
      <w:r>
        <w:t>приведёт к открытию</w:t>
      </w:r>
      <w:r w:rsidRPr="00886BCB">
        <w:t xml:space="preserve"> окна </w:t>
      </w:r>
      <w:r w:rsidRPr="00886BCB">
        <w:rPr>
          <w:i/>
        </w:rPr>
        <w:t>«Разрешенные программы».</w:t>
      </w:r>
      <w:r w:rsidRPr="00886BCB">
        <w:t xml:space="preserve"> Программы и службы, не блокируемые брандмауэром Windows, будут помечены флажками.</w:t>
      </w:r>
    </w:p>
    <w:p w:rsidR="0005466A" w:rsidRDefault="00886BCB" w:rsidP="007314F6">
      <w:pPr>
        <w:spacing w:line="240" w:lineRule="auto"/>
        <w:ind w:right="141"/>
        <w:jc w:val="center"/>
      </w:pPr>
      <w:r w:rsidRPr="00886BCB">
        <w:rPr>
          <w:noProof/>
          <w:lang w:eastAsia="ru-RU"/>
        </w:rPr>
        <w:lastRenderedPageBreak/>
        <w:drawing>
          <wp:inline distT="0" distB="0" distL="0" distR="0" wp14:anchorId="453FB4EF" wp14:editId="6654B44F">
            <wp:extent cx="5143764" cy="3162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6A" w:rsidRDefault="0005466A" w:rsidP="007314F6">
      <w:pPr>
        <w:spacing w:line="240" w:lineRule="auto"/>
        <w:ind w:right="141"/>
        <w:jc w:val="center"/>
        <w:rPr>
          <w:rFonts w:cs="Times New Roman"/>
          <w:szCs w:val="28"/>
        </w:rPr>
      </w:pPr>
      <w:r>
        <w:t xml:space="preserve">Рисунок 10.2 </w:t>
      </w:r>
      <w:r w:rsidRPr="00EB487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Окно разрешённых программ</w:t>
      </w:r>
    </w:p>
    <w:p w:rsidR="007314F6" w:rsidRDefault="007314F6" w:rsidP="00AA2232">
      <w:pPr>
        <w:spacing w:line="240" w:lineRule="auto"/>
        <w:ind w:right="141"/>
        <w:jc w:val="both"/>
      </w:pPr>
    </w:p>
    <w:p w:rsidR="0005466A" w:rsidRDefault="007314F6" w:rsidP="00AA2232">
      <w:pPr>
        <w:spacing w:line="240" w:lineRule="auto"/>
        <w:ind w:right="141"/>
        <w:jc w:val="both"/>
        <w:rPr>
          <w:i/>
        </w:rPr>
      </w:pPr>
      <w:r>
        <w:t xml:space="preserve">10.3.2 </w:t>
      </w:r>
      <w:r w:rsidR="00886BCB">
        <w:t>Выполним</w:t>
      </w:r>
      <w:r w:rsidR="00886BCB" w:rsidRPr="00886BCB">
        <w:t xml:space="preserve"> </w:t>
      </w:r>
      <w:r w:rsidR="00886BCB" w:rsidRPr="00886BCB">
        <w:rPr>
          <w:i/>
        </w:rPr>
        <w:t>команду  Пуск &gt; Панель управления &gt; Администрирование &gt; Брандмауэр Windows в режиме повышенной безопасности &gt; Пр</w:t>
      </w:r>
      <w:r>
        <w:rPr>
          <w:i/>
        </w:rPr>
        <w:t>авила для входящих подключений</w:t>
      </w:r>
      <w:r w:rsidR="00886BCB" w:rsidRPr="00886BCB">
        <w:rPr>
          <w:i/>
        </w:rPr>
        <w:t>.</w:t>
      </w:r>
      <w:r w:rsidR="00886BCB">
        <w:t xml:space="preserve">  Развернув</w:t>
      </w:r>
      <w:r w:rsidR="00886BCB" w:rsidRPr="00886BCB">
        <w:t xml:space="preserve"> окно, чтобы можно было увидеть полное имя правил</w:t>
      </w:r>
      <w:r w:rsidR="00886BCB">
        <w:t xml:space="preserve"> для входящих подключений. Найдём</w:t>
      </w:r>
      <w:r w:rsidR="00886BCB" w:rsidRPr="00886BCB">
        <w:t xml:space="preserve"> «Общий доступ к файлам и принтерам (эхо-запрос – входящий тра</w:t>
      </w:r>
      <w:r w:rsidR="00886BCB">
        <w:t>фик ICMPv4)».  Щё</w:t>
      </w:r>
      <w:r w:rsidR="00886BCB" w:rsidRPr="00886BCB">
        <w:t>лкн</w:t>
      </w:r>
      <w:r w:rsidR="00886BCB">
        <w:t>ем</w:t>
      </w:r>
      <w:r w:rsidR="00886BCB" w:rsidRPr="00886BCB">
        <w:t xml:space="preserve"> правой кнопкой мыши, выбрать </w:t>
      </w:r>
      <w:r w:rsidR="00886BCB" w:rsidRPr="00886BCB">
        <w:rPr>
          <w:i/>
        </w:rPr>
        <w:t>Свойства &gt; вкладка Дополнительно</w:t>
      </w:r>
      <w:r w:rsidR="00886BCB" w:rsidRPr="00886BCB">
        <w:t xml:space="preserve">. Нажать кнопку </w:t>
      </w:r>
      <w:r w:rsidR="00886BCB" w:rsidRPr="00886BCB">
        <w:rPr>
          <w:i/>
        </w:rPr>
        <w:t>Настроить</w:t>
      </w:r>
      <w:r w:rsidR="00886BCB">
        <w:rPr>
          <w:i/>
        </w:rPr>
        <w:t>.</w:t>
      </w:r>
    </w:p>
    <w:p w:rsidR="007314F6" w:rsidRPr="00886BCB" w:rsidRDefault="007314F6" w:rsidP="00AA2232">
      <w:pPr>
        <w:spacing w:line="240" w:lineRule="auto"/>
        <w:ind w:right="141"/>
        <w:jc w:val="both"/>
        <w:rPr>
          <w:i/>
        </w:rPr>
      </w:pPr>
    </w:p>
    <w:p w:rsidR="00886BCB" w:rsidRDefault="00886BCB" w:rsidP="007314F6">
      <w:pPr>
        <w:spacing w:line="240" w:lineRule="auto"/>
        <w:ind w:right="141"/>
        <w:jc w:val="center"/>
      </w:pPr>
      <w:r w:rsidRPr="00886BCB">
        <w:rPr>
          <w:noProof/>
          <w:lang w:eastAsia="ru-RU"/>
        </w:rPr>
        <w:lastRenderedPageBreak/>
        <w:drawing>
          <wp:inline distT="0" distB="0" distL="0" distR="0" wp14:anchorId="2F71380C" wp14:editId="3A983894">
            <wp:extent cx="5207268" cy="3873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F6" w:rsidRPr="007314F6" w:rsidRDefault="007314F6" w:rsidP="007314F6">
      <w:pPr>
        <w:spacing w:line="240" w:lineRule="auto"/>
        <w:ind w:right="141"/>
        <w:jc w:val="center"/>
        <w:rPr>
          <w:rFonts w:cs="Times New Roman"/>
          <w:szCs w:val="28"/>
        </w:rPr>
      </w:pPr>
      <w:r>
        <w:t xml:space="preserve">Рисунок 10.3 </w:t>
      </w:r>
      <w:r w:rsidRPr="00EB487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Окно </w:t>
      </w:r>
      <w:r w:rsidRPr="007314F6">
        <w:rPr>
          <w:rFonts w:cs="Times New Roman"/>
          <w:szCs w:val="28"/>
        </w:rPr>
        <w:t>Брандмауэр Windows в режиме повышенной безопасности</w:t>
      </w:r>
    </w:p>
    <w:p w:rsidR="00886BCB" w:rsidRPr="00886BCB" w:rsidRDefault="00886BCB" w:rsidP="00AA2232">
      <w:pPr>
        <w:spacing w:line="240" w:lineRule="auto"/>
        <w:ind w:right="141"/>
        <w:jc w:val="both"/>
      </w:pPr>
      <w:r w:rsidRPr="00886BCB">
        <w:t>На вкла</w:t>
      </w:r>
      <w:r w:rsidR="00AA2232">
        <w:t xml:space="preserve">дке </w:t>
      </w:r>
      <w:r w:rsidR="00AA2232" w:rsidRPr="007314F6">
        <w:rPr>
          <w:i/>
        </w:rPr>
        <w:t>«Дополнительно</w:t>
      </w:r>
      <w:r w:rsidR="00AA2232">
        <w:t>» отображаются</w:t>
      </w:r>
      <w:r w:rsidRPr="00886BCB">
        <w:t xml:space="preserve"> профили, используемые компьютером, а в окне </w:t>
      </w:r>
      <w:r w:rsidRPr="00AA2232">
        <w:rPr>
          <w:i/>
        </w:rPr>
        <w:t>«Настройка типов интерфейсов</w:t>
      </w:r>
      <w:r w:rsidRPr="00886BCB">
        <w:t>» отображаются различные подключения, настроенные на компьютере. Нажать кнопку ОК.</w:t>
      </w:r>
    </w:p>
    <w:p w:rsidR="00886BCB" w:rsidRDefault="00886BCB" w:rsidP="007314F6">
      <w:pPr>
        <w:spacing w:line="240" w:lineRule="auto"/>
        <w:ind w:right="141"/>
        <w:jc w:val="center"/>
      </w:pPr>
      <w:r w:rsidRPr="00886BCB">
        <w:rPr>
          <w:noProof/>
          <w:lang w:eastAsia="ru-RU"/>
        </w:rPr>
        <w:drawing>
          <wp:inline distT="0" distB="0" distL="0" distR="0" wp14:anchorId="38610F9A" wp14:editId="6718AE6F">
            <wp:extent cx="2685079" cy="347980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253" cy="348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32" w:rsidRPr="00AA2232" w:rsidRDefault="007314F6" w:rsidP="007314F6">
      <w:pPr>
        <w:spacing w:line="240" w:lineRule="auto"/>
        <w:ind w:right="141"/>
        <w:jc w:val="center"/>
      </w:pPr>
      <w:r>
        <w:t xml:space="preserve">Рисунок 10.4 </w:t>
      </w:r>
      <w:r w:rsidRPr="00EB487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AA2232" w:rsidRPr="00AA2232">
        <w:t>Настройка типов интерфейса</w:t>
      </w:r>
    </w:p>
    <w:p w:rsidR="00AA2232" w:rsidRPr="00AA2232" w:rsidRDefault="00AA2232" w:rsidP="00AA2232">
      <w:pPr>
        <w:spacing w:line="240" w:lineRule="auto"/>
        <w:ind w:right="141"/>
        <w:jc w:val="both"/>
      </w:pPr>
      <w:r>
        <w:lastRenderedPageBreak/>
        <w:t>Перейдём</w:t>
      </w:r>
      <w:r w:rsidRPr="00AA2232">
        <w:t xml:space="preserve"> на вкладку </w:t>
      </w:r>
      <w:r w:rsidRPr="00AA2232">
        <w:rPr>
          <w:i/>
        </w:rPr>
        <w:t>Программы и службы</w:t>
      </w:r>
      <w:r w:rsidRPr="00AA2232">
        <w:t>. Откроется окн</w:t>
      </w:r>
      <w:r>
        <w:t>о «Настройка параметров службы». Нажмём</w:t>
      </w:r>
      <w:r w:rsidRPr="00AA2232">
        <w:t xml:space="preserve"> кнопку </w:t>
      </w:r>
      <w:r w:rsidRPr="00AA2232">
        <w:rPr>
          <w:i/>
        </w:rPr>
        <w:t>Параметры</w:t>
      </w:r>
      <w:r w:rsidRPr="00AA2232">
        <w:t>.</w:t>
      </w:r>
    </w:p>
    <w:p w:rsidR="00886BCB" w:rsidRDefault="00886BCB" w:rsidP="007314F6">
      <w:pPr>
        <w:spacing w:line="240" w:lineRule="auto"/>
        <w:ind w:right="141"/>
        <w:jc w:val="center"/>
      </w:pPr>
      <w:r w:rsidRPr="00886BCB">
        <w:rPr>
          <w:noProof/>
          <w:lang w:eastAsia="ru-RU"/>
        </w:rPr>
        <w:drawing>
          <wp:inline distT="0" distB="0" distL="0" distR="0" wp14:anchorId="24A70E9B" wp14:editId="7BFBC555">
            <wp:extent cx="2775093" cy="2870348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32" w:rsidRDefault="007314F6" w:rsidP="007314F6">
      <w:pPr>
        <w:spacing w:line="240" w:lineRule="auto"/>
        <w:ind w:right="141"/>
        <w:jc w:val="center"/>
      </w:pPr>
      <w:r>
        <w:t xml:space="preserve">Рисунок 10.5 </w:t>
      </w:r>
      <w:r w:rsidRPr="00EB487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AA2232" w:rsidRPr="00AA2232">
        <w:t>Настройка параметров служб</w:t>
      </w:r>
    </w:p>
    <w:p w:rsidR="00AA2232" w:rsidRPr="00AA2232" w:rsidRDefault="00AA2232" w:rsidP="00AA2232">
      <w:pPr>
        <w:spacing w:line="240" w:lineRule="auto"/>
        <w:ind w:right="141"/>
        <w:jc w:val="both"/>
      </w:pPr>
      <w:r w:rsidRPr="00AA2232">
        <w:t>Перейти на вкладку Протоколы и порты. Для настройки ICMP нажать кнопку Настроить. Можно будет увидеть меню, в котором настраиваются исключения ICMP</w:t>
      </w:r>
    </w:p>
    <w:p w:rsidR="00886BCB" w:rsidRDefault="00886BCB" w:rsidP="007314F6">
      <w:pPr>
        <w:spacing w:line="240" w:lineRule="auto"/>
        <w:ind w:right="141"/>
        <w:jc w:val="center"/>
      </w:pPr>
      <w:r w:rsidRPr="00886BCB">
        <w:rPr>
          <w:noProof/>
          <w:lang w:eastAsia="ru-RU"/>
        </w:rPr>
        <w:drawing>
          <wp:inline distT="0" distB="0" distL="0" distR="0" wp14:anchorId="678A0266" wp14:editId="5FA0EE39">
            <wp:extent cx="2298818" cy="297195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32" w:rsidRDefault="007314F6" w:rsidP="007314F6">
      <w:pPr>
        <w:spacing w:line="240" w:lineRule="auto"/>
        <w:ind w:right="141"/>
        <w:jc w:val="center"/>
      </w:pPr>
      <w:r>
        <w:t xml:space="preserve">Рисунок 10.6 </w:t>
      </w:r>
      <w:r w:rsidRPr="00EB4878">
        <w:rPr>
          <w:rFonts w:cs="Times New Roman"/>
          <w:szCs w:val="28"/>
        </w:rPr>
        <w:t>–</w:t>
      </w:r>
      <w:r w:rsidR="00AA2232" w:rsidRPr="00AA2232">
        <w:t xml:space="preserve"> Настройка параметров ICMP.</w:t>
      </w:r>
    </w:p>
    <w:p w:rsidR="00AA2232" w:rsidRDefault="00AA2232" w:rsidP="00AA2232">
      <w:pPr>
        <w:spacing w:line="240" w:lineRule="auto"/>
        <w:ind w:right="141"/>
        <w:jc w:val="both"/>
      </w:pPr>
      <w:r w:rsidRPr="00AA2232">
        <w:t>Верн</w:t>
      </w:r>
      <w:r>
        <w:t>ёмся</w:t>
      </w:r>
      <w:r w:rsidRPr="00AA2232">
        <w:t xml:space="preserve"> в окно </w:t>
      </w:r>
      <w:r w:rsidRPr="00AA2232">
        <w:rPr>
          <w:i/>
        </w:rPr>
        <w:t>«Правила для входящих подключений».</w:t>
      </w:r>
      <w:r w:rsidRPr="00AA2232">
        <w:t xml:space="preserve">  На вкладке </w:t>
      </w:r>
      <w:r w:rsidRPr="00AA2232">
        <w:rPr>
          <w:i/>
        </w:rPr>
        <w:t>«Действия»</w:t>
      </w:r>
      <w:r w:rsidRPr="00AA2232">
        <w:t xml:space="preserve"> с помощью команды </w:t>
      </w:r>
      <w:r w:rsidRPr="00AA2232">
        <w:rPr>
          <w:i/>
        </w:rPr>
        <w:t>«Создать правило»</w:t>
      </w:r>
      <w:r w:rsidRPr="00AA2232">
        <w:t xml:space="preserve"> </w:t>
      </w:r>
      <w:r>
        <w:t xml:space="preserve">можно </w:t>
      </w:r>
      <w:r w:rsidRPr="00AA2232">
        <w:t>настроить параметры некоторых приложений</w:t>
      </w:r>
      <w:r>
        <w:t>.</w:t>
      </w:r>
    </w:p>
    <w:p w:rsidR="00AA2232" w:rsidRDefault="00AA2232" w:rsidP="007314F6">
      <w:pPr>
        <w:spacing w:line="240" w:lineRule="auto"/>
        <w:ind w:right="141"/>
        <w:jc w:val="center"/>
      </w:pPr>
      <w:r w:rsidRPr="00AA2232">
        <w:rPr>
          <w:noProof/>
          <w:lang w:eastAsia="ru-RU"/>
        </w:rPr>
        <w:lastRenderedPageBreak/>
        <w:drawing>
          <wp:inline distT="0" distB="0" distL="0" distR="0" wp14:anchorId="7C01FB82" wp14:editId="004777D2">
            <wp:extent cx="3575234" cy="287669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32" w:rsidRDefault="007314F6" w:rsidP="007314F6">
      <w:pPr>
        <w:spacing w:line="240" w:lineRule="auto"/>
        <w:ind w:right="141"/>
        <w:jc w:val="center"/>
      </w:pPr>
      <w:r>
        <w:t xml:space="preserve">Рисунок 10.7 </w:t>
      </w:r>
      <w:r w:rsidRPr="00EB4878">
        <w:rPr>
          <w:rFonts w:cs="Times New Roman"/>
          <w:szCs w:val="28"/>
        </w:rPr>
        <w:t>–</w:t>
      </w:r>
      <w:r w:rsidR="00AA2232">
        <w:t xml:space="preserve"> Окно </w:t>
      </w:r>
      <w:r w:rsidR="00AA2232">
        <w:rPr>
          <w:rFonts w:cs="Times New Roman"/>
        </w:rPr>
        <w:t>«</w:t>
      </w:r>
      <w:r w:rsidR="00AA2232">
        <w:t>Мастер создания правил</w:t>
      </w:r>
      <w:r w:rsidR="00AA2232">
        <w:rPr>
          <w:rFonts w:cs="Times New Roman"/>
        </w:rPr>
        <w:t>»</w:t>
      </w:r>
    </w:p>
    <w:p w:rsidR="00AA2232" w:rsidRPr="007314F6" w:rsidRDefault="00AA2232" w:rsidP="00AA2232">
      <w:pPr>
        <w:spacing w:line="240" w:lineRule="auto"/>
        <w:ind w:right="141"/>
        <w:jc w:val="both"/>
        <w:rPr>
          <w:b/>
        </w:rPr>
      </w:pPr>
      <w:r w:rsidRPr="007314F6">
        <w:rPr>
          <w:b/>
        </w:rPr>
        <w:t>Вывод</w:t>
      </w:r>
    </w:p>
    <w:p w:rsidR="00AA2232" w:rsidRDefault="00AA2232" w:rsidP="00AA2232">
      <w:pPr>
        <w:spacing w:line="240" w:lineRule="auto"/>
        <w:ind w:right="141"/>
        <w:jc w:val="both"/>
      </w:pPr>
      <w:r>
        <w:t xml:space="preserve">В ходе лабораторной работы ознакомились со встроенными средствами защиты от сетевых угроз в ОС Windows.Полученя навыки работы с </w:t>
      </w:r>
      <w:r w:rsidRPr="00AA2232">
        <w:t xml:space="preserve">Брандмауэром Windows </w:t>
      </w:r>
      <w:r w:rsidR="007314F6">
        <w:t xml:space="preserve">и </w:t>
      </w:r>
      <w:r w:rsidR="007314F6" w:rsidRPr="007314F6">
        <w:t>Брандмауэром Windows в режиме повышенной безопасности</w:t>
      </w:r>
      <w:r w:rsidR="007314F6">
        <w:t>.</w:t>
      </w:r>
    </w:p>
    <w:sectPr w:rsidR="00AA2232" w:rsidSect="000956F3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4F6" w:rsidRDefault="007314F6" w:rsidP="007314F6">
      <w:pPr>
        <w:spacing w:after="0" w:line="240" w:lineRule="auto"/>
      </w:pPr>
      <w:r>
        <w:separator/>
      </w:r>
    </w:p>
  </w:endnote>
  <w:endnote w:type="continuationSeparator" w:id="0">
    <w:p w:rsidR="007314F6" w:rsidRDefault="007314F6" w:rsidP="0073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4F6" w:rsidRDefault="007314F6" w:rsidP="007314F6">
      <w:pPr>
        <w:spacing w:after="0" w:line="240" w:lineRule="auto"/>
      </w:pPr>
      <w:r>
        <w:separator/>
      </w:r>
    </w:p>
  </w:footnote>
  <w:footnote w:type="continuationSeparator" w:id="0">
    <w:p w:rsidR="007314F6" w:rsidRDefault="007314F6" w:rsidP="00731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4362618"/>
      <w:docPartObj>
        <w:docPartGallery w:val="Page Numbers (Top of Page)"/>
        <w:docPartUnique/>
      </w:docPartObj>
    </w:sdtPr>
    <w:sdtEndPr/>
    <w:sdtContent>
      <w:p w:rsidR="007314F6" w:rsidRDefault="007314F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6F3">
          <w:rPr>
            <w:noProof/>
          </w:rPr>
          <w:t>2</w:t>
        </w:r>
        <w:r>
          <w:fldChar w:fldCharType="end"/>
        </w:r>
      </w:p>
    </w:sdtContent>
  </w:sdt>
  <w:p w:rsidR="007314F6" w:rsidRDefault="007314F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6A"/>
    <w:rsid w:val="0005466A"/>
    <w:rsid w:val="000956F3"/>
    <w:rsid w:val="00200BA0"/>
    <w:rsid w:val="003856AE"/>
    <w:rsid w:val="007314F6"/>
    <w:rsid w:val="00886BCB"/>
    <w:rsid w:val="00AA2232"/>
    <w:rsid w:val="00E8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805B"/>
  <w15:chartTrackingRefBased/>
  <w15:docId w15:val="{E31EEB9E-7752-49FB-B77D-E573BE6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2232"/>
    <w:rPr>
      <w:color w:val="808080"/>
    </w:rPr>
  </w:style>
  <w:style w:type="paragraph" w:styleId="a4">
    <w:name w:val="header"/>
    <w:basedOn w:val="a"/>
    <w:link w:val="a5"/>
    <w:uiPriority w:val="99"/>
    <w:unhideWhenUsed/>
    <w:rsid w:val="00731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14F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31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14F6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0956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2020-03-22T14:15:00Z</dcterms:created>
  <dcterms:modified xsi:type="dcterms:W3CDTF">2020-03-25T08:49:00Z</dcterms:modified>
</cp:coreProperties>
</file>