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E4A" w:rsidRDefault="00E51E4A">
      <w:pPr>
        <w:rPr>
          <w:lang w:val="en-US"/>
        </w:rPr>
      </w:pPr>
    </w:p>
    <w:tbl>
      <w:tblPr>
        <w:tblW w:w="9039" w:type="dxa"/>
        <w:tblBorders>
          <w:top w:val="nil"/>
          <w:left w:val="single" w:sz="8" w:space="0" w:color="D5D5D5"/>
          <w:right w:val="nil"/>
        </w:tblBorders>
        <w:tblLayout w:type="fixed"/>
        <w:tblLook w:val="0000" w:firstRow="0" w:lastRow="0" w:firstColumn="0" w:lastColumn="0" w:noHBand="0" w:noVBand="0"/>
      </w:tblPr>
      <w:tblGrid>
        <w:gridCol w:w="9039"/>
      </w:tblGrid>
      <w:tr w:rsidR="009E410A" w:rsidTr="009E410A">
        <w:tblPrEx>
          <w:tblCellMar>
            <w:top w:w="0" w:type="dxa"/>
            <w:bottom w:w="0" w:type="dxa"/>
          </w:tblCellMar>
        </w:tblPrEx>
        <w:tc>
          <w:tcPr>
            <w:tcW w:w="9039" w:type="dxa"/>
            <w:tcBorders>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14:anchorId="3BE94361" wp14:editId="7ECAC65D">
                  <wp:extent cx="1266190" cy="153543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190" cy="1535430"/>
                          </a:xfrm>
                          <a:prstGeom prst="rect">
                            <a:avLst/>
                          </a:prstGeom>
                          <a:noFill/>
                          <a:ln>
                            <a:noFill/>
                          </a:ln>
                        </pic:spPr>
                      </pic:pic>
                    </a:graphicData>
                  </a:graphic>
                </wp:inline>
              </w:drawing>
            </w:r>
          </w:p>
          <w:p w:rsidR="009E410A" w:rsidRDefault="009E410A">
            <w:pPr>
              <w:widowControl w:val="0"/>
              <w:autoSpaceDE w:val="0"/>
              <w:autoSpaceDN w:val="0"/>
              <w:adjustRightInd w:val="0"/>
              <w:rPr>
                <w:rFonts w:ascii="Verdana" w:hAnsi="Verdana" w:cs="Verdana"/>
                <w:sz w:val="22"/>
                <w:szCs w:val="22"/>
                <w:lang w:val="en-US"/>
              </w:rPr>
            </w:pPr>
          </w:p>
          <w:p w:rsidR="009E410A" w:rsidRDefault="009E410A">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rsidR="009E410A" w:rsidRDefault="009E410A">
            <w:pPr>
              <w:widowControl w:val="0"/>
              <w:autoSpaceDE w:val="0"/>
              <w:autoSpaceDN w:val="0"/>
              <w:adjustRightInd w:val="0"/>
              <w:jc w:val="center"/>
              <w:rPr>
                <w:rFonts w:ascii="Verdana" w:hAnsi="Verdana" w:cs="Verdana"/>
                <w:sz w:val="22"/>
                <w:szCs w:val="22"/>
                <w:lang w:val="en-US"/>
              </w:rPr>
            </w:pPr>
          </w:p>
          <w:tbl>
            <w:tblPr>
              <w:tblW w:w="13620" w:type="dxa"/>
              <w:tblBorders>
                <w:top w:val="nil"/>
                <w:left w:val="nil"/>
                <w:right w:val="nil"/>
              </w:tblBorders>
              <w:tblLayout w:type="fixed"/>
              <w:tblCellMar>
                <w:left w:w="0" w:type="dxa"/>
                <w:right w:w="0" w:type="dxa"/>
              </w:tblCellMar>
              <w:tblLook w:val="0000" w:firstRow="0" w:lastRow="0" w:firstColumn="0" w:lastColumn="0" w:noHBand="0" w:noVBand="0"/>
            </w:tblPr>
            <w:tblGrid>
              <w:gridCol w:w="7580"/>
              <w:gridCol w:w="6040"/>
            </w:tblGrid>
            <w:tr w:rsidR="009E410A">
              <w:tblPrEx>
                <w:tblCellMar>
                  <w:top w:w="0" w:type="dxa"/>
                  <w:left w:w="0" w:type="dxa"/>
                  <w:bottom w:w="0" w:type="dxa"/>
                  <w:right w:w="0" w:type="dxa"/>
                </w:tblCellMar>
              </w:tblPrEx>
              <w:tc>
                <w:tcPr>
                  <w:tcW w:w="7380" w:type="dxa"/>
                  <w:tcBorders>
                    <w:top w:val="nil"/>
                    <w:left w:val="nil"/>
                    <w:bottom w:val="nil"/>
                    <w:right w:val="nil"/>
                  </w:tcBorders>
                  <w:tcMar>
                    <w:top w:w="60" w:type="nil"/>
                    <w:left w:w="60" w:type="nil"/>
                    <w:bottom w:w="60" w:type="nil"/>
                    <w:right w:w="60" w:type="nil"/>
                  </w:tcMar>
                  <w:vAlign w:val="cente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24.05.2012</w:t>
                  </w:r>
                </w:p>
              </w:tc>
              <w:tc>
                <w:tcPr>
                  <w:tcW w:w="5880" w:type="dxa"/>
                  <w:tcBorders>
                    <w:top w:val="nil"/>
                    <w:left w:val="nil"/>
                    <w:bottom w:val="nil"/>
                    <w:right w:val="nil"/>
                  </w:tcBorders>
                  <w:tcMar>
                    <w:top w:w="60" w:type="nil"/>
                    <w:left w:w="60" w:type="nil"/>
                    <w:bottom w:w="60" w:type="nil"/>
                    <w:right w:w="60" w:type="nil"/>
                  </w:tcMar>
                  <w:vAlign w:val="cente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2-265</w:t>
                  </w:r>
                </w:p>
              </w:tc>
            </w:tr>
          </w:tbl>
          <w:p w:rsidR="009E410A" w:rsidRDefault="009E410A">
            <w:pPr>
              <w:widowControl w:val="0"/>
              <w:autoSpaceDE w:val="0"/>
              <w:autoSpaceDN w:val="0"/>
              <w:adjustRightInd w:val="0"/>
              <w:rPr>
                <w:rFonts w:ascii="Verdana" w:hAnsi="Verdana" w:cs="Verdana"/>
                <w:sz w:val="22"/>
                <w:szCs w:val="22"/>
                <w:lang w:val="en-US"/>
              </w:rPr>
            </w:pPr>
          </w:p>
          <w:p w:rsidR="009E410A" w:rsidRDefault="009E410A">
            <w:pPr>
              <w:widowControl w:val="0"/>
              <w:autoSpaceDE w:val="0"/>
              <w:autoSpaceDN w:val="0"/>
              <w:adjustRightInd w:val="0"/>
              <w:rPr>
                <w:rFonts w:ascii="Verdana" w:hAnsi="Verdana" w:cs="Verdana"/>
                <w:sz w:val="22"/>
                <w:szCs w:val="22"/>
                <w:lang w:val="en-US"/>
              </w:rPr>
            </w:pPr>
          </w:p>
          <w:p w:rsidR="009E410A" w:rsidRDefault="009E410A">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О внесении изменений в закон края "О краевом бюджете на 2012 год и плановый период 2013-2014 годов"</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Внести в Закон края от 1 декабря 2011 года № 13-6649 «О краевом бюджете на 2012 год и плановый период 2013-2014 годов» (Ведомости высших органов государственной власти Красноярского края, 20 декабря 2011 года, № 67 (508), 26 марта 2012 года, № 12 (524) следующие изменения: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в статье 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 цифры «120 892 190,8» заменить цифрами «129 136 298,2»;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 цифры «146 400 621,2» заменить цифрами «171 240 267,2»;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подпунктах 3, 4 цифры «25 508 430,4» заменить цифрами «42 103 969,0»;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 цифры «126 149 608,4» заменить цифрами «127 746 047,8», цифры «140 356 545,0» заменить цифрами «142 831 972,9»;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 цифры «143 143 137,8» заменить цифрами «144 739 577,2», цифры «8 160 618,5» заменить цифрами «6 227 749,8», цифры «152 011 413,5» заменить цифрами «154 486 841,4», цифры «16 703 410,1» заменить цифрами «14 326 830,1»;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 в статье 5 цифры «19 978 356,0» заменить цифрами «20 165 552,3», цифры «19 300 855,1» заменить цифрами «19 306 089,5», цифры «20 691 518,0» заменить цифрами «20 718 466,9»;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3) в статье 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9 слова «на проведение эксперимента по введению новых систем оплаты труда» заменить словами «на введение новых систем оплаты труда»;</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пункт 12 изложить в следующей редакции: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«12) в пределах общего объема средств, предусмотренных настоящим Законом для финансирования программ, утверждаемых Правительством Красноярского края, за исключением ведомственных целевых программ, после внесения изменений в указанные программы или утверждения их в установленном порядке;»;</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дополнить пунктами 19-21 следующего содержания: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«19) по главным распорядителям средств краевого бюджета - на сумму средств, предусмотренных настоящим Законом для финансирования </w:t>
            </w:r>
            <w:r>
              <w:rPr>
                <w:rFonts w:ascii="Verdana" w:hAnsi="Verdana" w:cs="Verdana"/>
                <w:sz w:val="22"/>
                <w:szCs w:val="22"/>
                <w:lang w:val="en-US"/>
              </w:rPr>
              <w:lastRenderedPageBreak/>
              <w:t>расходов, связанных с повышением тарифов на оплату коммунальных услуг организаций коммунального комплекса;</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20) по главному распорядителю средств краевого бюджета и муниципальным образованиям края с соответствующим увеличением регионального фонда компенсаций - на сумму средств, предусмотренных настоящим Законом на поэтапное повышение оплаты труда учителей общеобразовательных учреждений (начального общего, основного общего, среднего (полного) общего образования), специальных (коррекционных) образовательных учреждений для обучающихся, воспитанников с ограниченными возможностями здоровья, оздоровительных образовательных учреждений санаторного типа для детей, нуждающихся в длительном лечении, образовательных учреждений для детей, нуждающихся в психолого-педагогической и медико-социальной помощи, образовательных учреждений для детей дошкольного и младшего школьного возраста;</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21) по муниципальным образованиям края с соответствующим увеличением регионального фонда софинансирования расходов - на сумму средств, предусмотренных настоящим Законом для финансирования расходов на повышение оплаты труда работников общеобразовательных учреждений, участвующих в реализации основной общеобразовательной программы дошкольного образования детей, за исключением работающих в группах кратковременного пребывания. </w:t>
            </w:r>
            <w:hyperlink r:id="rId6"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субсидий бюджетам муниципальных образований края на частичное финансирование (возмещение) расходов на повышение оплаты труда работников общеобразовательных учреждений, участвующих в реализации основной общеобразовательной программы дошкольного образования детей, за исключением работающих в группах кратковременного пребывания, а также их распределения устанавливаются Правительством Красноярского края.»;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4) статью 12 изложить в следующей редакции: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12. Индексация заработной платы работников краевых государственных учреждений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Заработная плата работников краевых государственных учреждений в 2012 году и плановом периоде 2013-2014 годов увеличивается (индексируется) на 6 процентов с 1 октября 2012 года, за исключением заработной платы:</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работников государственных учреждений, в которых в 2012 году произведено увеличение фондов оплаты труда, связанное с введением новых систем оплаты труда без проведения конкурсного отбора;</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работников общеобразовательных учреждений, участвующих в реализации основной общеобразовательной программы дошкольного образования детей, кроме работающих в группах кратковременного пребывания, увеличение фондов оплаты труда которых произведено в 2012 году.";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5) в статье 17: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3 цифры «34 958 474,7» заменить цифрами «35 429 659,0», цифры «34 790 771,6» заменить цифрами «34 799 631,4», цифры «33 962 028,8» заменить цифрами «33 970 888,6»;</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4 цифры «22 430 705,6» заменить цифрами «26 118 551,7», цифры «21 230 034,2» заменить цифрами «21 241 563,2», цифры «18 292 317,6» заменить цифрами «18 308 118,5»;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 в статье 21: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1 цифры «34 958 474,7» заменить цифрами «35 429 659,0», цифры «34 790 771,6» заменить цифрами «34 799 631,4», цифры «33 962 028,8» заменить цифрами «33 970 888,6»;</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пункт 3 дополнить словами «, а также Закон края от 11 ноября 2010 года № 11-5231 «О наделении органа местного самоуправления городского округа город Красноярск отдельными государственными полномочиями в области государственной поддержки граждан, пострадавших от действий (бездействия) застройщиков»;</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 в пункте 1 статьи 22: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первом цифры «22 430 705,6» заменить цифрами «26 118 551,7», цифры «21 230 034,2» заменить цифрами «21 241 563,2», цифры «18 292 317,6» заменить цифрами «18 308 118,5»;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 цифры «86 480,0» заменить цифрами «86 478,8», цифры «84 790,0» заменить цифрами «84 505,9»;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6 цифры «121 934,2» заменить цифрами «124 996,2»;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7 цифры «95 500,0» заменить цифрами «71 000,0»;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11 слова «в сумме 574 381,6 тыс. рублей» заменить словами «в сумме 685 631,6 тыс. рублей, из них:</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за счет средств краевого бюджета - 660 331,6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за счет средств федерального бюджета - 25 300,0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12 цифры «61 958,2» заменить цифрами «97 057,7»;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15 цифры «417 373,3» заменить цифрами «681 373,3»;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17 цифры «430 000,0» заменить цифрами «687 262,0»;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18 цифры «210 000,0» заменить цифрами «450 063,7»;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19 цифры «212 488,2» заменить цифрами «292 567,7»;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21 цифры «166 255,0» заменить цифрами «221 986,4»;</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23 цифры «26 039,7» заменить цифрами «32 584,3», цифры «44 782,3» заменить цифрами «41 128,3»;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24 цифры «46 808,4» заменить цифрами «50 960,7»;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28 цифры «4 063 557,0» заменить цифрами «4 147 257,0»;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первом цифры «647 501,4» заменить цифрами «659 253,2»;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втором цифры «210 000,0» заменить цифрами «213 200,0»;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третьем цифры «437 501,4» заменить цифрами «446 053,2»;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34 цифры «2 989 513,9» заменить цифрами «2 428 845,7»;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35 цифры «1 592 928,4» заменить цифрами «1 528 999,0»;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38 цифры «75 396,8» заменить цифрами «82 292,2», цифры «77 470,2» заменить цифрами «84 035,5», цифры «79 408,0» заменить цифрами «86 136,6»;</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39 цифры «78 616,7» заменить цифрами «84 842,7», цифры «80 778,7» заменить цифрами «87 625,0», цифры «82 798,6» заменить цифрами «89 815,4»;</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42 цифры «87 195,5» заменить цифрами «65 463,2»;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43 слова «и плановом периоде 2013-2014 годов в сумме 70 000,0» заменить словами «в сумме 66 507,2 тыс. рублей, в плановом периоде 2013-2014 годов в сумме 69 455,5»;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абзац первый подпункта 46 после слова «строительство» дополнить словами «, поставку оборудования, технологическое присоединение, авторский надзор, монтаж пожарно-охранной сигнализации и затраты на ввод в эксплуатацию»;</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подпункт 49 изложить в следующей редакции: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«49) субсидия бюджету города Красноярска на капитальный ремонт и ремонт автомобильных дорог общего пользования административных центров субъектов Российской Федерации за счет средств федерального бюджета в соответствии с </w:t>
            </w:r>
            <w:hyperlink r:id="rId7" w:history="1">
              <w:r>
                <w:rPr>
                  <w:rFonts w:ascii="Lucida Grande" w:hAnsi="Lucida Grande" w:cs="Lucida Grande"/>
                  <w:color w:val="535353"/>
                  <w:sz w:val="22"/>
                  <w:szCs w:val="22"/>
                  <w:u w:val="single" w:color="535353"/>
                  <w:lang w:val="en-US"/>
                </w:rPr>
                <w:t>постановлением</w:t>
              </w:r>
            </w:hyperlink>
            <w:r>
              <w:rPr>
                <w:rFonts w:ascii="Verdana" w:hAnsi="Verdana" w:cs="Verdana"/>
                <w:sz w:val="22"/>
                <w:szCs w:val="22"/>
                <w:lang w:val="en-US"/>
              </w:rPr>
              <w:t xml:space="preserve"> Правительства Российской Федерации от 2 сентября 2010 года № 655 «Об утверждении Правил предоставления субсидий бюджетам субъектов Российской Федерации на капитальный ремонт и ремонт автомобильных дорог общего пользования административных центров субъектов Российской Федерации и административных центров муниципальных районов Московской и Ленинградской областей» в 2012 году в сумме 6 128,3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60: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первом после слов «постановлением Правительства Красноярского края» дополнить словами «от 20 марта 2012 года № 100-п», цифры «562 908,2» заменить цифрами «698 248,7»;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втором цифры «295 170,8» заменить цифрами «383 360,9»;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третьем цифры «123 957,6» заменить цифрами «148 917,8»;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четвертом цифры «171 213,2» заменить цифрами «234 443,1»;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пятом цифры «267 737,4» заменить цифрами «314 887,8»;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дополнить подпунктами 61-91 следующего содержания: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«61) субсидия бюджету города Красноярска на финансирование (возмещение) расходов по проведению ремонта монумента воинам-интернационалистам, погибшим в Афганистане, расположенного в городе Красноярске на пересечении ул. Енисейская и ул. Игарская, в 2012 году в сумме 2 588,5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8"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112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62) субсидии на увеличение пропускной способности и оплату интернет-трафика в муниципальных общеобразовательных учреждениях в рамках модернизации региональных систем общего образования за счет средств федерального бюджета в 2012 году в сумме 2 322,0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63) субсидия бюджету города Норильска на приобретение оборудования для проведения государственной (итоговой) аттестации обучающихся в муниципальных общеобразовательных учреждениях в рамках модернизации региональных систем общего образования за счет средств федерального бюджета в 2012 году в сумме 300,0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9"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113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64) субсидия бюджету Туруханского района для предоставления бюджету города Игарки на финансирование расходов на изготовление проектной документации и проведение капитального ремонта здания, в котором расположен учебный корпус краевого государственного бюджетного образовательного учреждения начального профессионального образования «Профессиональное училище № 22», в городе Игарке Туруханского района в 2012 году в сумме 143,8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114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65) субсидия бюджету Енисейского района на проведение противоаварийных мероприятий в зданиях муниципальных общеобразовательных учреждений за счет средств федерального бюджета в 2012 году в сумме 16 202,0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10"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115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66) субсидия бюджету Туруханского района для предоставления бюджету города Игарки на строительство самоходного парома в 2012 году в сумме 42 123,3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11"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116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67) субсидия бюджету Балахтинского района на выполнение работ по осушению территории жилой застройки поселка Балахта в 2012 году в сумме 40 000,0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12"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117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68) субсидия бюджету города Красноярска на возмещение расходов по строительству (обустройству) рекреационной зоны «Гремячая грива» в районе поселка Удачный города Красноярска в 2012 году в сумме 2 985,8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13"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118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69) субсидии на реализацию мероприятий, предусмотренных подпрограммой «Обеспечение жильем молодых семей» федеральной целевой программы «Жилище» на 2011-2015 годы, утвержденной постановлением Правительства Российской Федерации от 17 декабря 2010 года № 1050, за счет средств федерального бюджета в 2012 году в сумме 63 894,6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70) субсидия бюджету города Норильска на реализацию мероприятия, предусмотренного долгосрочной целевой программой «Повышение качества оказания услуг на базе многофункциональных центров предоставления государственных и муниципальных услуг в Красноярском крае» на 2010-2012 годы, утвержденной постановлением Правительства Красноярского края от 23 ноября 2009 года № 598-п, в 2012 году в сумме 27 487,0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71) субсидия бюджету Туруханского района на строительство фельдшерско-акушерского пункта в поселке Советская Речка Туруханского района в 2012 году в сумме 9 100, 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14"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119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72) субсидии на реализацию мероприятий, предусмотренных </w:t>
            </w:r>
            <w:hyperlink r:id="rId15" w:history="1">
              <w:r>
                <w:rPr>
                  <w:rFonts w:ascii="Lucida Grande" w:hAnsi="Lucida Grande" w:cs="Lucida Grande"/>
                  <w:color w:val="535353"/>
                  <w:sz w:val="22"/>
                  <w:szCs w:val="22"/>
                  <w:u w:val="single" w:color="535353"/>
                  <w:lang w:val="en-US"/>
                </w:rPr>
                <w:t>программой</w:t>
              </w:r>
            </w:hyperlink>
            <w:r>
              <w:rPr>
                <w:rFonts w:ascii="Verdana" w:hAnsi="Verdana" w:cs="Verdana"/>
                <w:sz w:val="22"/>
                <w:szCs w:val="22"/>
                <w:lang w:val="en-US"/>
              </w:rPr>
              <w:t xml:space="preserve"> модернизации здравоохранения Красноярского края на 2011-2012 годы, утвержденной постановлением Правительства Красноярского края от 29 марта 2011 года № 152-п, за счет средств Федерального фонда обязательного медицинского страхования в 2012 году в сумме 2 064 600,5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73) субсидия бюджету города Енисейска на реализацию мероприятия, предусмотренного долгосрочной целевой </w:t>
            </w:r>
            <w:hyperlink r:id="rId16" w:history="1">
              <w:r>
                <w:rPr>
                  <w:rFonts w:ascii="Lucida Grande" w:hAnsi="Lucida Grande" w:cs="Lucida Grande"/>
                  <w:color w:val="535353"/>
                  <w:sz w:val="22"/>
                  <w:szCs w:val="22"/>
                  <w:u w:val="single" w:color="535353"/>
                  <w:lang w:val="en-US"/>
                </w:rPr>
                <w:t>программой</w:t>
              </w:r>
            </w:hyperlink>
            <w:r>
              <w:rPr>
                <w:rFonts w:ascii="Verdana" w:hAnsi="Verdana" w:cs="Verdana"/>
                <w:sz w:val="22"/>
                <w:szCs w:val="22"/>
                <w:lang w:val="en-US"/>
              </w:rPr>
              <w:t xml:space="preserve"> «Оснащение учебным оборудованием общеобразовательных учреждений Красноярского края в соответствии с требованиями федерального государственного образовательного стандарта основного общего образования» на 2012-2014 годы, утвержденной постановлением Правительства Красноярского края от 13 октября 2011 года № 593-п, в 2012 году в сумме 2 926,9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74) субсидии на реализацию мероприятий, предусмотренных долгосрочной целевой </w:t>
            </w:r>
            <w:hyperlink r:id="rId17" w:history="1">
              <w:r>
                <w:rPr>
                  <w:rFonts w:ascii="Lucida Grande" w:hAnsi="Lucida Grande" w:cs="Lucida Grande"/>
                  <w:color w:val="535353"/>
                  <w:sz w:val="22"/>
                  <w:szCs w:val="22"/>
                  <w:u w:val="single" w:color="535353"/>
                  <w:lang w:val="en-US"/>
                </w:rPr>
                <w:t>программой</w:t>
              </w:r>
            </w:hyperlink>
            <w:r>
              <w:rPr>
                <w:rFonts w:ascii="Verdana" w:hAnsi="Verdana" w:cs="Verdana"/>
                <w:sz w:val="22"/>
                <w:szCs w:val="22"/>
                <w:lang w:val="en-US"/>
              </w:rPr>
              <w:t xml:space="preserve"> «Укрепление материально-технической базы краевых государственных, муниципальных учреждений здравоохранения и краевых государственных бюджетных образовательных учреждений среднего профессионального и дополнительного профессионального образования Красноярского края» на 2012-2014 годы, утвержденной постановлением Правительства Красноярского края от 14 февраля 2012 года № 53-п, в 2012 году в сумме 86 017,5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75) субсидии на проведение капитального ремонта в муниципальных учреждениях здравоохранения в рамках реализации мероприятий, направленных на совершенствование организации медицинской помощи пострадавшим при дорожно-транспортных происшествиях, в 2012 году в сумме 122 200,0 тыс. рублей согласно </w:t>
            </w:r>
            <w:hyperlink r:id="rId18" w:history="1">
              <w:r>
                <w:rPr>
                  <w:rFonts w:ascii="Lucida Grande" w:hAnsi="Lucida Grande" w:cs="Lucida Grande"/>
                  <w:color w:val="535353"/>
                  <w:sz w:val="22"/>
                  <w:szCs w:val="22"/>
                  <w:u w:val="single" w:color="535353"/>
                  <w:lang w:val="en-US"/>
                </w:rPr>
                <w:t>приложению</w:t>
              </w:r>
              <w:r>
                <w:rPr>
                  <w:rFonts w:ascii="Tahoma" w:hAnsi="Tahoma" w:cs="Tahoma"/>
                  <w:color w:val="535353"/>
                  <w:sz w:val="22"/>
                  <w:szCs w:val="22"/>
                  <w:u w:val="single" w:color="535353"/>
                  <w:lang w:val="en-US"/>
                </w:rPr>
                <w:t xml:space="preserve"> </w:t>
              </w:r>
            </w:hyperlink>
            <w:r>
              <w:rPr>
                <w:rFonts w:ascii="Verdana" w:hAnsi="Verdana" w:cs="Verdana"/>
                <w:sz w:val="22"/>
                <w:szCs w:val="22"/>
                <w:lang w:val="en-US"/>
              </w:rPr>
              <w:t>120к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19"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субсидий в соответствии с приложением 120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76) субсидия бюджету города Железногорска на строительство спортивного зала при муниципальном бюджетном общеобразовательном учреждении Лицей № 103 «Гармония» в 2012 году в сумме 20 000,0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0"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121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77) субсидия бюджету города Красноярска на капитальный ремонт и ремонт дворовых территорий многоквартирных домов, проездов к дворовым территориям многоквартирных домов административных центров субъектов Российской Федерации за счет средств федерального бюджета в 2012 году в сумме 6 373,0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1"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122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78) субсидия бюджету города Канска на строительство объекта «Пешеходный мост через протоку р. Кан по ул. Кживонь в г. Канске» в 2012 году в сумме 36 192,0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2"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123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79) субсидия бюджету Дзержинского района для предоставления бюджету Дзержинского сельсовета на разработку проектно-сметной документации, проведение государственной экспертизы и строительство системы питьевого водоснабжения в 2012 году в сумме 23 900,0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3"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124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80) субсидия бюджету Таймырского Долгано-Ненецкого муниципального района для предоставления бюджету города Дудинки на проведение ремонта асфальтобетонного покрытия дворовых территорий в 2012 году в сумме 10 000,0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4"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125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81) субсидия бюджету Таймырского Долгано-Ненецкого муниципального района для предоставления бюджету сельского поселения Хатанга на строительство дома культуры в поселке Новая в 2012 году в сумме 30 000,0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126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82) субсидия бюджету Таймырского Долгано-Ненецкого муниципального района на проведение капитального ремонта спортивного зала Новорыбинской средней общеобразовательной школы в 2012 году в сумме 13 500,0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127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83) субсидия бюджету Кежемского района на приобретение в муниципальную собственность автобусов в 2012 году в сумме 5 988,0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5"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128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84) субсидия бюджету Пировского района на строительство плоскостного сооружения (комплексная спортивно-игровая площадка) в селе Пировское Пировского района в 2012 году в сумме 11 000,0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6"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129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85) субсидия бюджету Пировского района на проектирование физкультурно-спортивного центра со спортивным залом в селе Пировское Пировского района в 2012 году в сумме 1 500,0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7"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130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86) субсидия бюджету Балахтинского района на организацию рекреационных зон в районе Красноярского водохранилища на территории Балахтинского района в 2012 году в сумме 6 361,0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8"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131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87) субсидия бюджету Краснотуранского района на организацию рекреационной зоны в районе Красноярского водохранилища на территории Краснотуранского района в 2012 году в сумме 6 100,0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29"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с приложением 132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88) субсидия бюджету города Сосновоборска на строительство объектов коммунальной инфраструктуры в VIII микрорайоне города Сосновоборска в целях жилищного строительства в 2012 году в сумме 43 564,4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Утвердить </w:t>
            </w:r>
            <w:hyperlink r:id="rId30"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субсидии в соответствии </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 приложением 133 к настоящему Закону;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89) субсидии на реализацию мероприятия, предусмотренного долгосрочной целевой программой «Содействие развитию гражданского общества и поддержка социально ориентированных некоммерческих организаций в Красноярском крае» на 2012-2014 годы, утвержденной постановлением Правительства Красноярского края от 25 октября 2011 года № 651-п, в 2012 году и плановом периоде 2013-2014 годов в сумме 2 600,0 тыс. рублей ежегодно;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90) субсидии на финансирование части расходов теплоснабжающих и энергосбытовых организаций, осуществляющих производство и (или) реализацию тепловой и электрической энергии, не включенных в тарифы на коммунальные услуги вследствие ограничения их роста в 2012 году, в 2012 году в сумме 334 097,7 тыс. рублей согласно приложению 134 к настоящему Закону.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w:t>
            </w:r>
            <w:hyperlink r:id="rId31"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субсидий в соответствии с приложением 134 к настоящему Закону;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91) субсидии на возмещение части расходов организаций коммунального комплекса, осуществляющих производство и (или) реализацию услуг водоснабжения и водоотведения, не включенных в тарифы на коммунальные услуги вследствие ограничения их роста в 2012 году, в 2012 году в сумме 120 815,0 тыс. рублей согласно приложению 135 к настоящему Закону.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w:t>
            </w:r>
            <w:hyperlink r:id="rId32" w:history="1">
              <w:r>
                <w:rPr>
                  <w:rFonts w:ascii="Lucida Grande" w:hAnsi="Lucida Grande" w:cs="Lucida Grande"/>
                  <w:color w:val="535353"/>
                  <w:sz w:val="22"/>
                  <w:szCs w:val="22"/>
                  <w:u w:val="single" w:color="535353"/>
                  <w:lang w:val="en-US"/>
                </w:rPr>
                <w:t>порядок</w:t>
              </w:r>
            </w:hyperlink>
            <w:r>
              <w:rPr>
                <w:rFonts w:ascii="Verdana" w:hAnsi="Verdana" w:cs="Verdana"/>
                <w:sz w:val="22"/>
                <w:szCs w:val="22"/>
                <w:lang w:val="en-US"/>
              </w:rPr>
              <w:t xml:space="preserve"> и условия предоставления субсидий в соответствии с приложением 135 к настоящему Закону.»;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в абзаце первом пункта 1 статьи 23 цифры «2 885 433,7» заменить цифрами «3 053 999,3»;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пункт 1 статьи 24 дополнить подпунктом 5 следующего содержания: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межбюджетные трансферты на реализацию мер социальной поддержки Героев Советского Союза, Героев Российской Федерации, полных кавалеров ордена Славы, Героев Социалистического Труда и полных кавалеров ордена Трудовой Славы в соответствии с Соглашением от 30 марта 2007 года № 28-29, заключенным между Пенсионным фондом Российской Федерации и Советом администрации Красноярского края, о реализации мер социальной поддержки Героев Советского Союза, Героев Российской Федерации, полных кавалеров ордена Славы, Героев Социалистического Труда и полных кавалеров ордена Трудовой Славы в 2012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бюджету Сухобузимского района - в сумме 25,5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бюджету города Железногорска - в сумме 250,0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в пункте 3 статьи 30 цифры «20 000,0» заменить цифрами «36 000,0»;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статье 31 цифры «5 687 776,9» заменить цифрами «5 871 893,7», цифры «4 543 593,9» заменить цифрами «4 829 909,8», цифры «4 314 813,6» заменить цифрами «4 856 695,7»;</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статье 32: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первый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«Направить министерству строительства и архитектуры Красноярского края средства краевого бюджета на участие в финансировании проектных и (или) изыскательских работ, строительства:»;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слова «участии в строительстве» заменить словами «участии в финансировании проектных и (или) изыскательских работ, строительства»;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в пункте 1 статьи 33 цифры «1 159 909,6» заменить цифрами «937 452,9», цифры «2 497 418,3» заменить цифрами «2 466 620,6»;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14) статью 34 изложить в следующей редакции: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34. Увеличение уставного капитала юридических лиц</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1. Направить средства краевого бюджета министерству инвестиций и инноваций Красноярского края на увеличение уставного капитала ОАО «Красноярское региональное агентство поддержки малого и среднего бизнеса» в соответствии с долгосрочной целевой </w:t>
            </w:r>
            <w:hyperlink r:id="rId33" w:history="1">
              <w:r>
                <w:rPr>
                  <w:rFonts w:ascii="Lucida Grande" w:hAnsi="Lucida Grande" w:cs="Lucida Grande"/>
                  <w:color w:val="535353"/>
                  <w:sz w:val="22"/>
                  <w:szCs w:val="22"/>
                  <w:u w:val="single" w:color="535353"/>
                  <w:lang w:val="en-US"/>
                </w:rPr>
                <w:t>программой</w:t>
              </w:r>
            </w:hyperlink>
            <w:r>
              <w:rPr>
                <w:rFonts w:ascii="Verdana" w:hAnsi="Verdana" w:cs="Verdana"/>
                <w:sz w:val="22"/>
                <w:szCs w:val="22"/>
                <w:lang w:val="en-US"/>
              </w:rPr>
              <w:t xml:space="preserve"> «Развитие субъектов малого и среднего предпринимательства в Красноярском крае» на 2011-2013 годы, утвержденной постановлением Правительства Красноярского края от 20 ноября 2010 года № 577-п, в 2012 году в сумме </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50 000,0 тыс. рублей, в 2013 году в сумме 65 000,0 тыс. рублей в целях:</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предоставления субъектам малого и (или) среднего предпринимательства поручительств для обеспечения обязательств перед кредитными организациями и лизинговыми компаниями при недостаточном обеспечении исполнения обязательств другими способами;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предоставления микрозаймов субъектам малого и (или) среднего предпринимательства, в том числе для начала предпринимательской деятельности (в размере не более 90 процентов от планируемых субъектом малого и (или) среднего предпринимательства затрат в материальные активы (основной капитал) или при условии предоставления документального подтверждения произведенных субъектом малого и (или) среднего предпринимательства затрат);</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предоставления займов субъектам малого и (или) среднего предпринимательства, осуществляющим инновационную деятельность;</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обеспечения деятельности Красноярского регионального центра поддержки предпринимательства в части предоставления субъектам малого и (или) среднего предпринимательства края информационно-консультационных и обучающих услуг, в том числе по программам Российского микрофинансового центра.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Направить средства краевого бюджета министерству инвестиций и инноваций Красноярского края на увеличение уставного капитала ОАО «Красноярский Технопарк» на ремонт помещений, находящихся в собственности ОАО «Красноярский Технопарк», в соответствии с долгосрочной целевой программой «Развитие инновационной деятельности на территории Красноярского края» на 2012-2014 годы, утвержденной постановлением Правительства Красноярского края от 25 октября 2011 года № 645-п, в плановом периоде 2013-2014 годов в сумме 30 000,0 тыс. рублей ежегодно.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Направить средства краевого бюджета министерству строительства и архитектуры Красноярского края на увеличение уставного капитала ОАО «Территориальный градостроительный институт «Красноярскгражданпроект» для разработки проектно-сметной документации на строительство зданий дошкольных и общеобразовательных учреждений, специального (коррекционного) образовательного учреждения, учреждений культурно-досугового типа и проведения государственных экспертиз проектов в целях их использования для повторного применения в 2012 году в сумме 98 435,0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в статье 35:</w:t>
            </w:r>
            <w:r>
              <w:rPr>
                <w:rFonts w:ascii="Verdana" w:hAnsi="Verdana" w:cs="Verdana"/>
                <w:b/>
                <w:bCs/>
                <w:sz w:val="22"/>
                <w:szCs w:val="22"/>
                <w:lang w:val="en-US"/>
              </w:rPr>
              <w:t> </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цифры «1 071 890,4» заменить цифрами «1 615 305,4»;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«а» цифры «319 800,0» заменить цифрами «389 000,0»;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подпунктом «в» следующего содержания: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«в)для осуществления дооборудования теплохода «Александр Матросов» в целях проведения научно-практической конференции по теме «О дополнительных мерах по обеспечению национальной безопасности при реализации государственной политики на водных путях Сибири и Дальнего Востока» в 2012 году в сумме 6 230,0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3 после слов «собственность Красноярского края,» дополнить словами «в 2012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пунктами 4 и 5 следующего содержания: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 государственному предприятию Красноярского края «Красноярскавтотранс»:</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 для приобретения в краевую собственность 250 единиц терминалов для считывания поездок по социальной карте и единой социальной карте Красноярского края в 2012 году в сумме 10 000,0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б) для продолжения работ по проведению капитального ремонта и техническому оборудованию здания автовокзала в городе Минусинске в 2012 году в сумме 35 123,0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государственному предприятию Красноярского края «КрасАвиа» для осуществления расчетов по договорам лизинга за воздушные суда и оплату банковской гарантии в 2012 году в сумме 33 108,0 тыс. рублей, в 2013 году в сумме 126 955,0 тыс. рублей, в 2014 году в сумме 121 631,0 тыс.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в пункте 1 статьи 37цифры «8 937 838,7» заменить цифрами «9 685 967,0», цифры «10 972 832,1» заменить цифрами «12 419 832,1», цифры «11 400 554,0» заменить цифрами «13 725 054,0»;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в статье 40: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наименовании слово «общественных» заменить словом «некоммерческих»;</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пунктом 3</w:t>
            </w:r>
            <w:r>
              <w:rPr>
                <w:rFonts w:ascii="Verdana" w:hAnsi="Verdana" w:cs="Verdana"/>
                <w:sz w:val="18"/>
                <w:szCs w:val="18"/>
                <w:vertAlign w:val="superscript"/>
                <w:lang w:val="en-US"/>
              </w:rPr>
              <w:t xml:space="preserve">1 </w:t>
            </w:r>
            <w:r>
              <w:rPr>
                <w:rFonts w:ascii="Verdana" w:hAnsi="Verdana" w:cs="Verdana"/>
                <w:sz w:val="22"/>
                <w:szCs w:val="22"/>
                <w:lang w:val="en-US"/>
              </w:rPr>
              <w:t>следующего содержания: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w:t>
            </w:r>
            <w:r>
              <w:rPr>
                <w:rFonts w:ascii="Verdana" w:hAnsi="Verdana" w:cs="Verdana"/>
                <w:sz w:val="18"/>
                <w:szCs w:val="18"/>
                <w:vertAlign w:val="superscript"/>
                <w:lang w:val="en-US"/>
              </w:rPr>
              <w:t>1</w:t>
            </w:r>
            <w:r>
              <w:rPr>
                <w:rFonts w:ascii="Verdana" w:hAnsi="Verdana" w:cs="Verdana"/>
                <w:sz w:val="22"/>
                <w:szCs w:val="22"/>
                <w:lang w:val="en-US"/>
              </w:rPr>
              <w:t>. Предоставить на конкурсной основе субсидии социально ориентированным некоммерческим организациям на финансирование расходов, связанных с оказанием ими на безвозмездной основе услуг другим социально ориентированным некоммерческим организациям, в соответствии с долгосрочной целевой программой «Содействие развитию гражданского общества и поддержка социально ориентированных некоммерческих организаций в Красноярском крае» на 2012-2014 годы, утвержденной постановлением Правительства Красноярского края от 25 октября 2011 года № 651-п, в 2012 году и плановом периоде 2013-2014 годов в сумме 720,0 тыс. рублей ежегодно.»;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дополнить статьей 40.1 следующего содержания: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40.1. Субсидия на формирование имущественного взноса</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 Направить средства краевого бюджета министерству спорта, туризма и молодежной политики Красноярского края для предоставления субсидии Автономной некоммерческой организации «Красноярск - 2019» в целях формирования имущественного взноса для осуществления уставной деятельности в 2012 году в сумме 5 668,6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 Порядок предоставления субсидии устанавливается Правительством Красноярского края.»;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19) в статье 42 цифры «14 713 698,5» заменить цифрами «14 728 854,7»;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20) в пункте 1 статьи 43: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первом цифры «6 254 393,5» заменить цифрами «6 449 549,7», цифры «6 535 661,6» заменить цифрами «6 751 261,6», цифры «7 092 031,4» заменить цифрами « 7 307 631,4»;</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абзаце первом цифры «4 600 104,6» заменить цифрами «4 615 260,8»;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«а» цифры «3 775 829,0» заменить цифрами «3 790 985,2»;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2 цифры «572 174,5» заменить цифрами «752 174,5», цифры «597 174,5» заменить цифрами « 812 774,5»;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21) в статье 44 цифры «52 384,8» заменить цифрами «58 111,7»;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22) в пункте 1 статьи 46 цифры «1 046 999,0» заменить цифрами «1 100 388,9»;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23) в пункте 1 статьи 49: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«б» цифры «87 200,0» заменить цифрами «122 996,1»;</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дополнить подпунктами «в», «г» следующего содержания: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на строительство лесных дорог в целях обеспечения мероприятий по охране, защите и воспроизводству лесов в 2012 году в сумме 1 347,7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г) на разработку плана противопожарного обустройства лесного фонда на территории Красноярского края в 2012 году в сумме 5 000,0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24) в статье 50: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подпункте «д» пункта 2 слова «в 2012 году и» замениь словами «в 2012 году в сумме 7 044,7 тыс. рублей, в»;</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7 цифры «52 360,0» заменить цифрами «70 469,7»;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пункте 11 слова «в 2012 году и» заменить словами «в 2012 году в сумме 20 000 тыс. рублей, в»;</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дополнить пунктом 12 следующего содержания: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«12) министерством транспорта Красноярского края на оплату в 2012 году расходов по компенсации части потерь в доходах организациям железнодорожного транспорта, возникших в 2011 году в связи с установлением краевым законодательством льгот по тарифам на проезд обучающихся и воспитанников общеобразовательных учреждений, учащихся очной формы обучения образовательных учреждений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 в сумме 137,5 тыс. рублей, в том числе за счет средств федерального бюджета в сумме 56,8 тыс. рублей.»;</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25) в </w:t>
            </w:r>
            <w:hyperlink r:id="rId34" w:history="1">
              <w:r>
                <w:rPr>
                  <w:rFonts w:ascii="Lucida Grande" w:hAnsi="Lucida Grande" w:cs="Lucida Grande"/>
                  <w:color w:val="535353"/>
                  <w:sz w:val="22"/>
                  <w:szCs w:val="22"/>
                  <w:u w:val="single" w:color="535353"/>
                  <w:lang w:val="en-US"/>
                </w:rPr>
                <w:t>статье</w:t>
              </w:r>
              <w:r>
                <w:rPr>
                  <w:rFonts w:ascii="Tahoma" w:hAnsi="Tahoma" w:cs="Tahoma"/>
                  <w:color w:val="535353"/>
                  <w:sz w:val="22"/>
                  <w:szCs w:val="22"/>
                  <w:u w:val="single" w:color="535353"/>
                  <w:lang w:val="en-US"/>
                </w:rPr>
                <w:t xml:space="preserve"> 5</w:t>
              </w:r>
            </w:hyperlink>
            <w:r>
              <w:rPr>
                <w:rFonts w:ascii="Verdana" w:hAnsi="Verdana" w:cs="Verdana"/>
                <w:sz w:val="22"/>
                <w:szCs w:val="22"/>
                <w:lang w:val="en-US"/>
              </w:rPr>
              <w:t>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35" w:history="1">
              <w:r>
                <w:rPr>
                  <w:rFonts w:ascii="Lucida Grande" w:hAnsi="Lucida Grande" w:cs="Lucida Grande"/>
                  <w:color w:val="535353"/>
                  <w:sz w:val="22"/>
                  <w:szCs w:val="22"/>
                  <w:u w:val="single" w:color="535353"/>
                  <w:lang w:val="en-US"/>
                </w:rPr>
                <w:t>пункте</w:t>
              </w:r>
              <w:r>
                <w:rPr>
                  <w:rFonts w:ascii="Tahoma" w:hAnsi="Tahoma" w:cs="Tahoma"/>
                  <w:color w:val="535353"/>
                  <w:sz w:val="22"/>
                  <w:szCs w:val="22"/>
                  <w:u w:val="single" w:color="535353"/>
                  <w:lang w:val="en-US"/>
                </w:rPr>
                <w:t xml:space="preserve"> 1</w:t>
              </w:r>
            </w:hyperlink>
            <w:r>
              <w:rPr>
                <w:rFonts w:ascii="Verdana" w:hAnsi="Verdana" w:cs="Verdana"/>
                <w:sz w:val="22"/>
                <w:szCs w:val="22"/>
                <w:lang w:val="en-US"/>
              </w:rPr>
              <w:t>:</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36" w:history="1">
              <w:r>
                <w:rPr>
                  <w:rFonts w:ascii="Lucida Grande" w:hAnsi="Lucida Grande" w:cs="Lucida Grande"/>
                  <w:color w:val="535353"/>
                  <w:sz w:val="22"/>
                  <w:szCs w:val="22"/>
                  <w:u w:val="single" w:color="535353"/>
                  <w:lang w:val="en-US"/>
                </w:rPr>
                <w:t>абзаце</w:t>
              </w:r>
              <w:r>
                <w:rPr>
                  <w:rFonts w:ascii="Tahoma" w:hAnsi="Tahoma" w:cs="Tahoma"/>
                  <w:color w:val="535353"/>
                  <w:sz w:val="22"/>
                  <w:szCs w:val="22"/>
                  <w:u w:val="single" w:color="535353"/>
                  <w:lang w:val="en-US"/>
                </w:rPr>
                <w:t xml:space="preserve"> </w:t>
              </w:r>
              <w:r>
                <w:rPr>
                  <w:rFonts w:ascii="Lucida Grande" w:hAnsi="Lucida Grande" w:cs="Lucida Grande"/>
                  <w:color w:val="535353"/>
                  <w:sz w:val="22"/>
                  <w:szCs w:val="22"/>
                  <w:u w:val="single" w:color="535353"/>
                  <w:lang w:val="en-US"/>
                </w:rPr>
                <w:t>втором</w:t>
              </w:r>
            </w:hyperlink>
            <w:r>
              <w:rPr>
                <w:rFonts w:ascii="Verdana" w:hAnsi="Verdana" w:cs="Verdana"/>
                <w:sz w:val="22"/>
                <w:szCs w:val="22"/>
                <w:lang w:val="en-US"/>
              </w:rPr>
              <w:t xml:space="preserve"> цифры «41 907 822,2» заменить цифрами «33 867 941,2», цифры «11 980 562,6» заменить цифрами «7 000 681,6»;</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37" w:history="1">
              <w:r>
                <w:rPr>
                  <w:rFonts w:ascii="Lucida Grande" w:hAnsi="Lucida Grande" w:cs="Lucida Grande"/>
                  <w:color w:val="535353"/>
                  <w:sz w:val="22"/>
                  <w:szCs w:val="22"/>
                  <w:u w:val="single" w:color="535353"/>
                  <w:lang w:val="en-US"/>
                </w:rPr>
                <w:t>абзаце</w:t>
              </w:r>
              <w:r>
                <w:rPr>
                  <w:rFonts w:ascii="Tahoma" w:hAnsi="Tahoma" w:cs="Tahoma"/>
                  <w:color w:val="535353"/>
                  <w:sz w:val="22"/>
                  <w:szCs w:val="22"/>
                  <w:u w:val="single" w:color="535353"/>
                  <w:lang w:val="en-US"/>
                </w:rPr>
                <w:t xml:space="preserve"> </w:t>
              </w:r>
              <w:r>
                <w:rPr>
                  <w:rFonts w:ascii="Lucida Grande" w:hAnsi="Lucida Grande" w:cs="Lucida Grande"/>
                  <w:color w:val="535353"/>
                  <w:sz w:val="22"/>
                  <w:szCs w:val="22"/>
                  <w:u w:val="single" w:color="535353"/>
                  <w:lang w:val="en-US"/>
                </w:rPr>
                <w:t>третьем</w:t>
              </w:r>
            </w:hyperlink>
            <w:r>
              <w:rPr>
                <w:rFonts w:ascii="Verdana" w:hAnsi="Verdana" w:cs="Verdana"/>
                <w:sz w:val="22"/>
                <w:szCs w:val="22"/>
                <w:lang w:val="en-US"/>
              </w:rPr>
              <w:t xml:space="preserve"> цифры «57 747 945,6» заменить цифрами «49 708 064,6», цифры «10 827 156,6» заменить цифрами «5 847 275,6»;</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38" w:history="1">
              <w:r>
                <w:rPr>
                  <w:rFonts w:ascii="Lucida Grande" w:hAnsi="Lucida Grande" w:cs="Lucida Grande"/>
                  <w:color w:val="535353"/>
                  <w:sz w:val="22"/>
                  <w:szCs w:val="22"/>
                  <w:u w:val="single" w:color="535353"/>
                  <w:lang w:val="en-US"/>
                </w:rPr>
                <w:t>абзаце</w:t>
              </w:r>
              <w:r>
                <w:rPr>
                  <w:rFonts w:ascii="Tahoma" w:hAnsi="Tahoma" w:cs="Tahoma"/>
                  <w:color w:val="535353"/>
                  <w:sz w:val="22"/>
                  <w:szCs w:val="22"/>
                  <w:u w:val="single" w:color="535353"/>
                  <w:lang w:val="en-US"/>
                </w:rPr>
                <w:t xml:space="preserve"> </w:t>
              </w:r>
              <w:r>
                <w:rPr>
                  <w:rFonts w:ascii="Lucida Grande" w:hAnsi="Lucida Grande" w:cs="Lucida Grande"/>
                  <w:color w:val="535353"/>
                  <w:sz w:val="22"/>
                  <w:szCs w:val="22"/>
                  <w:u w:val="single" w:color="535353"/>
                  <w:lang w:val="en-US"/>
                </w:rPr>
                <w:t>четвертом</w:t>
              </w:r>
            </w:hyperlink>
            <w:r>
              <w:rPr>
                <w:rFonts w:ascii="Verdana" w:hAnsi="Verdana" w:cs="Verdana"/>
                <w:sz w:val="22"/>
                <w:szCs w:val="22"/>
                <w:lang w:val="en-US"/>
              </w:rPr>
              <w:t xml:space="preserve"> цифры «69 362 450,2» заменить цифрами «61 322 569,2», цифры «10 786 792,7» заменить цифрами «5 806 911,7»;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39" w:history="1">
              <w:r>
                <w:rPr>
                  <w:rFonts w:ascii="Lucida Grande" w:hAnsi="Lucida Grande" w:cs="Lucida Grande"/>
                  <w:color w:val="535353"/>
                  <w:sz w:val="22"/>
                  <w:szCs w:val="22"/>
                  <w:u w:val="single" w:color="535353"/>
                  <w:lang w:val="en-US"/>
                </w:rPr>
                <w:t>пункте</w:t>
              </w:r>
              <w:r>
                <w:rPr>
                  <w:rFonts w:ascii="Tahoma" w:hAnsi="Tahoma" w:cs="Tahoma"/>
                  <w:color w:val="535353"/>
                  <w:sz w:val="22"/>
                  <w:szCs w:val="22"/>
                  <w:u w:val="single" w:color="535353"/>
                  <w:lang w:val="en-US"/>
                </w:rPr>
                <w:t xml:space="preserve"> </w:t>
              </w:r>
            </w:hyperlink>
            <w:r>
              <w:rPr>
                <w:rFonts w:ascii="Verdana" w:hAnsi="Verdana" w:cs="Verdana"/>
                <w:sz w:val="22"/>
                <w:szCs w:val="22"/>
                <w:lang w:val="en-US"/>
              </w:rPr>
              <w:t>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40" w:history="1">
              <w:r>
                <w:rPr>
                  <w:rFonts w:ascii="Lucida Grande" w:hAnsi="Lucida Grande" w:cs="Lucida Grande"/>
                  <w:color w:val="535353"/>
                  <w:sz w:val="22"/>
                  <w:szCs w:val="22"/>
                  <w:u w:val="single" w:color="535353"/>
                  <w:lang w:val="en-US"/>
                </w:rPr>
                <w:t>абзаце</w:t>
              </w:r>
              <w:r>
                <w:rPr>
                  <w:rFonts w:ascii="Tahoma" w:hAnsi="Tahoma" w:cs="Tahoma"/>
                  <w:color w:val="535353"/>
                  <w:sz w:val="22"/>
                  <w:szCs w:val="22"/>
                  <w:u w:val="single" w:color="535353"/>
                  <w:lang w:val="en-US"/>
                </w:rPr>
                <w:t xml:space="preserve"> </w:t>
              </w:r>
              <w:r>
                <w:rPr>
                  <w:rFonts w:ascii="Lucida Grande" w:hAnsi="Lucida Grande" w:cs="Lucida Grande"/>
                  <w:color w:val="535353"/>
                  <w:sz w:val="22"/>
                  <w:szCs w:val="22"/>
                  <w:u w:val="single" w:color="535353"/>
                  <w:lang w:val="en-US"/>
                </w:rPr>
                <w:t>втором</w:t>
              </w:r>
            </w:hyperlink>
            <w:r>
              <w:rPr>
                <w:rFonts w:ascii="Verdana" w:hAnsi="Verdana" w:cs="Verdana"/>
                <w:sz w:val="22"/>
                <w:szCs w:val="22"/>
                <w:lang w:val="en-US"/>
              </w:rPr>
              <w:t xml:space="preserve"> цифры «107 662 070,5» заменить цифрами «108 340 061,0»;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41" w:history="1">
              <w:r>
                <w:rPr>
                  <w:rFonts w:ascii="Lucida Grande" w:hAnsi="Lucida Grande" w:cs="Lucida Grande"/>
                  <w:color w:val="535353"/>
                  <w:sz w:val="22"/>
                  <w:szCs w:val="22"/>
                  <w:u w:val="single" w:color="535353"/>
                  <w:lang w:val="en-US"/>
                </w:rPr>
                <w:t>абзаце</w:t>
              </w:r>
              <w:r>
                <w:rPr>
                  <w:rFonts w:ascii="Tahoma" w:hAnsi="Tahoma" w:cs="Tahoma"/>
                  <w:color w:val="535353"/>
                  <w:sz w:val="22"/>
                  <w:szCs w:val="22"/>
                  <w:u w:val="single" w:color="535353"/>
                  <w:lang w:val="en-US"/>
                </w:rPr>
                <w:t xml:space="preserve"> </w:t>
              </w:r>
              <w:r>
                <w:rPr>
                  <w:rFonts w:ascii="Lucida Grande" w:hAnsi="Lucida Grande" w:cs="Lucida Grande"/>
                  <w:color w:val="535353"/>
                  <w:sz w:val="22"/>
                  <w:szCs w:val="22"/>
                  <w:u w:val="single" w:color="535353"/>
                  <w:lang w:val="en-US"/>
                </w:rPr>
                <w:t>третьем</w:t>
              </w:r>
            </w:hyperlink>
            <w:r>
              <w:rPr>
                <w:rFonts w:ascii="Verdana" w:hAnsi="Verdana" w:cs="Verdana"/>
                <w:sz w:val="22"/>
                <w:szCs w:val="22"/>
                <w:lang w:val="en-US"/>
              </w:rPr>
              <w:t xml:space="preserve"> цифры «118 281 141,3» заменить цифрами «118 309 315,3»;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 xml:space="preserve">в </w:t>
            </w:r>
            <w:hyperlink r:id="rId42" w:history="1">
              <w:r>
                <w:rPr>
                  <w:rFonts w:ascii="Lucida Grande" w:hAnsi="Lucida Grande" w:cs="Lucida Grande"/>
                  <w:color w:val="535353"/>
                  <w:sz w:val="22"/>
                  <w:szCs w:val="22"/>
                  <w:u w:val="single" w:color="535353"/>
                  <w:lang w:val="en-US"/>
                </w:rPr>
                <w:t>абзаце</w:t>
              </w:r>
              <w:r>
                <w:rPr>
                  <w:rFonts w:ascii="Tahoma" w:hAnsi="Tahoma" w:cs="Tahoma"/>
                  <w:color w:val="535353"/>
                  <w:sz w:val="22"/>
                  <w:szCs w:val="22"/>
                  <w:u w:val="single" w:color="535353"/>
                  <w:lang w:val="en-US"/>
                </w:rPr>
                <w:t xml:space="preserve"> </w:t>
              </w:r>
              <w:r>
                <w:rPr>
                  <w:rFonts w:ascii="Lucida Grande" w:hAnsi="Lucida Grande" w:cs="Lucida Grande"/>
                  <w:color w:val="535353"/>
                  <w:sz w:val="22"/>
                  <w:szCs w:val="22"/>
                  <w:u w:val="single" w:color="535353"/>
                  <w:lang w:val="en-US"/>
                </w:rPr>
                <w:t>четвертом</w:t>
              </w:r>
            </w:hyperlink>
            <w:r>
              <w:rPr>
                <w:rFonts w:ascii="Verdana" w:hAnsi="Verdana" w:cs="Verdana"/>
                <w:sz w:val="22"/>
                <w:szCs w:val="22"/>
                <w:lang w:val="en-US"/>
              </w:rPr>
              <w:t xml:space="preserve"> цифры «132 678 200,8» заменить цифрами «132 706 374,8»;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26) в наименованиях приложений 38 - 40 слова «пунктом 18» заменить словами «подпунктами «е», «ж» пункта 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27) в приложении 50: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наименование после слов «Закона края» дополнить словами от 1 декабря 2011 года № 13-6638»;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56 в графе 2 цифры «62 929,5» заменить цифрами «66 802,5»;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«Всего» в графе 2 цифры «2 186 651,6» заменить цифрами «2 190 524,6»;</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28) в наименованиях приложений 53, 54 слова «Правительства Красноярского края, устанавливающим порядок предоставления бюджетам муниципальных образований края субвенций на осуществление денежных выплат медицинскому персоналу фельдшерско-акушерских пунктов, врачам, фельдшерам и медицинским сестрам учреждений и подразделений скорой медицинской помощи» заменить словами «Совета администрации Красноярского края от 5 февраля 2008 года № 39-п «О предоставлении денежных выплат медицинскому персоналу фельдшерско-акушерских пунктов, врачам, фельдшерам и медицинским сестрам скорой медицинской помощи»;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29) наименование приложения 65 после слов «Закона края» дополнить словами «от 1 декабря 2011 года № 13-6580»;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30) наименование приложения 66 после слов «Закона края» дополнить словами «от 1 декабря 2011 года № 13-6668»;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31) в приложении 67:</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24.5 графу 1 изложить в следующей редакции: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 предоставление компенсационных выплат работникам расположенных на территории муниципального района учреждений, перечень которых в соответствии с пунктом 3 статьи 43 Закона Красноярского края от 18 декабря 2008 года № 7-2660 «О социальной поддержке граждан, проживающих в Таймырском Долгано-Ненецком муниципальном районе Красноярского края» определяется Правительством Красноярского края»;</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24.7 графу 1 изложить в следующей редакции:</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 оказание разовой материальной помощи на обзаведение хозяйством при устройстве на работу, осуществление ежемесячной денежной выплаты выпускникам учреждений начального, среднего и высшего профессионального образования, работающим в государственных и муниципальных учреждениях, расположенных в сельской местности, поселках городского типа»;</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25.6 в графе 2 цифры «2 050,4» заменить цифрами «1 786,4»;</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25.7 в графе 2 цифры «372,5» заменить цифрами «1053,5»;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25.8 в графе 2 цифры «900,0» заменить цифрами «483,0»;</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25.10 в графе 2 цифры «7 618,0» заменить цифрами «9 153,9»;</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25.14 в графе 2 цифры «3 135,2» заменить цифрами «1 599,3»;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32) в приложении 68:</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строке 20.5:</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графе 1 слова «предоставления снегоходной техники по льготным ценам,» исключить;</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в графах 2-4 цифры «6 413,3» заменить цифрами «3 413,3»;</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после строки 20.5 дополнить строкой 20.6 следующего содержания:</w:t>
            </w:r>
          </w:p>
          <w:p w:rsidR="009E410A" w:rsidRDefault="009E410A">
            <w:pPr>
              <w:widowControl w:val="0"/>
              <w:autoSpaceDE w:val="0"/>
              <w:autoSpaceDN w:val="0"/>
              <w:adjustRightInd w:val="0"/>
              <w:jc w:val="both"/>
              <w:rPr>
                <w:rFonts w:ascii="Verdana" w:hAnsi="Verdana" w:cs="Verdana"/>
                <w:sz w:val="22"/>
                <w:szCs w:val="22"/>
                <w:lang w:val="en-US"/>
              </w:rPr>
            </w:pPr>
          </w:p>
          <w:tbl>
            <w:tblPr>
              <w:tblW w:w="13600"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496"/>
              <w:gridCol w:w="1229"/>
              <w:gridCol w:w="6595"/>
              <w:gridCol w:w="1423"/>
              <w:gridCol w:w="1573"/>
              <w:gridCol w:w="1573"/>
              <w:gridCol w:w="711"/>
            </w:tblGrid>
            <w:tr w:rsidR="009E410A">
              <w:tblPrEx>
                <w:tblCellMar>
                  <w:top w:w="0" w:type="dxa"/>
                  <w:left w:w="0" w:type="dxa"/>
                  <w:bottom w:w="0" w:type="dxa"/>
                  <w:right w:w="0" w:type="dxa"/>
                </w:tblCellMar>
              </w:tblPrEx>
              <w:tc>
                <w:tcPr>
                  <w:tcW w:w="46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114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20.6</w:t>
                  </w:r>
                </w:p>
              </w:tc>
              <w:tc>
                <w:tcPr>
                  <w:tcW w:w="612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 предоставление мер социальной поддержки лиц из числа коренных малочисленных народов Севера, осуществляющих виды традиционной хозяйственной деятельности коренных малочисленных народов Севера, для которых охота и рыболовство являются основой существования, в виде предоставления снегоходной техники по льготным ценам</w:t>
                  </w:r>
                </w:p>
              </w:tc>
              <w:tc>
                <w:tcPr>
                  <w:tcW w:w="132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3 000,0</w:t>
                  </w:r>
                </w:p>
              </w:tc>
              <w:tc>
                <w:tcPr>
                  <w:tcW w:w="146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3 000,0</w:t>
                  </w:r>
                </w:p>
              </w:tc>
              <w:tc>
                <w:tcPr>
                  <w:tcW w:w="146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3 000,0</w:t>
                  </w:r>
                </w:p>
              </w:tc>
              <w:tc>
                <w:tcPr>
                  <w:tcW w:w="66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rsidR="009E410A" w:rsidRDefault="009E410A">
            <w:pPr>
              <w:widowControl w:val="0"/>
              <w:autoSpaceDE w:val="0"/>
              <w:autoSpaceDN w:val="0"/>
              <w:adjustRightInd w:val="0"/>
              <w:rPr>
                <w:rFonts w:ascii="Verdana" w:hAnsi="Verdana" w:cs="Verdana"/>
                <w:sz w:val="22"/>
                <w:szCs w:val="22"/>
                <w:lang w:val="en-US"/>
              </w:rPr>
            </w:pP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строки 20.6 - 20.12 считать строками 20.7 - 20.13;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22 в графе 2 цифры «75 026,9» заменить цифрами «75 626,9»;</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23 графу 1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«Субвенция на исполнение государственных полномочий по предоставлению ежемесячной компенсации одному из родителей (законных представителей - опекуну, приемному родителю), проживающему в поселках Чемдальск, Мирюга, Бурный, Кузьмовка, Оскоба и воспитывающему ребенка в возрасте от 3 до 7 лет, не посещающего муниципальные дошкольные образовательные учреждения в этих населенных пунктах»;</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 в графе 2 цифры «389 710,1» заменить цифрами «390 310,1»;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33) в приложении 76: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«Правовая основа» пункта 5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«Постановление Совета администрации Красноярского края от 5 февраля 2008 года № 39-п «О предоставлении денежных выплат медицинскому персоналу фельдшерско-акушерских пунктов, врачам, фельдшерам и медицинским сестрам скорой медицинской помощи»;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6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p>
          <w:tbl>
            <w:tblPr>
              <w:tblW w:w="13600" w:type="dxa"/>
              <w:tblBorders>
                <w:top w:val="single" w:sz="8" w:space="0" w:color="D5D5D5"/>
                <w:left w:val="single" w:sz="8" w:space="0" w:color="D5D5D5"/>
                <w:bottom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527"/>
              <w:gridCol w:w="401"/>
              <w:gridCol w:w="3163"/>
              <w:gridCol w:w="8919"/>
              <w:gridCol w:w="590"/>
            </w:tblGrid>
            <w:tr w:rsidR="009E410A">
              <w:tblPrEx>
                <w:tblCellMar>
                  <w:top w:w="0" w:type="dxa"/>
                  <w:left w:w="0" w:type="dxa"/>
                  <w:bottom w:w="0" w:type="dxa"/>
                  <w:right w:w="0" w:type="dxa"/>
                </w:tblCellMar>
              </w:tblPrEx>
              <w:tc>
                <w:tcPr>
                  <w:tcW w:w="500" w:type="dxa"/>
                  <w:tcBorders>
                    <w:top w:val="single" w:sz="8" w:space="0" w:color="D5D5D5"/>
                    <w:left w:val="single" w:sz="8" w:space="0" w:color="D5D5D5"/>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380" w:type="dxa"/>
                  <w:tcBorders>
                    <w:top w:val="single" w:sz="8" w:space="0" w:color="D5D5D5"/>
                    <w:left w:val="single" w:sz="8" w:space="0" w:color="D5D5D5"/>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w:t>
                  </w:r>
                </w:p>
              </w:tc>
              <w:tc>
                <w:tcPr>
                  <w:tcW w:w="3000" w:type="dxa"/>
                  <w:tcBorders>
                    <w:top w:val="single" w:sz="8" w:space="0" w:color="D5D5D5"/>
                    <w:left w:val="single" w:sz="8" w:space="0" w:color="D5D5D5"/>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Постановление Правительства Красноярского края </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от 18 января 2011 года № 7-п </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«О выплате денежного вознаграждения за выполнение функций классного руководителя педагогическим работникам краевых государственных </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и муниципальных образовательных учреждений»</w:t>
                  </w:r>
                </w:p>
              </w:tc>
              <w:tc>
                <w:tcPr>
                  <w:tcW w:w="8460" w:type="dxa"/>
                  <w:tcBorders>
                    <w:top w:val="single" w:sz="8" w:space="0" w:color="D5D5D5"/>
                    <w:left w:val="single" w:sz="8" w:space="0" w:color="D5D5D5"/>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(S1 + S2)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Si = --------------- * Ri, (6.1)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SUM Ri</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i</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Si - общий объем субвенции бюджету i-го муниципального образования на выплату вознаграждения за выполнение функций классного руководителя педагогическим работникам образовательных учреждений;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S1 - объем средств краевому бюджету из федерального бюджета в планируемом году на выплату вознаграждения за выполнение функций классного руководителя педагогическим работникам образовательных учреждений;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S2 - объем средств муниципальным образованиям на выплату вознаграждения за выполнение функций классного руководителя педагогическим работникам муниципальных образовательных учреждений в части обеспечения выплаты разницы между районными коэффициентами к заработной плате, установленными актами органов государственной власти Красноярского края, Таймырского (Долгано-Ненецкого) автономного округа, Эвенкийского автономного округа, и районными коэффициентами к заработной плате, установленными решениями органов государственной власти СССР или федеральных органов государственной власти, за работу в районах Крайнего Севера и приравненных к ним местностях, высокогорных, пустынных, безводных и других районах (местностях) с тяжелыми климатическими условиями;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расчетная потребность i-го муниципального образования в средствах на выплату вознаграждения за выполнение функций классного руководителя педагогическим работникам образовательных учреждений, определяемая по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R1i + R2i, (6.2)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R1i - расчетная потребность i-го муниципального образования в средствах на выплату вознаграждения за выполнение функций классного руководителя педагогическим работникам муниципальных образовательных учреждений за счет средств федерального бюджета;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R2i - расчетная потребность i-го муниципального образования в средствах на выплату вознаграждения за выполнение функций классного руководителя педагогическим работникам муниципальных образовательных учреждений за счет средств краевого бюджета в части обеспечения выплаты разницы между районными коэффициентами к заработной плате, установленными актами органов государственной власти Красноярского края, Таймырского (Долгано-Ненецкого) автономного округа, Эвенкийского автономного округа, и районными коэффициентами к заработной плате, установленными решениями органов государственной власти СССР или федеральных органов государственной власти, за работу в районах Крайнего Севера и приравненных к ним местностях, высокогорных, пустынных, безводных и других районах (местностях) с тяжелыми климатическими условиями;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R1i = (RGi + RSi) * (K1 + Pi) * E * 12, (6.3)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RGi - расчетная потребность i-го муниципального образования в средствах на выплату вознаграждения за выполнение функций классного руководителя педагогическим работникам муниципальных образовательных учреждений, расположенных в городской местности;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RSi - расчетная потребность i-го муниципального образования в средствах на выплату вознаграждения за выполнение функций классного руководителя педагогическим работникам муниципальных образовательных учреждений, расположенных в сельской местности;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К1i - районные коэффициенты к заработной плате, установленные решениями органов государственной власти СССР или федеральных органов государственной власти, за работу в районах Крайнего Севера и приравненных к ним местностях, высокогорных, пустынных, безводных и других районах (местностях) с тяжелыми климатическими условиями для i-го муниципального образования;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Pi - процентная надбавка к заработной плате за стаж работы в районах Крайнего Севера и приравненных к ним местностях, а также за работу в других районах (местностях) с особыми климатическими условиями для i-го муниципального образования, в долях единицы;</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Е - коэффициент, учитывающий уплату страховых взносов по обязательному социальному страхованию, в том числе взноса по страховым тарифам на обязательное социальное страхование от несчастных случаев на производстве и профессиональных заболеваний;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 количество месяцев в календарном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R2i = (RGi + RSi) * (K2i – K1i) * E * 12, (6.4)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К2i - районные коэффициенты к заработной плате, установленные актами органов государственной власти Красноярского края, Таймырского (Долгано-Ненецкого) автономного округа, Эвенкийского автономного округа для i-го муниципального образования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RGi = SUM (1000 / K * Hik * Fik), (6.5)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 =1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1000 - норматив вознаграждения за выполнение функций классного руководителя в классе с наполняемостью не менее наполняемости, установленной для образовательных учреждений соответствующими типовыми положениями об образовательных учреждениях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 - норматив наполняемости классов в городских образовательных учреждениях, установленный соответствующими типовыми положениями об образовательных учреждениях (человек);</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Hik - показатель наполняемости классов для городских образовательных учреждений: от 1 до K (человек);</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Fik - количество классных руководителей в i-м муниципальном образовании в классах с k-й наполняемостью;</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G</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RSi = SUM (1000 / G * Vij * Fij), (6.6)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j =1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G - норматив наполняемости классов в сельских образовательных учреждениях, установленный соответствующими типовыми положениями об образовательных учреждениях (человек);</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Vij - показатель наполняемости классов для сельских образовательных учреждений: от 1 до G (человек);</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Fij - количество классных руководителей в i-м муниципальном образовании в классах с j-й наполняемостью</w:t>
                  </w:r>
                </w:p>
              </w:tc>
              <w:tc>
                <w:tcPr>
                  <w:tcW w:w="560" w:type="dxa"/>
                  <w:tcBorders>
                    <w:top w:val="single" w:sz="8" w:space="0" w:color="D5D5D5"/>
                    <w:left w:val="single" w:sz="8" w:space="0" w:color="D5D5D5"/>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rsidR="009E410A" w:rsidRDefault="009E410A">
            <w:pPr>
              <w:widowControl w:val="0"/>
              <w:autoSpaceDE w:val="0"/>
              <w:autoSpaceDN w:val="0"/>
              <w:adjustRightInd w:val="0"/>
              <w:rPr>
                <w:rFonts w:ascii="Verdana" w:hAnsi="Verdana" w:cs="Verdana"/>
                <w:sz w:val="22"/>
                <w:szCs w:val="22"/>
                <w:lang w:val="en-US"/>
              </w:rPr>
            </w:pP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17:</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«Правовая основа» слова «Пункт 18» заменить словами «Подпункты «е», «ж» пункта 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 абзацы третий - пятый после слов «Законом края» дополнить словами «от 10 ноября 2011 года № 13-6418»;</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субвенции» пункта 25 в графе «Наименование» таблицы подстатью 310 «Увеличение стоимости основных средств» дополнить строкой следующего содержания: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«учебников»;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«Методика распределения субвенций» пункта 32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«Si = ------------ * Ri, (32.1)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Si - объем субвенции бюджету i-го муниципального района или городского округа края на осуществление органами местного самоуправления муниципальных районов и городских округов края государственных полномочий по организации деятельности органов управления системой социальной защиты населения, обеспечивающих решение вопросов социальной поддержки и социального обслуживания населения;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 - общий объем субвенций бюджетам муниципальных районов и городских округов края на осуществление органами местного самоуправления муниципальных районов и городских округов края государственных полномочий по организации деятельности органов управления системой социальной защиты населения, обеспечивающих решение вопросов социальной поддержки и социального обслуживания населения;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расчетная потребность i-го муниципального района или городского округа края в средствах на осуществление исполнительно-распорядительными органами местного самоуправления муниципальных районов и городских округов края государственных полномочий по обеспечению деятельности муниципальных служащих, реализующих переданные государственные полномочия по социальной поддержке и социальному обслуживанию населения, определяется по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Wi + Fi + Vi + Yi, (32.2)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Wi - объем средств i-му муниципальному району или городскому округу края на обеспечение деятельности муниципальных служащих, реализующих переданные государственные полномочия по социальной поддержке и социальному обслуживанию населения;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Fi - фонд оплаты труда обслуживающего персонала органов управления системой социальной защиты населения i-го муниципального района или городского округа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Vi - объем средств i-му муниципальному району или городскому округу края на обеспечение деятельности отделов жилищных субсидий;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Yi - объем средств i-му муниципальному району или городскому округу края на осуществление расходов на текущий ремонт зданий;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Wi = Чi * (Доi * Ni * Ki * kсн * Kмрi + Мзi * km) + Kрi * kr, (32.3)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Чi - расчетная численность муниципальных служащих i-го муниципального района или городского округа края, реализующих переданные государственные полномочия по социальной поддержке и социальному обслуживанию населения;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Доi - предельное значение размера должностного оклада в среднем на планируемый год по должности «главный специалист» для муниципальных районов и городских округов края с численностью населения свыше 500 тысяч человек, а также для Таймырского Долгано-Ненецкого и Эвенкийского муниципальных районов края, по должности «ведущий специалист» - для остальных муниципальных районов и городских округов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количество должностных окладов в год на одного муниципального служащего i-го муниципального района или городского округа края, предусматриваемых при формировании фонда оплаты труда: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70,9 - для г. Красноярска;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64,1 - для г. Норильска;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62,4 - для г. Ачинска, г. Канска, г. Лесосибирска, г. Минусинска, г. Железногорска, г. Зеленогорска;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58,9 - для г. Дивногорска, г. Назарово, г. Сосновоборска, г. Шарыпово, Березовского, Богучанского, Емельяновского, Курагинского, Нижнеингашского, Рыбинского, Ужурского, Шушенского районов;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62,5 - для Таймырского Долгано-Ненецкого муниципального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57,2 - для остальных муниципальных районов и городских округов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Ki - районный коэффициент, процентная надбавка к заработной плате за стаж работы в районах Крайнего Севера и приравненных к ним местностях и иных местностях края с особыми климатическими условиями в i-м муниципальном районе или городском округе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kсн - коэффициент, учитывающий уплату страховых взносов по обязательному социальному страхованию, в том числе взноса по страховым тарифам на обязательное социальное страхование от несчастных случаев на производстве и профессиональных заболеваний;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Кмрi - коэффициент сохранения фонда оплаты труда муниципальных служащих для Таймырского Долгано-Ненецкого муниципального района (Кмрi=1,505) и Эвенкийского муниципального района (Кмрi=1,042);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Мзi - величина материальных затрат в расчете на одного муниципального служащего, сложившаяся в году, предшествующем планируемому, в i-м муниципальном районе или городском округе края, включающая расходы на оплату услуг связи, транспортных услуг, арендной платы за пользование имуществом, работ и услуг по содержанию имущества (за исключением расходов на текущий ремонт зданий), прочих работ и услуг, прочие расходы, расходы на увеличение стоимости основных средств (приобретение предметов мебели, инвентаря, оргтехники, автомобиля), увеличение стоимости материальных запасов;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km - коэффициент-дефлятор для материальных затрат в планируемом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Kрi - величина затрат на оплату коммунальных услуг, сложившаяся в году, предшествующем планируемому, в i-м муниципальном районе или городском округе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kr - коэффициент-дефлятор для коммунальных услуг в планируемом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Чi = Hi / Kн * Kzi + Li, (32.4)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Hi - численность населения i-го муниципального района или городского округа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Kн - коэффициент, учитывающий нормативную численность населения, приходящуюся на одного муниципального служащего, реализующего переданные государственные полномочия по социальной поддержке и социальному обслуживанию населения (Kн = 1612);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нормативный коэффициент численности муниципальных служащих, реализующих переданные государственные полномочия по социальной поддержке и социальному обслуживанию населения в i-м муниципальном районе или городском округе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1,02 - для г. Ачинска;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0,883 - для г. Красноярска;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1,07 - для г. Канска;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1,14 - для г. Норильска;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1,03 - для г. Шарыпово;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0,9 - для Ачинского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0,86 - для г. Сосновоборска, Емельяновского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0,92 - для г. Железногорска, Минусинского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0,93 - для г. Минусинска, Назаровского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0,98 - для г. Зеленогорска;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1,05 - для г. Дивногорска, г. Лесосибирска, Енисейского, Рыбинского, Шушенского районов;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1,10 - для г. Боготола, г. Бородино, Абанского, Боготольского, Большемуртинского, Дзержинского, Каратузского, Козульского, Курагинского, Манского, Мотыгинского, Нижнеингашского, Новоселовского, Партизанского, Саянского, Сухобузимского, Тасеевского, Тюхтетского районов, п. Солнечный;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1,15 - для Балахтинского, Бирилюсского, Идринского районов;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1,20 - для Пировского, Ирбейского, Большеулуйского, Туруханского, Шарыповского районов;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1,13 - для Таймырского Долгано-Ненецкого муниципального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2,1 - для Эвенкийского муниципального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Kzi = 1 - для остальных муниципальных районов и городских округов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Li - дополнительная численность муниципальных служащих, реализующих переданные государственные полномочия по социальной поддержке и социальному обслуживанию населения, определяемая с учетом плотности населения в i-м муниципальном районе или городском округе </w:t>
            </w:r>
            <w:bookmarkStart w:id="0" w:name="_GoBack"/>
            <w:bookmarkEnd w:id="0"/>
            <w:r>
              <w:rPr>
                <w:rFonts w:ascii="Verdana" w:hAnsi="Verdana" w:cs="Verdana"/>
                <w:sz w:val="22"/>
                <w:szCs w:val="22"/>
                <w:lang w:val="en-US"/>
              </w:rPr>
              <w:t>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Li = 3 - для муниципальных районов и городских округов края с плотностью населения менее 0,9 человека на 1 квадратный километр;</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Li = 0 - для муниципальных районов и городских округов края с плотностью населения 0,9 и более человек на 1 квадратный километр;</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Fi = (Nобслi * 1КТС + Nводi * 9КТС) * Ктс * Ki * kсн * kz, (32.5)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 обслi - количество штатных единиц персонала по охране и обслуживанию зданий, занимаемых органами управления системой социальной защиты населения i-го муниципального района или городского округа края (из расчета 1 единица персонала по охране и обслуживанию зданий на 250 квадратных метров площади помещений, занимаемых органами управления системы социальной защиты населения муниципального района или городского округа края, определяемой из расчета 9 квадратных метров на 1 муниципального служащего);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 водi - количество штатных единиц водителей органов управления системой социальной защиты населения i-го муниципального района или городского округа края (из расчета 1 единица на орган управления системы социальной защиты населения муниципального района или городского округа края с общей численностью до 101 единицы муниципальных служащих, 2 единицы - с общей численностью от 101 до 301 единицы муниципальных служащих, 8 единиц - с общей численностью свыше 300 единиц муниципальных служащих);</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1КТС - тарифная ставка 1-го разряда краевой тарифной сетки в среднем на очередной финансовый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9КТС - тарифная ставка 9-го разряда краевой тарифной сетки в среднем на очередной финансовый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Ктс - количество тарифных ставок в год, предусматриваемых при определении фонда оплаты труда (Ктс=28,84);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 - коэффициент-дефлятор для расходов на оплату труда в планируемом году по отношению к году, предшествующему планируемому;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Vi = Zi / Ко * Коб * (10КТС * Т * Ki * kсн * kz + Мзо * km) + Kpoi * kr, (32.6)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Zi - количество семей (одиноко проживающих граждан) - получателей субсидий на оплату жилого помещения и коммунальных услуг в i-м муниципальном районе или городском округе края в году, предшествующем планируемому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 - норматив, учитывающий количество семей (одиноко проживающих граждан) - получателей субсидий на оплату жилого помещения и коммунальных услуг, приходящийся на одного специалиста, осуществляющего функции по назначению субсидий на оплату жилого помещения и коммунальных услуг (Ко = 1000);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коэффициент обращаемости граждан за назначением субсидий на оплату жилого помещения и коммунальных услуг в i-м муниципальном районе или городском округе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5,4 - для Таймырского Долгано-Ненецкого муниципального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1,892 - для г. Норильска;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0,101 - для г. Красноярска;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1,7 - для Большеулуйского, Пировского районов;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1,5 - для г. Боготола, г. Бородино, г. Енисейска, г. Сосновоборска, п. Солнечный, п. Кедровый;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1,2 - для г. Ачинска, г. Дивногорска, г. Канска, г. Лесосибирска, г. Минусинска, г. Назарово, г. Шарыпово, г. Железногорска, г. Зеленогорска, Богучанского, Енисейского, Северо-Енисейского районов;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Коб = 1,0 - для остальных муниципальных районов и городских округов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10КТС - тарифная ставка 10-го разряда краевой тарифной сетки в среднем на очередной финансовый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T - количество тарифных ставок в год, предусматриваемых при определении фонда оплаты труда (Т = 42,01);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Мзо - средняя величина материальных затрат отделов жилищных субсидий, сложившаяся в году, предшествующем планируемому, в i-м муниципальном районе или городском округе края, в расчете на одного специалиста, осуществляющего функции по назначению субсидий на оплату жилого помещения и коммунальных услуг, включающая расходы на оплату услуг связи, транспортных услуг, арендной платы за пользование имуществом, работ и услуг по содержанию имущества (за исключением расходов на текущий ремонт зданий), прочих работ и услуг, прочие расходы, расходы на увеличение стоимости основных средств (приобретение предметов мебели, инвентаря, оргтехники), увеличение стоимости материальных запасов;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Kроi - величина затрат на оплату коммунальных услуг, сложившаяся в году, предшествующем планируемому, в i-м муниципальном районе или городском округе края по отделу жилищных субсидий;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Yi = Ci * Ks * Hs * km, (32.7)</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Ci - площадь помещений, занимаемых органами управления системой социальной защиты населения i-го муниципального района или городского округа края, в том числе отделами жилищных субсидий, в i-м муниципальном районе или городском округе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Ks - процент от площади помещений, занимаемых органами управления системой социальной защиты населения i-го муниципального района или городского округа края, подлежащих текущему ремонту в планируемом году;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Hs - норматив стоимости текущего ремонта 1 квадратного метра помещения, занимаемого органами управления системой социальной защиты населения i-го муниципального района или городского округа края, сложившийся в году, предшествующем планируемому»;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графу «Методика распределения субвенций» пункта 34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 «Si = ------------ * Ri, (34.1)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Si - объем субвенции бюджету i-го муниципального района (городского округа) края на осуществление органами местного самоуправления городских округов края, Северо-Енисейского района государственных полномочий по созданию и обеспечению деятельности административных комиссий и муниципальных районов края (за исключением Северо-Енисейского района) по расчету и предоставлению субвенций бюджетам поселений на осуществление государственных полномочий по созданию и обеспечению деятельности административных комиссий;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S - общий объем субвенций бюджетам городских округов и муниципальных районов края на осуществление органами местного самоуправления городских округов края, Северо-Енисейского района государственных полномочий по созданию и обеспечению деятельности административных комиссий и муниципальных районов края (за исключением Северо-Енисейского района) по расчету и предоставлению субвенций бюджетам поселений на осуществление государственных полномочий по созданию и обеспечению деятельности административных комиссий.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Для целей настоящей методики под муниципальными образованиями края понимаются муниципальные районы и городские округа Красноярского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расчетная потребность i-го муниципального района (городского округа) края на осуществление органами местного самоуправления городских округов края, Северо-Енисейского района государственных полномочий по созданию и обеспечению деятельности административных комиссий и муниципальных районов края (за исключением Северо-Енисейского района) по расчету и предоставлению субвенций бюджетам поселений на осуществление государственных полномочий по созданию и обеспечению деятельности административных комиссий.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Расчетная потребность для муниципального образования края с численностью населения более 18 тыс. человек определяется по следующей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Доis + (КПi * МРi * km), (34.2)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Доis - годовой фонд оплаты труда ответственного секретаря административной комиссии, работающего на постоянной оплачиваемой основе, который определяется по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Доis = До(ij) * P(ij) * Ч(ij) * K(ij) * E, (34.3)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ДО(ij) - предельное значение размера должностного оклада по должности «ведущий специалист» в среднем на планируемый финансовый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P(ij) - количество должностных окладов в год на одного муниципального служащего ij-го муниципального образования, предусматриваемых при формировании фонда оплаты труда;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Ч(ij) - численность ответственных секретарей административных комиссий.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Расчетная потребность для муниципального образования края с численностью населения менее 18 тыс. человек, Северо-Енисейского района определяется по следующей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КПi * T* Zi / V + КПi * МРi * km, (34.4)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КПi - расчетное количество протоколов об административных правонарушениях для i-го муниципального образования в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V - рабочее время (в часах) в год, устанавливаемое при 40-часовой рабочей неделе (составляет 1987 часов);</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T - норматив времени на возбуждение и рассмотрение одного дела об административном правонарушении (устанавливается в размере 3,283 часа);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Zi - норматив компенсации трудозатрат для i-го муниципального образования;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МРi - норматив материальных затрат на возбуждение и рассмотрение одного дела об административном правонарушении в i-м муниципальном образовании: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для городских округов, не относящихся к районам Крайнего Севера и приравненным к ним местностям, - 47,7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для муниципальных районов, не относящихся к районам Крайнего Севера и приравненным к ним местностям, - 71,6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для муниципальных образований, относящихся к районам Крайнего Севера и приравненным к ним местностям, устанавливается повышающий коэффициент, рассчитываемый как отношения величины прожиточного минимума за последний отчетный квартал текущего (или отчетного) финансового года, установленного соответственно для первой или второй группы территорий края по отношению к третьей группе территорий с учетом устанавливаемых коэффициентов дифференциации величины прожиточного минимума на душу населения для отдельных городских округов и муниципальных районов, входящих в первую и вторую группы территорий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km - коэффициент-дефлятор для материальных затрат на планируемый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Расчетная потребность для муниципального района края (за исключением Северо-Енисейского района) определяется по следующей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T * SUM (Кпij * Zij) / V + КПi * MPi * km, (34.5)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j</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Zij - норматив компенсации трудозатрат для j-го поселения i-го муниципального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Кпij - расчетное количество протоколов об административных правонарушениях для j-го поселения i-го муниципального района в год;</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КПi = Н * Ni, (34.6)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 - норма протоколов об административных правонарушениях в расчете на одного жителя муниципального образования в год (устанавливается в размере 0,01);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 - численность постоянного населения i-го муниципального образования на 1 января года, предшествующего планируемому.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Кпij = Н * Nij, (34.7)</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Nij - численность постоянного населения j-го поселения i-го муниципального района на 1 января года, предшествующего планируемому.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Норматив компенсации трудозатрат, связанных с возбуждением и рассмотрением одного дела об административном правонарушении в i-м городском округе, Северо-Енисейском районе, в j-м поселении i-го муниципального района, определяется по следующей формуле: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Zi (ij) = Di (ij) * Ki (ij) * E * Kz, (34.8)</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где: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Di (ij) - годовой фонд оплаты труда (без учета районного коэффициента и процентной надбавки к заработной плате за стаж работы в районах Крайнего Севера и приравненных к ним местностях и (или) иных местностях края с особыми климатическими условиями) при выполнении работником в i-м городском округе края, Северо-Енисейском районе, в j-м поселении i-го муниципального района полной нормы рабочего времени, который равен для: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Красноярска - 251 553,2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Железногорска, г. Зеленогорска - 225 763,2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Норильска - 193 261,5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Ачинска, г. Канска, г. Лесосибирска, г. Минусинска - 188 136 рублей;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Дивногорска, г. Назарово, г. Сосновоборска, г. Шарыпово - 164 743,3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 Боготола, г. Бородино, г. Енисейска, пос. Кедровый, пос. Солнечный, Северо-Енисейского района - 159 988,4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поселений - 91 907,5 рубля.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Ki (ij) - районный коэффициент, процентная надбавка к заработной плате за стаж работы в районах Крайнего Севера и приравненных к ним местностях и (или) иных местностях края с особыми климатическими условиями в i-м городском округе края, Северо-Енисейском районе, в j-м поселении i-го муниципального района;</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E - коэффициент, учитывающий выплату страховых взносов по обязательному социальному страхованию, в том числе взноса по страховым тарифам на обязательное социальное страхование от несчастных случаев на производстве и профессиональных заболеваний;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Kz - коэффициент, учитывающий повышение размера оплаты труда муниципальных служащих в соответствии с законом края о краевом бюджете»;</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37 в графе «Методика распределения субвенций» абзацы шестнадцатый, тридцать второй исключить;</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пункт 39 в графе «Правовая основа» после слов «Закон края» дополнить словами «от 1 декабря 2011 года № 13-6638»;</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40: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«Правовая основа» после слов «Закон края» дополнить словами «от 1 декабря 2011 года № 13-6580»;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пятый после слова «осуществление» дополнить словами «исполнительно-распорядительными»;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формулу 40.2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«Ri = Ci *Pi*d, (40.2)»;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восьмой изложить в следующей редакции:</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«Ci – размер стоимости текущего ремонта одного квадратного метра площади жилого помещения, закрепленного за детьми-сиротами и детьми, оставшимися без попечения родителей, нуждающегося в текущем ремонте, установленный Правительством края;»;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девятом слова «текущем финансовом» заменить словами «планируемом финансовом»;</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десятый исключить;</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одиннадцатом слова «по отношению к предыдущему году» исключить;</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34) в приложении 85: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34: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2 цифры «4 662,5» заменить цифрами «1 169,7»;</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графах 3, 4 цифры «1 766,1» заменить цифрами «1 221,6»;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2 цифры «70 000,0» заменить цифрами «66 507,2»;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графах 3, 4 цифры «70 000,0» заменить цифрами «69 455,5»;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35) в приложении 87:</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наименование, абзац первый пункта 1, абзацы первый, третий пункта 2 после слова «строительство» дополнить словами «, поставку оборудования, технологическое присоединение, авторский надзор, монтаж пожарно-охранной сигнализации и затраты на ввод в эксплуатацию»;</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седьмом слова «долевое участие города Красноярска в финансировании работ по строительству объекта в размере не менее 1 процента от суммы субсидии» заменить словами «оплату выполненных работ, приобретения оборудования»;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восьмой после слова «работ» дополнить словами «, на приобретение оборудования;»;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после абзаца восьмого дополнить абзацем следующего содержания: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копии актов приема-передачи оборудования.»;</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36) в абзаце четвертом пункта 2 приложения 90 цифры «1,0» заменить цифрами «0,1»;</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37) в приложении 105: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3 в графах 3, 4 цифры «16 924,6» заменить цифрами «21 600,0»;</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после строки 4 дополнить строкой 5 следующего содержания:</w:t>
            </w:r>
          </w:p>
          <w:p w:rsidR="009E410A" w:rsidRDefault="009E410A">
            <w:pPr>
              <w:widowControl w:val="0"/>
              <w:autoSpaceDE w:val="0"/>
              <w:autoSpaceDN w:val="0"/>
              <w:adjustRightInd w:val="0"/>
              <w:rPr>
                <w:rFonts w:ascii="Verdana" w:hAnsi="Verdana" w:cs="Verdana"/>
                <w:sz w:val="22"/>
                <w:szCs w:val="22"/>
                <w:lang w:val="en-US"/>
              </w:rPr>
            </w:pPr>
          </w:p>
          <w:tbl>
            <w:tblPr>
              <w:tblW w:w="13600"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506"/>
              <w:gridCol w:w="683"/>
              <w:gridCol w:w="4012"/>
              <w:gridCol w:w="3240"/>
              <w:gridCol w:w="1455"/>
              <w:gridCol w:w="1455"/>
              <w:gridCol w:w="816"/>
              <w:gridCol w:w="838"/>
              <w:gridCol w:w="595"/>
            </w:tblGrid>
            <w:tr w:rsidR="009E410A">
              <w:tblPrEx>
                <w:tblCellMar>
                  <w:top w:w="0" w:type="dxa"/>
                  <w:left w:w="0" w:type="dxa"/>
                  <w:bottom w:w="0" w:type="dxa"/>
                  <w:right w:w="0" w:type="dxa"/>
                </w:tblCellMar>
              </w:tblPrEx>
              <w:tc>
                <w:tcPr>
                  <w:tcW w:w="46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62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w:t>
                  </w:r>
                </w:p>
              </w:tc>
              <w:tc>
                <w:tcPr>
                  <w:tcW w:w="364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Разработка проектно-сметной и разрешительной документации по объекту «Постоянный хозяйственно-питьевой водозабор с магистральными сетями водоснабжения п. Мотыгино Мотыгинского района Красноярского края»</w:t>
                  </w:r>
                </w:p>
              </w:tc>
              <w:tc>
                <w:tcPr>
                  <w:tcW w:w="294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ГКУ «Дирекция по подготовке к затоплению ложа водохранилища Богучанской ГЭС»</w:t>
                  </w:r>
                </w:p>
              </w:tc>
              <w:tc>
                <w:tcPr>
                  <w:tcW w:w="132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3 706,1</w:t>
                  </w:r>
                </w:p>
              </w:tc>
              <w:tc>
                <w:tcPr>
                  <w:tcW w:w="132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3 706,1</w:t>
                  </w:r>
                </w:p>
              </w:tc>
              <w:tc>
                <w:tcPr>
                  <w:tcW w:w="74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0,0</w:t>
                  </w:r>
                </w:p>
              </w:tc>
              <w:tc>
                <w:tcPr>
                  <w:tcW w:w="76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0,0</w:t>
                  </w:r>
                </w:p>
              </w:tc>
              <w:tc>
                <w:tcPr>
                  <w:tcW w:w="54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tcPr>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bl>
          <w:p w:rsidR="009E410A" w:rsidRDefault="009E410A">
            <w:pPr>
              <w:widowControl w:val="0"/>
              <w:autoSpaceDE w:val="0"/>
              <w:autoSpaceDN w:val="0"/>
              <w:adjustRightInd w:val="0"/>
              <w:rPr>
                <w:rFonts w:ascii="Verdana" w:hAnsi="Verdana" w:cs="Verdana"/>
                <w:sz w:val="22"/>
                <w:szCs w:val="22"/>
                <w:lang w:val="en-US"/>
              </w:rPr>
            </w:pP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строку 5 считать строкой 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«6 120 499,2» заменить цифрами «5 858 863,3»;</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«845 662,6» заменить цифрами «614 824,4»;</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5 цифры «2 497 418,3» заменить цифрами «2 466 620,6»;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«6 434 746,2» заменить цифрами «6 181 491,8»;</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«1 159 909,6» заменить цифрами «937 452,9»;</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5 цифры «2 497 418,3» заменить цифрами «2 466 620,6»;</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38) приложения 1, 3, 4, 5, 6, 7, 8, 9, 44, 49, 55, 60, 64, 78, 79, 80, 81, 82, 84, 97, 102, 103, 104, 106, 108, 110 к Закону изложить в новой редакции согласно приложениям 1 - 26 к настоящему Закону;</w:t>
            </w:r>
          </w:p>
          <w:p w:rsidR="009E410A" w:rsidRDefault="009E410A">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39) дополнить Закон приложениями 112 - 135 согласно приложениям 27 - 50 к настоящему Закону.</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2</w:t>
            </w:r>
          </w:p>
          <w:p w:rsidR="009E410A" w:rsidRDefault="009E410A">
            <w:pPr>
              <w:widowControl w:val="0"/>
              <w:autoSpaceDE w:val="0"/>
              <w:autoSpaceDN w:val="0"/>
              <w:adjustRightInd w:val="0"/>
              <w:jc w:val="both"/>
              <w:rPr>
                <w:rFonts w:ascii="Verdana" w:hAnsi="Verdana" w:cs="Verdana"/>
                <w:sz w:val="22"/>
                <w:szCs w:val="22"/>
                <w:lang w:val="en-US"/>
              </w:rPr>
            </w:pPr>
            <w:r>
              <w:rPr>
                <w:rFonts w:ascii="Verdana" w:hAnsi="Verdana" w:cs="Verdana"/>
                <w:sz w:val="22"/>
                <w:szCs w:val="22"/>
                <w:lang w:val="en-US"/>
              </w:rPr>
              <w:t>Настоящий Закон вступает в силу в день, следующий за днем его официального опубликования.</w:t>
            </w:r>
          </w:p>
        </w:tc>
      </w:tr>
    </w:tbl>
    <w:p w:rsidR="005837A9" w:rsidRPr="005837A9" w:rsidRDefault="005837A9">
      <w:pPr>
        <w:rPr>
          <w:lang w:val="en-US"/>
        </w:rPr>
      </w:pPr>
    </w:p>
    <w:sectPr w:rsidR="005837A9" w:rsidRPr="005837A9"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7A9"/>
    <w:rsid w:val="005837A9"/>
    <w:rsid w:val="009E410A"/>
    <w:rsid w:val="00E51E4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46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37A9"/>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5837A9"/>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37A9"/>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5837A9"/>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consultantplus://offline/main?base=RLAW123;n=66423;fld=134;dst=110174" TargetMode="External"/><Relationship Id="rId21" Type="http://schemas.openxmlformats.org/officeDocument/2006/relationships/hyperlink" Target="consultantplus://offline/ref=A068E0F78EE7691AA163F887CFAB2251B0621BBA331C818C3EFFF4444AE46EA421DE2BB1F56BBCDB74BB38A7QDI" TargetMode="External"/><Relationship Id="rId22" Type="http://schemas.openxmlformats.org/officeDocument/2006/relationships/hyperlink" Target="consultantplus://offline/ref=7C2981313357B786C9B000C398C5A09D677014551484EADE2598322635AD6C59400C881E5D58802F2E00A0XFrCD" TargetMode="External"/><Relationship Id="rId23" Type="http://schemas.openxmlformats.org/officeDocument/2006/relationships/hyperlink" Target="consultantplus://offline/ref=A068E0F78EE7691AA163F887CFAB2251B0621BBA331C818C3EFFF4444AE46EA421DE2BB1F56BBCDB74BB38A7QDI" TargetMode="External"/><Relationship Id="rId24" Type="http://schemas.openxmlformats.org/officeDocument/2006/relationships/hyperlink" Target="consultantplus://offline/ref=A068E0F78EE7691AA163F887CFAB2251B0621BBA331C818C3EFFF4444AE46EA421DE2BB1F56BBCDB74BB38A7QDI" TargetMode="External"/><Relationship Id="rId25" Type="http://schemas.openxmlformats.org/officeDocument/2006/relationships/hyperlink" Target="consultantplus://offline/ref=A068E0F78EE7691AA163F887CFAB2251B0621BBA331C818C3EFFF4444AE46EA421DE2BB1F56BBCDB74BB38A7QDI" TargetMode="External"/><Relationship Id="rId26" Type="http://schemas.openxmlformats.org/officeDocument/2006/relationships/hyperlink" Target="consultantplus://offline/ref=515F016A14F518CEFC183596A33EB2F9BB1C50946D1123EB66AA6B8B14D509CFF1FD50A116BEBF87E9903DO1REE" TargetMode="External"/><Relationship Id="rId27" Type="http://schemas.openxmlformats.org/officeDocument/2006/relationships/hyperlink" Target="consultantplus://offline/ref=515F016A14F518CEFC183596A33EB2F9BB1C50946D1123EB66AA6B8B14D509CFF1FD50A116BEBF87E9903DO1REE" TargetMode="External"/><Relationship Id="rId28" Type="http://schemas.openxmlformats.org/officeDocument/2006/relationships/hyperlink" Target="consultantplus://offline/ref=515F016A14F518CEFC183596A33EB2F9BB1C50946D1123EB66AA6B8B14D509CFF1FD50A116BEBF87E9903DO1REE" TargetMode="External"/><Relationship Id="rId29" Type="http://schemas.openxmlformats.org/officeDocument/2006/relationships/hyperlink" Target="consultantplus://offline/ref=515F016A14F518CEFC183596A33EB2F9BB1C50946D1123EB66AA6B8B14D509CFF1FD50A116BEBF87E9903DO1RE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30" Type="http://schemas.openxmlformats.org/officeDocument/2006/relationships/hyperlink" Target="consultantplus://offline/ref=7C2981313357B786C9B000C398C5A09D677014551484EADE2598322635AD6C59400C881E5D58802F2E00A0XFrCD" TargetMode="External"/><Relationship Id="rId31" Type="http://schemas.openxmlformats.org/officeDocument/2006/relationships/hyperlink" Target="consultantplus://offline/ref=A068E0F78EE7691AA163F887CFAB2251B0621BBA331C818C3EFFF4444AE46EA421DE2BB1F56BBCDB74BB38A7QDI" TargetMode="External"/><Relationship Id="rId32" Type="http://schemas.openxmlformats.org/officeDocument/2006/relationships/hyperlink" Target="consultantplus://offline/ref=A068E0F78EE7691AA163F887CFAB2251B0621BBA331C818C3EFFF4444AE46EA421DE2BB1F56BBCDB74BB38A7QDI" TargetMode="External"/><Relationship Id="rId9" Type="http://schemas.openxmlformats.org/officeDocument/2006/relationships/hyperlink" Target="consultantplus://offline/ref=F7AA3007675746ABB6CA96FD29159547E0C87DE41E3500CF2342AF31FC34B9FDA4A1F54E9A90F946B97401RFR0G" TargetMode="External"/><Relationship Id="rId6" Type="http://schemas.openxmlformats.org/officeDocument/2006/relationships/hyperlink" Target="consultantplus://offline/ref=A43DD02846267D3472FE18ECAFE157ADA8BCEB4B22EBF90C4E3983AEAFD63794BCA09DE9F29439EDBFCDC4R6bAB" TargetMode="External"/><Relationship Id="rId7" Type="http://schemas.openxmlformats.org/officeDocument/2006/relationships/hyperlink" Target="consultantplus://offline/ref=FE0C4CCC301AAEB21D8CB56FF9B4715242D4C6562BF83AE3F98C74609AGDj5I" TargetMode="External"/><Relationship Id="rId8" Type="http://schemas.openxmlformats.org/officeDocument/2006/relationships/hyperlink" Target="consultantplus://offline/ref=6C73644BA4F642B630184CB13657F9E32B7D7C119B86ADC8E7383694F13F87BB335B08A9CA87BD9B875883v1IBJ" TargetMode="External"/><Relationship Id="rId33" Type="http://schemas.openxmlformats.org/officeDocument/2006/relationships/hyperlink" Target="consultantplus://offline/ref=DB234EC0B0C14E983CC0911B4820A1F1F302A8B35D517FC0F3AB8FCFD5F10F7CFD0224491A8CB291EDD8CDq9g1C" TargetMode="External"/><Relationship Id="rId34" Type="http://schemas.openxmlformats.org/officeDocument/2006/relationships/hyperlink" Target="consultantplus://offline/main?base=RLAW123;n=53560;fld=134;dst=100562" TargetMode="External"/><Relationship Id="rId35" Type="http://schemas.openxmlformats.org/officeDocument/2006/relationships/hyperlink" Target="consultantplus://offline/main?base=RLAW123;n=53560;fld=134;dst=100563" TargetMode="External"/><Relationship Id="rId36" Type="http://schemas.openxmlformats.org/officeDocument/2006/relationships/hyperlink" Target="consultantplus://offline/main?base=RLAW123;n=53560;fld=134;dst=109820" TargetMode="External"/><Relationship Id="rId10" Type="http://schemas.openxmlformats.org/officeDocument/2006/relationships/hyperlink" Target="consultantplus://offline/ref=472124181E39C0CA0C59CA35A74DB422EE25923321DCB411C8FD8D1B417FF521F6A2BE7D7B522E9207EF6Fc5e0E" TargetMode="External"/><Relationship Id="rId11" Type="http://schemas.openxmlformats.org/officeDocument/2006/relationships/hyperlink" Target="consultantplus://offline/ref=A068E0F78EE7691AA163F887CFAB2251B0621BBA331C818C3EFFF4444AE46EA421DE2BB1F56BBCDB74BB38A7QDI" TargetMode="External"/><Relationship Id="rId12" Type="http://schemas.openxmlformats.org/officeDocument/2006/relationships/hyperlink" Target="consultantplus://offline/ref=A068E0F78EE7691AA163F887CFAB2251B0621BBA331C818C3EFFF4444AE46EA421DE2BB1F56BBCDB74BB38A7QDI" TargetMode="External"/><Relationship Id="rId13" Type="http://schemas.openxmlformats.org/officeDocument/2006/relationships/hyperlink" Target="consultantplus://offline/ref=A068E0F78EE7691AA163F887CFAB2251B0621BBA331C818C3EFFF4444AE46EA421DE2BB1F56BBCDB74BB38A7QDI" TargetMode="External"/><Relationship Id="rId14" Type="http://schemas.openxmlformats.org/officeDocument/2006/relationships/hyperlink" Target="consultantplus://offline/ref=EBE616482AA3CE241994C22ABF363D79667658983923D7057BA7B80760FE31BDB4779681C0F4AACB286991U2c2J" TargetMode="External"/><Relationship Id="rId15" Type="http://schemas.openxmlformats.org/officeDocument/2006/relationships/hyperlink" Target="consultantplus://offline/ref=79AEDC2E439CBDBDCE6DDFA21AA0D0F1DE7346C311E1F3B172EEBDC9CE896759BDD89B9D270B41339E1C4CuFA7F" TargetMode="External"/><Relationship Id="rId16" Type="http://schemas.openxmlformats.org/officeDocument/2006/relationships/hyperlink" Target="consultantplus://offline/ref=DF605C46184C4D1AECCD9B73F13C3E6E33ECBE55289C1BFDA6157322E21DEBA4C7615969D1BBAD4533C8A7z360F" TargetMode="External"/><Relationship Id="rId17" Type="http://schemas.openxmlformats.org/officeDocument/2006/relationships/hyperlink" Target="consultantplus://offline/ref=9673D3BAD8E0D9C980B531239E9C722EC49AB8AFF79893D46D0D589F8C85DD9D748F806B8638995FEB502Fj0RDI" TargetMode="External"/><Relationship Id="rId18" Type="http://schemas.openxmlformats.org/officeDocument/2006/relationships/hyperlink" Target="consultantplus://offline/ref=7414AB917FFEB433AB548BC1B9BCD744E6E2F2AB1BC3A98966A909B4BCE6EBC88537FE1FEEE7ADA0DD058538b1J" TargetMode="External"/><Relationship Id="rId19" Type="http://schemas.openxmlformats.org/officeDocument/2006/relationships/hyperlink" Target="consultantplus://offline/ref=EBE616482AA3CE241994C22ABF363D79667658983923D7057BA7B80760FE31BDB4779681C0F4AACB286991U2c2J" TargetMode="External"/><Relationship Id="rId37" Type="http://schemas.openxmlformats.org/officeDocument/2006/relationships/hyperlink" Target="consultantplus://offline/main?base=RLAW123;n=53560;fld=134;dst=109821" TargetMode="External"/><Relationship Id="rId38" Type="http://schemas.openxmlformats.org/officeDocument/2006/relationships/hyperlink" Target="consultantplus://offline/main?base=RLAW123;n=53560;fld=134;dst=109822" TargetMode="External"/><Relationship Id="rId39" Type="http://schemas.openxmlformats.org/officeDocument/2006/relationships/hyperlink" Target="consultantplus://offline/main?base=RLAW123;n=53560;fld=134;dst=100567" TargetMode="External"/><Relationship Id="rId40" Type="http://schemas.openxmlformats.org/officeDocument/2006/relationships/hyperlink" Target="consultantplus://offline/main?base=RLAW123;n=53560;fld=134;dst=117164" TargetMode="External"/><Relationship Id="rId41" Type="http://schemas.openxmlformats.org/officeDocument/2006/relationships/hyperlink" Target="consultantplus://offline/main?base=RLAW123;n=53560;fld=134;dst=109824" TargetMode="External"/><Relationship Id="rId42" Type="http://schemas.openxmlformats.org/officeDocument/2006/relationships/hyperlink" Target="consultantplus://offline/main?base=RLAW123;n=53560;fld=134;dst=109825"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9932</Words>
  <Characters>56619</Characters>
  <Application>Microsoft Macintosh Word</Application>
  <DocSecurity>0</DocSecurity>
  <Lines>471</Lines>
  <Paragraphs>132</Paragraphs>
  <ScaleCrop>false</ScaleCrop>
  <Company/>
  <LinksUpToDate>false</LinksUpToDate>
  <CharactersWithSpaces>66419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2</cp:revision>
  <dcterms:created xsi:type="dcterms:W3CDTF">2014-12-04T18:17:00Z</dcterms:created>
  <dcterms:modified xsi:type="dcterms:W3CDTF">2014-12-04T18:17:00Z</dcterms:modified>
</cp:coreProperties>
</file>