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93" w:rsidRPr="00B44242" w:rsidRDefault="00B71A70" w:rsidP="00890FFF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3627"/>
        </w:tabs>
        <w:spacing w:line="280" w:lineRule="exact"/>
        <w:ind w:left="11482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Приложение 22</w:t>
      </w:r>
    </w:p>
    <w:p w:rsidR="00890FFF" w:rsidRPr="00B44242" w:rsidRDefault="00890FFF" w:rsidP="00890FFF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3627"/>
        </w:tabs>
        <w:spacing w:line="280" w:lineRule="exact"/>
        <w:ind w:left="11482"/>
        <w:rPr>
          <w:rFonts w:eastAsia="Calibri"/>
          <w:color w:val="000000"/>
          <w:szCs w:val="28"/>
          <w:lang w:eastAsia="en-US"/>
        </w:rPr>
      </w:pPr>
      <w:r w:rsidRPr="00B44242">
        <w:rPr>
          <w:rFonts w:eastAsia="Calibri"/>
          <w:color w:val="000000"/>
          <w:szCs w:val="28"/>
          <w:lang w:eastAsia="en-US"/>
        </w:rPr>
        <w:t>к пояснительной записке</w:t>
      </w:r>
    </w:p>
    <w:tbl>
      <w:tblPr>
        <w:tblW w:w="1489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92"/>
        <w:gridCol w:w="1418"/>
        <w:gridCol w:w="1559"/>
        <w:gridCol w:w="1417"/>
        <w:gridCol w:w="1276"/>
        <w:gridCol w:w="2126"/>
        <w:gridCol w:w="1276"/>
        <w:gridCol w:w="1276"/>
        <w:gridCol w:w="1559"/>
      </w:tblGrid>
      <w:tr w:rsidR="00E37593" w:rsidRPr="00E37593" w:rsidTr="00890FFF">
        <w:trPr>
          <w:trHeight w:val="276"/>
        </w:trPr>
        <w:tc>
          <w:tcPr>
            <w:tcW w:w="14899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242" w:rsidRDefault="00B44242" w:rsidP="00E3759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E37593" w:rsidRDefault="00E37593" w:rsidP="00E37593">
            <w:pPr>
              <w:jc w:val="center"/>
              <w:rPr>
                <w:b/>
                <w:bCs/>
                <w:sz w:val="24"/>
                <w:szCs w:val="24"/>
              </w:rPr>
            </w:pPr>
            <w:r w:rsidRPr="00E37593">
              <w:rPr>
                <w:b/>
                <w:bCs/>
                <w:sz w:val="24"/>
                <w:szCs w:val="24"/>
              </w:rPr>
              <w:t>Финансовое обеспечение Государственной программы Пермского края</w:t>
            </w:r>
            <w:r w:rsidR="00890FFF">
              <w:rPr>
                <w:b/>
                <w:bCs/>
                <w:sz w:val="24"/>
                <w:szCs w:val="24"/>
              </w:rPr>
              <w:br/>
            </w:r>
            <w:r w:rsidRPr="00E37593">
              <w:rPr>
                <w:b/>
                <w:bCs/>
                <w:sz w:val="24"/>
                <w:szCs w:val="24"/>
              </w:rPr>
              <w:t xml:space="preserve"> </w:t>
            </w:r>
            <w:r w:rsidR="00890FFF">
              <w:rPr>
                <w:b/>
                <w:bCs/>
                <w:sz w:val="24"/>
                <w:szCs w:val="24"/>
              </w:rPr>
              <w:t>«</w:t>
            </w:r>
            <w:r w:rsidRPr="00E37593">
              <w:rPr>
                <w:b/>
                <w:bCs/>
                <w:sz w:val="24"/>
                <w:szCs w:val="24"/>
              </w:rPr>
              <w:t>Обеспечение взаимодействия общества и власти</w:t>
            </w:r>
            <w:r w:rsidR="00890FFF">
              <w:rPr>
                <w:b/>
                <w:bCs/>
                <w:sz w:val="24"/>
                <w:szCs w:val="24"/>
              </w:rPr>
              <w:t>»</w:t>
            </w:r>
            <w:bookmarkStart w:id="0" w:name="_GoBack"/>
            <w:bookmarkEnd w:id="0"/>
          </w:p>
          <w:p w:rsidR="00890FFF" w:rsidRDefault="00890FFF" w:rsidP="00E37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 2014-201</w:t>
            </w:r>
            <w:r w:rsidR="00E34FD5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годы</w:t>
            </w:r>
          </w:p>
          <w:p w:rsidR="00890FFF" w:rsidRDefault="00890FFF" w:rsidP="00E3759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890FFF" w:rsidRPr="00E37593" w:rsidRDefault="00890FFF" w:rsidP="00E3759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37593" w:rsidRPr="00E37593" w:rsidTr="00890FFF">
        <w:trPr>
          <w:trHeight w:val="276"/>
        </w:trPr>
        <w:tc>
          <w:tcPr>
            <w:tcW w:w="14899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7593" w:rsidRPr="00E37593" w:rsidRDefault="00E37593" w:rsidP="00E3759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37593" w:rsidRPr="00E37593" w:rsidTr="00890FFF">
        <w:trPr>
          <w:trHeight w:val="63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 xml:space="preserve">Расходы бюджета, </w:t>
            </w:r>
            <w:proofErr w:type="spellStart"/>
            <w:r w:rsidRPr="00890FFF">
              <w:rPr>
                <w:bCs/>
                <w:sz w:val="20"/>
              </w:rPr>
              <w:t>тыс</w:t>
            </w:r>
            <w:proofErr w:type="gramStart"/>
            <w:r w:rsidRPr="00890FFF">
              <w:rPr>
                <w:bCs/>
                <w:sz w:val="20"/>
              </w:rPr>
              <w:t>.р</w:t>
            </w:r>
            <w:proofErr w:type="gramEnd"/>
            <w:r w:rsidRPr="00890FFF">
              <w:rPr>
                <w:bCs/>
                <w:sz w:val="20"/>
              </w:rPr>
              <w:t>уб</w:t>
            </w:r>
            <w:proofErr w:type="spellEnd"/>
            <w:r w:rsidRPr="00890FFF">
              <w:rPr>
                <w:bCs/>
                <w:sz w:val="20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Наименование целевого показателя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Значение целевого показателя (изменение **)</w:t>
            </w:r>
          </w:p>
        </w:tc>
      </w:tr>
      <w:tr w:rsidR="00E37593" w:rsidRPr="00E37593" w:rsidTr="00890FFF">
        <w:trPr>
          <w:trHeight w:val="255"/>
        </w:trPr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7593" w:rsidRPr="00890FFF" w:rsidRDefault="00E37593" w:rsidP="00E37593">
            <w:pPr>
              <w:rPr>
                <w:bCs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2014  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2015  год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2016 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2017 год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7593" w:rsidRPr="00890FFF" w:rsidRDefault="00E37593" w:rsidP="00E37593">
            <w:pPr>
              <w:rPr>
                <w:bCs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0B554D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0B554D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2016 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0B554D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 2017</w:t>
            </w:r>
            <w:r w:rsidR="00E37593" w:rsidRPr="00890FFF">
              <w:rPr>
                <w:bCs/>
                <w:sz w:val="20"/>
              </w:rPr>
              <w:t> </w:t>
            </w:r>
          </w:p>
        </w:tc>
      </w:tr>
    </w:tbl>
    <w:p w:rsidR="00890FFF" w:rsidRDefault="00890FFF" w:rsidP="00890FFF">
      <w:pPr>
        <w:spacing w:line="24" w:lineRule="auto"/>
      </w:pPr>
    </w:p>
    <w:tbl>
      <w:tblPr>
        <w:tblW w:w="14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92"/>
        <w:gridCol w:w="1366"/>
        <w:gridCol w:w="1559"/>
        <w:gridCol w:w="1418"/>
        <w:gridCol w:w="1276"/>
        <w:gridCol w:w="2126"/>
        <w:gridCol w:w="25"/>
        <w:gridCol w:w="1251"/>
        <w:gridCol w:w="37"/>
        <w:gridCol w:w="1238"/>
        <w:gridCol w:w="37"/>
        <w:gridCol w:w="1560"/>
      </w:tblGrid>
      <w:tr w:rsidR="00E37593" w:rsidRPr="00E37593" w:rsidTr="00890FFF">
        <w:trPr>
          <w:trHeight w:val="255"/>
          <w:tblHeader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5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6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93" w:rsidRPr="00890FFF" w:rsidRDefault="00E37593" w:rsidP="00E37593">
            <w:pPr>
              <w:jc w:val="center"/>
              <w:rPr>
                <w:bCs/>
                <w:sz w:val="20"/>
              </w:rPr>
            </w:pPr>
            <w:r w:rsidRPr="00890FFF">
              <w:rPr>
                <w:bCs/>
                <w:sz w:val="20"/>
              </w:rPr>
              <w:t>9</w:t>
            </w:r>
          </w:p>
        </w:tc>
      </w:tr>
      <w:tr w:rsidR="00FB60C9" w:rsidRPr="00E37593" w:rsidTr="00890FFF">
        <w:trPr>
          <w:trHeight w:val="76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890FFF">
            <w:pPr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 xml:space="preserve">Государственная программа Пермского края </w:t>
            </w:r>
            <w:r w:rsidR="00890FFF">
              <w:rPr>
                <w:b/>
                <w:bCs/>
                <w:sz w:val="20"/>
              </w:rPr>
              <w:t>«</w:t>
            </w:r>
            <w:r w:rsidRPr="00E37593">
              <w:rPr>
                <w:b/>
                <w:bCs/>
                <w:sz w:val="20"/>
              </w:rPr>
              <w:t>Обеспечение в</w:t>
            </w:r>
            <w:r w:rsidR="00890FFF">
              <w:rPr>
                <w:b/>
                <w:bCs/>
                <w:sz w:val="20"/>
              </w:rPr>
              <w:t>заимодействия общества и власти»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FB60C9" w:rsidRDefault="003C7694" w:rsidP="00FB60C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324 337,7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FB60C9" w:rsidRDefault="00FB60C9" w:rsidP="00FB60C9">
            <w:pPr>
              <w:jc w:val="center"/>
              <w:rPr>
                <w:b/>
                <w:sz w:val="22"/>
                <w:szCs w:val="22"/>
              </w:rPr>
            </w:pPr>
            <w:r w:rsidRPr="00FB60C9">
              <w:rPr>
                <w:b/>
                <w:sz w:val="22"/>
                <w:szCs w:val="22"/>
              </w:rPr>
              <w:t>367 727,5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FB60C9" w:rsidRDefault="00FB60C9" w:rsidP="00FB60C9">
            <w:pPr>
              <w:jc w:val="center"/>
              <w:rPr>
                <w:b/>
                <w:sz w:val="22"/>
                <w:szCs w:val="22"/>
              </w:rPr>
            </w:pPr>
            <w:r w:rsidRPr="00FB60C9">
              <w:rPr>
                <w:b/>
                <w:sz w:val="22"/>
                <w:szCs w:val="22"/>
              </w:rPr>
              <w:t>287 493,9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FB60C9" w:rsidRDefault="00FB60C9" w:rsidP="00FB60C9">
            <w:pPr>
              <w:jc w:val="center"/>
              <w:rPr>
                <w:b/>
                <w:sz w:val="22"/>
                <w:szCs w:val="22"/>
              </w:rPr>
            </w:pPr>
            <w:r w:rsidRPr="00FB60C9">
              <w:rPr>
                <w:b/>
                <w:sz w:val="22"/>
                <w:szCs w:val="22"/>
              </w:rPr>
              <w:t>287 493,9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</w:tr>
      <w:tr w:rsidR="00FB60C9" w:rsidRPr="00E37593" w:rsidTr="00890FFF">
        <w:trPr>
          <w:trHeight w:val="102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890FFF" w:rsidRDefault="00FB60C9" w:rsidP="00890FFF">
            <w:pPr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 xml:space="preserve">Подпрограмма </w:t>
            </w:r>
            <w:r w:rsidR="00890FFF">
              <w:rPr>
                <w:b/>
                <w:bCs/>
                <w:i/>
                <w:sz w:val="20"/>
              </w:rPr>
              <w:t>«</w:t>
            </w:r>
            <w:r w:rsidRPr="00890FFF">
              <w:rPr>
                <w:b/>
                <w:bCs/>
                <w:i/>
                <w:sz w:val="20"/>
              </w:rPr>
              <w:t>Реализация государственной национ</w:t>
            </w:r>
            <w:r w:rsidR="00890FFF">
              <w:rPr>
                <w:b/>
                <w:bCs/>
                <w:i/>
                <w:sz w:val="20"/>
              </w:rPr>
              <w:t>альной политики в Пермском крае»</w:t>
            </w:r>
            <w:r w:rsidRPr="00890FFF"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890FFF" w:rsidRDefault="00AB4248" w:rsidP="00FB60C9">
            <w:pPr>
              <w:jc w:val="center"/>
              <w:rPr>
                <w:b/>
                <w:i/>
                <w:sz w:val="22"/>
                <w:szCs w:val="22"/>
              </w:rPr>
            </w:pPr>
            <w:r w:rsidRPr="00890FFF">
              <w:rPr>
                <w:b/>
                <w:i/>
                <w:sz w:val="22"/>
                <w:szCs w:val="22"/>
              </w:rPr>
              <w:t>45 000,0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890FFF" w:rsidRDefault="00FB60C9" w:rsidP="00FB60C9">
            <w:pPr>
              <w:jc w:val="center"/>
              <w:rPr>
                <w:b/>
                <w:i/>
                <w:sz w:val="22"/>
                <w:szCs w:val="22"/>
              </w:rPr>
            </w:pPr>
            <w:r w:rsidRPr="00890FFF">
              <w:rPr>
                <w:b/>
                <w:i/>
                <w:sz w:val="22"/>
                <w:szCs w:val="22"/>
              </w:rPr>
              <w:t>39 000,0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890FFF" w:rsidRDefault="00FB60C9" w:rsidP="00FB60C9">
            <w:pPr>
              <w:jc w:val="center"/>
              <w:rPr>
                <w:b/>
                <w:i/>
                <w:sz w:val="22"/>
                <w:szCs w:val="22"/>
              </w:rPr>
            </w:pPr>
            <w:r w:rsidRPr="00890FFF">
              <w:rPr>
                <w:b/>
                <w:i/>
                <w:sz w:val="22"/>
                <w:szCs w:val="22"/>
              </w:rPr>
              <w:t>38 766,4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0C9" w:rsidRPr="00890FFF" w:rsidRDefault="00FB60C9" w:rsidP="00FB60C9">
            <w:pPr>
              <w:jc w:val="center"/>
              <w:rPr>
                <w:b/>
                <w:i/>
                <w:sz w:val="22"/>
                <w:szCs w:val="22"/>
              </w:rPr>
            </w:pPr>
            <w:r w:rsidRPr="00890FFF">
              <w:rPr>
                <w:b/>
                <w:i/>
                <w:sz w:val="22"/>
                <w:szCs w:val="22"/>
              </w:rPr>
              <w:t>38 766,4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0C9" w:rsidRPr="00E37593" w:rsidRDefault="00FB60C9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</w:tr>
      <w:tr w:rsidR="001A0F1E" w:rsidRPr="00E37593" w:rsidTr="00890FFF">
        <w:trPr>
          <w:trHeight w:val="390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E37593" w:rsidRDefault="001A0F1E" w:rsidP="00E37593">
            <w:pPr>
              <w:outlineLvl w:val="0"/>
              <w:rPr>
                <w:b/>
                <w:bCs/>
                <w:sz w:val="20"/>
              </w:rPr>
            </w:pPr>
            <w:r w:rsidRPr="00F3093D">
              <w:rPr>
                <w:sz w:val="20"/>
              </w:rPr>
              <w:t>Развитие</w:t>
            </w:r>
            <w:r w:rsidRPr="00147D0A">
              <w:t xml:space="preserve"> </w:t>
            </w:r>
            <w:r w:rsidRPr="00F3093D">
              <w:rPr>
                <w:sz w:val="20"/>
              </w:rPr>
              <w:t>национального образования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10 000,0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000,0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000,0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000,0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25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E37593">
            <w:pPr>
              <w:outlineLvl w:val="0"/>
              <w:rPr>
                <w:b/>
                <w:bCs/>
                <w:sz w:val="20"/>
              </w:rPr>
            </w:pPr>
          </w:p>
        </w:tc>
        <w:tc>
          <w:tcPr>
            <w:tcW w:w="13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0B554D">
            <w:pPr>
              <w:jc w:val="right"/>
              <w:outlineLvl w:val="0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0B554D">
            <w:pPr>
              <w:jc w:val="right"/>
              <w:outlineLvl w:val="0"/>
              <w:rPr>
                <w:b/>
                <w:bCs/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0B554D">
            <w:pPr>
              <w:jc w:val="right"/>
              <w:outlineLvl w:val="0"/>
              <w:rPr>
                <w:b/>
                <w:bCs/>
                <w:sz w:val="2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0B554D">
            <w:pPr>
              <w:jc w:val="right"/>
              <w:outlineLvl w:val="0"/>
              <w:rPr>
                <w:b/>
                <w:bCs/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1A0F1E" w:rsidRPr="00E37593" w:rsidTr="00890FFF">
        <w:trPr>
          <w:trHeight w:val="57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E37593">
            <w:pPr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Развитие традиционных национальных видов искусства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10</w:t>
            </w:r>
            <w:r w:rsidR="00890FF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500,0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10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500,0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10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500,0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10</w:t>
            </w:r>
            <w:r w:rsidR="00890FFF">
              <w:rPr>
                <w:bCs/>
                <w:sz w:val="20"/>
              </w:rPr>
              <w:t xml:space="preserve"> </w:t>
            </w:r>
            <w:r w:rsidRPr="00F3093D">
              <w:rPr>
                <w:bCs/>
                <w:sz w:val="20"/>
              </w:rPr>
              <w:t>500,0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54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F3093D" w:rsidRDefault="00F3093D" w:rsidP="00E37593">
            <w:pPr>
              <w:outlineLvl w:val="0"/>
              <w:rPr>
                <w:bCs/>
                <w:sz w:val="20"/>
              </w:rPr>
            </w:pPr>
          </w:p>
        </w:tc>
        <w:tc>
          <w:tcPr>
            <w:tcW w:w="13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 xml:space="preserve">Уровень толерантного отношения к представителям </w:t>
            </w:r>
            <w:r w:rsidRPr="00E37593">
              <w:rPr>
                <w:sz w:val="20"/>
              </w:rPr>
              <w:lastRenderedPageBreak/>
              <w:t>другой национальности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1A0F1E" w:rsidRPr="00E37593" w:rsidTr="00890FFF">
        <w:trPr>
          <w:trHeight w:val="480"/>
        </w:trPr>
        <w:tc>
          <w:tcPr>
            <w:tcW w:w="2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E37593">
            <w:pPr>
              <w:outlineLvl w:val="0"/>
              <w:rPr>
                <w:bCs/>
                <w:sz w:val="20"/>
              </w:rPr>
            </w:pPr>
            <w:r w:rsidRPr="00F3093D">
              <w:rPr>
                <w:sz w:val="20"/>
              </w:rPr>
              <w:lastRenderedPageBreak/>
              <w:t>Развитие национальных видов спорта</w:t>
            </w:r>
          </w:p>
        </w:tc>
        <w:tc>
          <w:tcPr>
            <w:tcW w:w="13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  <w:r w:rsidR="00890FF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000,0</w:t>
            </w:r>
          </w:p>
        </w:tc>
        <w:tc>
          <w:tcPr>
            <w:tcW w:w="155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  <w:r w:rsidR="00890FF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000,0</w:t>
            </w: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  <w:r w:rsidR="00890FF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000,0</w:t>
            </w:r>
          </w:p>
        </w:tc>
        <w:tc>
          <w:tcPr>
            <w:tcW w:w="127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0F1E" w:rsidRPr="00F3093D" w:rsidRDefault="001A0F1E" w:rsidP="00890FFF">
            <w:pPr>
              <w:jc w:val="center"/>
              <w:outlineLvl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  <w:r w:rsidR="00890FF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000,0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471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147D0A" w:rsidRDefault="00F3093D" w:rsidP="00E37593">
            <w:pPr>
              <w:outlineLvl w:val="0"/>
            </w:pPr>
          </w:p>
        </w:tc>
        <w:tc>
          <w:tcPr>
            <w:tcW w:w="13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Default="00F3093D" w:rsidP="000B554D">
            <w:pPr>
              <w:jc w:val="right"/>
              <w:outlineLvl w:val="0"/>
              <w:rPr>
                <w:bCs/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1A0F1E" w:rsidRPr="00E37593" w:rsidTr="00890FFF">
        <w:trPr>
          <w:trHeight w:val="1803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E37593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Поддержка  и  развитие деятельности национальных общественных объединений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10 000,0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8 000,00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8 000,00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8 000,00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36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11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Численность участников мероприятий различного уровня, направленных на этнокультурное развитие и поддержку языкового многообразия (нарастающим итогом)</w:t>
            </w:r>
            <w:r>
              <w:rPr>
                <w:sz w:val="20"/>
              </w:rPr>
              <w:t>, тыс. человек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130 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</w:p>
        </w:tc>
      </w:tr>
      <w:tr w:rsidR="001A0F1E" w:rsidRPr="00E37593" w:rsidTr="00890FFF">
        <w:trPr>
          <w:trHeight w:val="1835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Развитие национального книгоиздания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1 700,0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700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700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700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10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30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</w:tr>
      <w:tr w:rsidR="001A0F1E" w:rsidRPr="00E37593" w:rsidTr="00890FFF">
        <w:trPr>
          <w:trHeight w:val="1345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Поддержка и развитие национальных СМИ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3 900,0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900</w:t>
            </w:r>
            <w:r>
              <w:rPr>
                <w:sz w:val="20"/>
              </w:rPr>
              <w:t>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900</w:t>
            </w:r>
            <w:r>
              <w:rPr>
                <w:sz w:val="20"/>
              </w:rPr>
              <w:t>,0</w:t>
            </w:r>
            <w:r w:rsidRPr="00E37593">
              <w:rPr>
                <w:sz w:val="20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268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544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Численность участников мероприятий различного уровня, направленных на этнокультурное развитие и поддержку языкового многообразия (нарастающим итогом)</w:t>
            </w:r>
            <w:r>
              <w:rPr>
                <w:sz w:val="20"/>
              </w:rPr>
              <w:t>, тыс. человек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130 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</w:p>
        </w:tc>
      </w:tr>
      <w:tr w:rsidR="001A0F1E" w:rsidRPr="00E37593" w:rsidTr="00890FFF">
        <w:trPr>
          <w:trHeight w:val="2119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Содействие социальной адаптации этнических мигрантов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1 100,0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100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100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100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41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686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Численность участников мероприятий различного уровня, направленных на этнокультурное развитие и поддержку языкового многообразия (нарастающим итогом)</w:t>
            </w:r>
            <w:r>
              <w:rPr>
                <w:sz w:val="20"/>
              </w:rPr>
              <w:t>, тыс. человек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130 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</w:p>
        </w:tc>
      </w:tr>
      <w:tr w:rsidR="001A0F1E" w:rsidRPr="00E37593" w:rsidTr="00890FFF">
        <w:trPr>
          <w:trHeight w:val="1399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Развитие исследований национальных отношений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700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700,00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700,00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700,00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91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541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Численность участников мероприятий различного уровня, направленных на этнокультурное развитие и поддержку языкового многообразия (нарастающим итогом)</w:t>
            </w:r>
            <w:r>
              <w:rPr>
                <w:sz w:val="20"/>
              </w:rPr>
              <w:t>, тыс. человек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130 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</w:p>
        </w:tc>
      </w:tr>
      <w:tr w:rsidR="001A0F1E" w:rsidRPr="00E37593" w:rsidTr="00890FFF">
        <w:trPr>
          <w:trHeight w:val="1558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Развитие позитивного межнационального взаимодействия, а также </w:t>
            </w:r>
            <w:proofErr w:type="spellStart"/>
            <w:r w:rsidRPr="00E37593">
              <w:rPr>
                <w:sz w:val="20"/>
              </w:rPr>
              <w:t>внутриэтнических</w:t>
            </w:r>
            <w:proofErr w:type="spellEnd"/>
            <w:r w:rsidRPr="00E37593">
              <w:rPr>
                <w:sz w:val="20"/>
              </w:rPr>
              <w:t xml:space="preserve"> межрегиональных и международных связей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1 600,00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1 600,00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1 600,00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1 600,00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289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2541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Численность участников мероприятий различного уровня, направленных на этнокультурное развитие и поддержку языкового многообразия (нарастающим итогом)</w:t>
            </w:r>
            <w:r>
              <w:rPr>
                <w:sz w:val="20"/>
              </w:rPr>
              <w:t>, тыс. человек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130 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150 </w:t>
            </w:r>
          </w:p>
        </w:tc>
      </w:tr>
      <w:tr w:rsidR="001A0F1E" w:rsidRPr="00E37593" w:rsidTr="00890FFF">
        <w:trPr>
          <w:trHeight w:val="1470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0F1E" w:rsidRPr="00E37593" w:rsidRDefault="001A0F1E" w:rsidP="00E37593">
            <w:pPr>
              <w:rPr>
                <w:sz w:val="20"/>
              </w:rPr>
            </w:pPr>
            <w:r w:rsidRPr="00F3093D">
              <w:rPr>
                <w:sz w:val="20"/>
              </w:rPr>
              <w:t>Проведение этнокультурных мероприятий в отношении коми-пермяцкого народа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0F1E" w:rsidRPr="00E37593" w:rsidRDefault="001A0F1E" w:rsidP="00CF59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2500,0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0F1E" w:rsidRPr="00E37593" w:rsidRDefault="001A0F1E" w:rsidP="00CF59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2500,0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0F1E" w:rsidRPr="00E37593" w:rsidRDefault="001A0F1E" w:rsidP="00CF59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2500,0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0F1E" w:rsidRPr="00E37593" w:rsidRDefault="001A0F1E" w:rsidP="00CF59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2500,0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065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93D" w:rsidRPr="00F3093D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93D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93D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93D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93D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1A0F1E" w:rsidRPr="00E37593" w:rsidTr="00890FFF">
        <w:trPr>
          <w:trHeight w:val="1275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Поддержка муниципальных программ, направленных на укрепление гражданского единства и гармонизацию межнациональных отношений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0,00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3 000,00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883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0B554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883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20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27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424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муниципальных районов и городских округов Пермского края, реализующих муниципальные программы, направленные на укрепление гражданского единства и гармонизацию межнациональных отношений, в общем количестве муниципальных районов и городских округов Пермского края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100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100</w:t>
            </w:r>
          </w:p>
        </w:tc>
      </w:tr>
      <w:tr w:rsidR="001A0F1E" w:rsidRPr="00E37593" w:rsidTr="00890FFF">
        <w:trPr>
          <w:trHeight w:val="1977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Поддержка муниципальных программ, направленных на содействие этнокультурному многообразию народов, проживающих в Пермском крае.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0,00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2 000,00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883</w:t>
            </w:r>
            <w:r>
              <w:rPr>
                <w:sz w:val="20"/>
              </w:rPr>
              <w:t>,20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E37593" w:rsidRDefault="001A0F1E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883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20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0F1E" w:rsidRPr="00E37593" w:rsidRDefault="001A0F1E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состояние межнациональных отношений</w:t>
            </w:r>
            <w:proofErr w:type="gramStart"/>
            <w:r w:rsidRPr="00E37593">
              <w:rPr>
                <w:sz w:val="20"/>
              </w:rPr>
              <w:t>,</w:t>
            </w:r>
            <w:r>
              <w:rPr>
                <w:sz w:val="20"/>
              </w:rPr>
              <w:t>,%</w:t>
            </w:r>
            <w:proofErr w:type="gramEnd"/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77-79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pStyle w:val="a5"/>
              <w:spacing w:before="40" w:after="40" w:line="240" w:lineRule="exac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031E">
              <w:rPr>
                <w:rFonts w:ascii="Times New Roman" w:hAnsi="Times New Roman"/>
                <w:sz w:val="20"/>
                <w:szCs w:val="20"/>
              </w:rPr>
              <w:t>78-80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F1E" w:rsidRPr="00B6031E" w:rsidRDefault="001A0F1E" w:rsidP="00890FFF">
            <w:pPr>
              <w:spacing w:before="40" w:after="40" w:line="240" w:lineRule="exact"/>
              <w:jc w:val="center"/>
              <w:rPr>
                <w:sz w:val="20"/>
              </w:rPr>
            </w:pPr>
            <w:r w:rsidRPr="00B6031E">
              <w:rPr>
                <w:sz w:val="20"/>
              </w:rPr>
              <w:t>79-80</w:t>
            </w:r>
            <w:r w:rsidR="00890FFF">
              <w:rPr>
                <w:sz w:val="20"/>
              </w:rPr>
              <w:t xml:space="preserve"> </w:t>
            </w:r>
          </w:p>
        </w:tc>
      </w:tr>
      <w:tr w:rsidR="00F3093D" w:rsidRPr="00E37593" w:rsidTr="00890FFF">
        <w:trPr>
          <w:trHeight w:val="1138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Уровень толерантного отношения к представителям другой национальности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78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0"/>
              <w:rPr>
                <w:sz w:val="20"/>
              </w:rPr>
            </w:pPr>
            <w:r w:rsidRPr="00E37593">
              <w:rPr>
                <w:sz w:val="20"/>
              </w:rPr>
              <w:t>82</w:t>
            </w:r>
          </w:p>
        </w:tc>
      </w:tr>
      <w:tr w:rsidR="00F3093D" w:rsidRPr="00E37593" w:rsidTr="00890FFF">
        <w:trPr>
          <w:trHeight w:val="424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93D" w:rsidRPr="00E37593" w:rsidRDefault="00F3093D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муниципальных районов и городских округов Пермского края, реализующих муниципальные программы, направленные на укрепление гражданского единства и гармонизацию межнациональных отношений, в общем количестве муниципальных районов и городских округов Пермского края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80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100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100</w:t>
            </w:r>
          </w:p>
        </w:tc>
      </w:tr>
      <w:tr w:rsidR="00F3093D" w:rsidRPr="00E37593" w:rsidTr="00890FFF">
        <w:trPr>
          <w:trHeight w:val="15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890FFF">
            <w:pPr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 xml:space="preserve">Подпрограмма </w:t>
            </w:r>
            <w:r w:rsidR="00890FFF" w:rsidRPr="00890FFF">
              <w:rPr>
                <w:b/>
                <w:bCs/>
                <w:i/>
                <w:sz w:val="20"/>
              </w:rPr>
              <w:t>«</w:t>
            </w:r>
            <w:r w:rsidRPr="00890FFF">
              <w:rPr>
                <w:b/>
                <w:bCs/>
                <w:i/>
                <w:sz w:val="20"/>
              </w:rPr>
              <w:t>Развитие государственно-конфессиона</w:t>
            </w:r>
            <w:r w:rsidR="00890FFF" w:rsidRPr="00890FFF">
              <w:rPr>
                <w:b/>
                <w:bCs/>
                <w:i/>
                <w:sz w:val="20"/>
              </w:rPr>
              <w:t>льных отношений в Пермском крае»</w:t>
            </w:r>
            <w:r w:rsidRPr="00890FFF"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5E6671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>74 151,00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5E6671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>60 151,00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5E6671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>60 151,00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5E6671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890FFF">
              <w:rPr>
                <w:b/>
                <w:bCs/>
                <w:i/>
                <w:sz w:val="20"/>
              </w:rPr>
              <w:t>60 151,00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890FFF" w:rsidRDefault="00F3093D" w:rsidP="00E37593">
            <w:pPr>
              <w:jc w:val="right"/>
              <w:outlineLvl w:val="0"/>
              <w:rPr>
                <w:i/>
                <w:sz w:val="20"/>
              </w:rPr>
            </w:pPr>
            <w:r w:rsidRPr="00890FFF">
              <w:rPr>
                <w:i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093D" w:rsidRPr="00E37593" w:rsidRDefault="00F3093D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</w:tr>
      <w:tr w:rsidR="00B44242" w:rsidRPr="00E37593" w:rsidTr="005E3BFC">
        <w:trPr>
          <w:trHeight w:val="294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Возмещение затрат на ремонтные и ремонтно-реставрационные работы культовых зданий и </w:t>
            </w:r>
            <w:r w:rsidRPr="00E37593">
              <w:rPr>
                <w:sz w:val="20"/>
              </w:rPr>
              <w:lastRenderedPageBreak/>
              <w:t>сооружений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70 000,00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56 000,00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56 000,00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56 000</w:t>
            </w:r>
            <w:r w:rsidRPr="00E37593">
              <w:rPr>
                <w:sz w:val="20"/>
              </w:rPr>
              <w:t>,00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1F103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Доля граждан, отмечающих отсутствие социальных </w:t>
            </w:r>
            <w:r w:rsidRPr="00E37593">
              <w:rPr>
                <w:sz w:val="20"/>
              </w:rPr>
              <w:lastRenderedPageBreak/>
              <w:t>конфликтов на почве межрелигиозных отношений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lastRenderedPageBreak/>
              <w:t>95-97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95-97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96-97</w:t>
            </w:r>
          </w:p>
        </w:tc>
      </w:tr>
      <w:tr w:rsidR="00B44242" w:rsidRPr="00E37593" w:rsidTr="005E3BFC">
        <w:trPr>
          <w:trHeight w:val="1719"/>
        </w:trPr>
        <w:tc>
          <w:tcPr>
            <w:tcW w:w="2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удовлетворенных имеющимися возможностями реализации своих религиозных потребностей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93-94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94-95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94-95</w:t>
            </w:r>
          </w:p>
        </w:tc>
      </w:tr>
      <w:tr w:rsidR="00B44242" w:rsidRPr="00E37593" w:rsidTr="005E3BFC">
        <w:trPr>
          <w:trHeight w:val="98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242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межконфессиональные отношения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71-73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1F103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72-75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7E2F78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</w:t>
            </w:r>
            <w:r w:rsidR="007E2F78">
              <w:rPr>
                <w:sz w:val="20"/>
              </w:rPr>
              <w:t>5</w:t>
            </w:r>
            <w:r w:rsidRPr="00E37593">
              <w:rPr>
                <w:sz w:val="20"/>
              </w:rPr>
              <w:t>-</w:t>
            </w:r>
            <w:r w:rsidR="007E2F78">
              <w:rPr>
                <w:sz w:val="20"/>
              </w:rPr>
              <w:t>80</w:t>
            </w:r>
          </w:p>
        </w:tc>
      </w:tr>
      <w:tr w:rsidR="00B44242" w:rsidRPr="00E37593" w:rsidTr="00890FFF">
        <w:trPr>
          <w:trHeight w:val="1719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Развитие позитивных межконфессиональных отношений и поддержка социально значимых конфессиональных проектов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4 151,00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4 151</w:t>
            </w:r>
            <w:r w:rsidRPr="00E37593">
              <w:rPr>
                <w:sz w:val="20"/>
              </w:rPr>
              <w:t>,00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4 151,00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F61A44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4 151,00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отмечающих отсутствие социальных конфликтов на почве межрелигиозных отношений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95-97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95-97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96-97</w:t>
            </w:r>
          </w:p>
        </w:tc>
      </w:tr>
      <w:tr w:rsidR="00B44242" w:rsidRPr="00E37593" w:rsidTr="00890FFF">
        <w:trPr>
          <w:trHeight w:val="1552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удовлетворенных имеющимися возможностями реализации своих религиозных потребностей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93-94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94-95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94-95</w:t>
            </w:r>
          </w:p>
        </w:tc>
      </w:tr>
      <w:tr w:rsidR="00B44242" w:rsidRPr="00E37593" w:rsidTr="00890FFF">
        <w:trPr>
          <w:trHeight w:val="1219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положительно оценивающих межконфессиональные отношения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71-73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72-75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7E2F78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</w:t>
            </w:r>
            <w:r w:rsidR="007E2F78">
              <w:rPr>
                <w:sz w:val="20"/>
              </w:rPr>
              <w:t>5</w:t>
            </w:r>
            <w:r w:rsidRPr="00E37593">
              <w:rPr>
                <w:sz w:val="20"/>
              </w:rPr>
              <w:t>-</w:t>
            </w:r>
            <w:r w:rsidR="007E2F78">
              <w:rPr>
                <w:sz w:val="20"/>
              </w:rPr>
              <w:t>80</w:t>
            </w:r>
          </w:p>
        </w:tc>
      </w:tr>
      <w:tr w:rsidR="00B44242" w:rsidRPr="00E37593" w:rsidTr="00B44242">
        <w:trPr>
          <w:trHeight w:val="1144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 xml:space="preserve">Подпрограмма «Развитие политической и правовой культуры населения Пермского края»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F61A44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2 940,00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F3093D">
            <w:pPr>
              <w:jc w:val="center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2 352,0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F3093D">
            <w:pPr>
              <w:jc w:val="center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2 352,0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F3093D">
            <w:pPr>
              <w:jc w:val="center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2 352,0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4242" w:rsidRPr="00B44242" w:rsidRDefault="00B44242" w:rsidP="00E37593">
            <w:pPr>
              <w:jc w:val="right"/>
              <w:outlineLvl w:val="0"/>
              <w:rPr>
                <w:i/>
                <w:sz w:val="20"/>
              </w:rPr>
            </w:pPr>
            <w:r w:rsidRPr="00B44242">
              <w:rPr>
                <w:i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</w:tr>
      <w:tr w:rsidR="00B44242" w:rsidRPr="00E37593" w:rsidTr="00890FFF">
        <w:trPr>
          <w:trHeight w:val="1593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F3093D" w:rsidRDefault="00B44242" w:rsidP="00E37593">
            <w:pPr>
              <w:outlineLvl w:val="0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lastRenderedPageBreak/>
              <w:t>Содействие развитию политической и правовой культуры избирателей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F3093D" w:rsidRDefault="00B44242" w:rsidP="00F3093D">
            <w:pPr>
              <w:jc w:val="center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1 640,0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F3093D" w:rsidRDefault="00B44242" w:rsidP="00F3093D">
            <w:pPr>
              <w:jc w:val="center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1 312,0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F3093D" w:rsidRDefault="00B44242" w:rsidP="00F3093D">
            <w:pPr>
              <w:jc w:val="center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1 312,0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F3093D" w:rsidRDefault="00B44242" w:rsidP="00F3093D">
            <w:pPr>
              <w:jc w:val="center"/>
              <w:rPr>
                <w:bCs/>
                <w:sz w:val="20"/>
              </w:rPr>
            </w:pPr>
            <w:r w:rsidRPr="00F3093D">
              <w:rPr>
                <w:bCs/>
                <w:sz w:val="20"/>
              </w:rPr>
              <w:t>1 312,0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оценивающих политическую ситуацию в Пермском крае как стабильную или спокойную</w:t>
            </w:r>
            <w:r>
              <w:rPr>
                <w:sz w:val="20"/>
              </w:rPr>
              <w:t>,%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63-65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64-65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65-66</w:t>
            </w:r>
          </w:p>
        </w:tc>
      </w:tr>
      <w:tr w:rsidR="00B44242" w:rsidRPr="00E37593" w:rsidTr="00890FFF">
        <w:trPr>
          <w:trHeight w:val="1451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Обеспечение условий  для  реализации деятельности по развитию политической и правовой культуры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F61A44" w:rsidRDefault="00B44242" w:rsidP="00B44242">
            <w:pPr>
              <w:jc w:val="center"/>
              <w:outlineLvl w:val="0"/>
              <w:rPr>
                <w:bCs/>
                <w:sz w:val="20"/>
              </w:rPr>
            </w:pPr>
            <w:r w:rsidRPr="00F61A44">
              <w:rPr>
                <w:bCs/>
                <w:sz w:val="20"/>
              </w:rPr>
              <w:t>1 300,00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F61A44" w:rsidRDefault="00B44242" w:rsidP="00B44242">
            <w:pPr>
              <w:jc w:val="center"/>
              <w:outlineLvl w:val="0"/>
              <w:rPr>
                <w:bCs/>
                <w:sz w:val="20"/>
              </w:rPr>
            </w:pPr>
            <w:r w:rsidRPr="00F61A44">
              <w:rPr>
                <w:bCs/>
                <w:sz w:val="20"/>
              </w:rPr>
              <w:t>1 040,00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F61A44" w:rsidRDefault="00B44242" w:rsidP="00B44242">
            <w:pPr>
              <w:jc w:val="center"/>
              <w:outlineLvl w:val="0"/>
              <w:rPr>
                <w:bCs/>
                <w:sz w:val="20"/>
              </w:rPr>
            </w:pPr>
            <w:r w:rsidRPr="00F61A44">
              <w:rPr>
                <w:bCs/>
                <w:sz w:val="20"/>
              </w:rPr>
              <w:t>1 040,00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F61A44" w:rsidRDefault="00B44242" w:rsidP="00B44242">
            <w:pPr>
              <w:jc w:val="center"/>
              <w:outlineLvl w:val="0"/>
              <w:rPr>
                <w:bCs/>
                <w:sz w:val="20"/>
              </w:rPr>
            </w:pPr>
            <w:r w:rsidRPr="00F61A44">
              <w:rPr>
                <w:bCs/>
                <w:sz w:val="20"/>
              </w:rPr>
              <w:t>1 040,00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Доля граждан, оценивающих политическую ситуацию в Пермском крае как стабильную или спокойную</w:t>
            </w:r>
            <w:r>
              <w:rPr>
                <w:sz w:val="20"/>
              </w:rPr>
              <w:t>,%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63-65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64-65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65-66</w:t>
            </w:r>
          </w:p>
        </w:tc>
      </w:tr>
      <w:tr w:rsidR="00B44242" w:rsidRPr="00E37593" w:rsidTr="00B44242">
        <w:trPr>
          <w:trHeight w:val="479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 xml:space="preserve">Подпрограмма «Мониторинг общественного мнения»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jc w:val="center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27 219,10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jc w:val="center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21 775,20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jc w:val="center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21 775,20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jc w:val="center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21 775,20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4242" w:rsidRPr="00B44242" w:rsidRDefault="00B44242" w:rsidP="00E37593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</w:tr>
      <w:tr w:rsidR="00B44242" w:rsidRPr="00E37593" w:rsidTr="00890FFF">
        <w:trPr>
          <w:trHeight w:val="2261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Краевой социологический мониторинг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939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18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351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18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351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18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351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80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аналитических материалов на основе результатов опросов общественного мнения, подготовленных с целью принятия управленческих решений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250-270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250-270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260-270</w:t>
            </w:r>
          </w:p>
        </w:tc>
      </w:tr>
      <w:tr w:rsidR="00B44242" w:rsidRPr="00E37593" w:rsidTr="00890FFF">
        <w:trPr>
          <w:trHeight w:val="2363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Экспертно-аналитические работы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4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279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423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423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3 423,</w:t>
            </w:r>
            <w:r w:rsidRPr="00E37593">
              <w:rPr>
                <w:sz w:val="20"/>
              </w:rPr>
              <w:t>40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аналитических материалов на основе результатов опросов общественного мнения, подготовленных с целью принятия управленческих решений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250-270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250-270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260-270</w:t>
            </w:r>
          </w:p>
        </w:tc>
      </w:tr>
      <w:tr w:rsidR="00B44242" w:rsidRPr="00E37593" w:rsidTr="00B44242">
        <w:trPr>
          <w:trHeight w:val="1711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lastRenderedPageBreak/>
              <w:t xml:space="preserve">Подпрограмма «Развитие информационного партнерства исполнительных органов государственной власти Пермского края со средствами массовой информации»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90 890,10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90 890,10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90 890,10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t>90 890,10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242" w:rsidRPr="00B44242" w:rsidRDefault="00B44242" w:rsidP="00E37593">
            <w:pPr>
              <w:outlineLvl w:val="0"/>
              <w:rPr>
                <w:i/>
                <w:sz w:val="20"/>
              </w:rPr>
            </w:pPr>
            <w:r w:rsidRPr="00B44242">
              <w:rPr>
                <w:i/>
                <w:sz w:val="20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0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 </w:t>
            </w:r>
          </w:p>
        </w:tc>
      </w:tr>
      <w:tr w:rsidR="00B44242" w:rsidRPr="00E37593" w:rsidTr="00890FFF">
        <w:trPr>
          <w:trHeight w:val="2006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937ED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Обеспечение информационного партнерства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90 000,0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90 000,00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90 000,00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90 000,00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Уровень осведомленности (информированности) населения Пермского края о результатах деятельности о</w:t>
            </w:r>
            <w:r>
              <w:rPr>
                <w:sz w:val="20"/>
              </w:rPr>
              <w:t>рганов власти Пермского края,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55</w:t>
            </w:r>
          </w:p>
        </w:tc>
      </w:tr>
      <w:tr w:rsidR="00B44242" w:rsidRPr="00E37593" w:rsidTr="00890FFF">
        <w:trPr>
          <w:trHeight w:val="2544"/>
        </w:trPr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реализуемых администрацией губернатора Пермского края с органами государственной власти Пермского края информационных проектов</w:t>
            </w:r>
            <w:r>
              <w:rPr>
                <w:sz w:val="20"/>
              </w:rPr>
              <w:t>, единиц*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27261E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(-2,0)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27261E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(-4,0)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4"/>
                <w:szCs w:val="24"/>
              </w:rPr>
            </w:pPr>
            <w:r w:rsidRPr="00E37593">
              <w:rPr>
                <w:sz w:val="24"/>
                <w:szCs w:val="24"/>
              </w:rPr>
              <w:t>3</w:t>
            </w:r>
          </w:p>
        </w:tc>
      </w:tr>
      <w:tr w:rsidR="00B44242" w:rsidRPr="00E37593" w:rsidTr="00890FFF">
        <w:trPr>
          <w:trHeight w:val="33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Обеспечение  равенства  политических  партий,  представленных в Законодательном Собрании Пермского края, при освещении их деятельности телеканалом и радиоканалом Пермского края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890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890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890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890</w:t>
            </w:r>
            <w:r>
              <w:rPr>
                <w:sz w:val="20"/>
              </w:rPr>
              <w:t>,10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1"/>
              <w:rPr>
                <w:sz w:val="20"/>
              </w:rPr>
            </w:pPr>
            <w:r>
              <w:rPr>
                <w:sz w:val="20"/>
              </w:rPr>
              <w:t>-</w:t>
            </w:r>
            <w:r w:rsidRPr="00E37593">
              <w:rPr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1"/>
              <w:rPr>
                <w:sz w:val="20"/>
              </w:rPr>
            </w:pPr>
            <w:r>
              <w:rPr>
                <w:sz w:val="20"/>
              </w:rPr>
              <w:t>-</w:t>
            </w:r>
            <w:r w:rsidRPr="00E37593">
              <w:rPr>
                <w:sz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1"/>
              <w:rPr>
                <w:sz w:val="20"/>
              </w:rPr>
            </w:pPr>
            <w:r>
              <w:rPr>
                <w:sz w:val="20"/>
              </w:rPr>
              <w:t>-</w:t>
            </w:r>
            <w:r w:rsidRPr="00E37593">
              <w:rPr>
                <w:sz w:val="20"/>
              </w:rPr>
              <w:t> </w:t>
            </w:r>
          </w:p>
        </w:tc>
      </w:tr>
      <w:tr w:rsidR="00B44242" w:rsidRPr="00E37593" w:rsidTr="00B44242">
        <w:trPr>
          <w:trHeight w:val="1144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B44242">
            <w:pPr>
              <w:outlineLvl w:val="0"/>
              <w:rPr>
                <w:b/>
                <w:bCs/>
                <w:i/>
                <w:sz w:val="20"/>
              </w:rPr>
            </w:pPr>
            <w:r w:rsidRPr="00B44242">
              <w:rPr>
                <w:b/>
                <w:bCs/>
                <w:i/>
                <w:sz w:val="20"/>
              </w:rPr>
              <w:lastRenderedPageBreak/>
              <w:t xml:space="preserve">Подпрограмма «Государственная поддержка социально ориентированных некоммерческих организаций»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center"/>
              <w:outlineLvl w:val="0"/>
              <w:rPr>
                <w:b/>
                <w:bCs/>
                <w:i/>
                <w:sz w:val="19"/>
                <w:szCs w:val="19"/>
              </w:rPr>
            </w:pPr>
            <w:r w:rsidRPr="00B44242">
              <w:rPr>
                <w:b/>
                <w:bCs/>
                <w:i/>
                <w:sz w:val="19"/>
                <w:szCs w:val="19"/>
              </w:rPr>
              <w:t>46 273,2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19"/>
                <w:szCs w:val="19"/>
              </w:rPr>
            </w:pPr>
            <w:r w:rsidRPr="00B44242">
              <w:rPr>
                <w:b/>
                <w:bCs/>
                <w:i/>
                <w:sz w:val="19"/>
                <w:szCs w:val="19"/>
              </w:rPr>
              <w:t>42 459, 20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jc w:val="right"/>
              <w:outlineLvl w:val="0"/>
              <w:rPr>
                <w:b/>
                <w:bCs/>
                <w:i/>
                <w:sz w:val="19"/>
                <w:szCs w:val="19"/>
              </w:rPr>
            </w:pPr>
            <w:r w:rsidRPr="00B44242">
              <w:rPr>
                <w:b/>
                <w:bCs/>
                <w:i/>
                <w:sz w:val="19"/>
                <w:szCs w:val="19"/>
              </w:rPr>
              <w:t>42 459,20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4649CF">
            <w:pPr>
              <w:jc w:val="right"/>
              <w:outlineLvl w:val="0"/>
              <w:rPr>
                <w:b/>
                <w:bCs/>
                <w:i/>
                <w:sz w:val="19"/>
                <w:szCs w:val="19"/>
              </w:rPr>
            </w:pPr>
            <w:r w:rsidRPr="00B44242">
              <w:rPr>
                <w:b/>
                <w:bCs/>
                <w:i/>
                <w:sz w:val="19"/>
                <w:szCs w:val="19"/>
              </w:rPr>
              <w:t>42 459,20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E37593">
            <w:pPr>
              <w:jc w:val="right"/>
              <w:outlineLvl w:val="0"/>
              <w:rPr>
                <w:sz w:val="19"/>
                <w:szCs w:val="19"/>
              </w:rPr>
            </w:pPr>
            <w:r w:rsidRPr="000937ED">
              <w:rPr>
                <w:sz w:val="19"/>
                <w:szCs w:val="19"/>
              </w:rPr>
              <w:t> 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E37593">
            <w:pPr>
              <w:jc w:val="right"/>
              <w:outlineLvl w:val="0"/>
              <w:rPr>
                <w:b/>
                <w:bCs/>
                <w:sz w:val="19"/>
                <w:szCs w:val="19"/>
              </w:rPr>
            </w:pPr>
            <w:r w:rsidRPr="000937ED">
              <w:rPr>
                <w:b/>
                <w:bCs/>
                <w:sz w:val="19"/>
                <w:szCs w:val="19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E37593">
            <w:pPr>
              <w:jc w:val="right"/>
              <w:outlineLvl w:val="0"/>
              <w:rPr>
                <w:b/>
                <w:bCs/>
                <w:sz w:val="19"/>
                <w:szCs w:val="19"/>
              </w:rPr>
            </w:pPr>
            <w:r w:rsidRPr="000937ED">
              <w:rPr>
                <w:b/>
                <w:bCs/>
                <w:sz w:val="19"/>
                <w:szCs w:val="19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right"/>
              <w:outlineLvl w:val="0"/>
              <w:rPr>
                <w:b/>
                <w:bCs/>
                <w:sz w:val="20"/>
              </w:rPr>
            </w:pPr>
            <w:r w:rsidRPr="00E37593">
              <w:rPr>
                <w:b/>
                <w:bCs/>
                <w:sz w:val="20"/>
              </w:rPr>
              <w:t> </w:t>
            </w:r>
          </w:p>
        </w:tc>
      </w:tr>
      <w:tr w:rsidR="00B44242" w:rsidRPr="00E37593" w:rsidTr="00890FFF">
        <w:trPr>
          <w:trHeight w:val="1268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Оказание материальной и финансовой поддержки СО НКО, в том числе организация конкурса муниципальных программ поддержки СО НКО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321C4F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40 268,0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38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954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38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954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38 954,00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СО НКО, работающих в социальной сфере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810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835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860</w:t>
            </w:r>
          </w:p>
        </w:tc>
      </w:tr>
      <w:tr w:rsidR="00B44242" w:rsidRPr="00E37593" w:rsidTr="00890FFF">
        <w:trPr>
          <w:trHeight w:val="1977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форм гражданского участия в принятии общественно значимых решений органами государственной власти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9E4DA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(+6)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</w:t>
            </w:r>
          </w:p>
        </w:tc>
      </w:tr>
      <w:tr w:rsidR="00B44242" w:rsidRPr="00E37593" w:rsidTr="00890FFF">
        <w:trPr>
          <w:trHeight w:val="2259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Потенциал общественного протеста и социальной напряженности (отношение доли населения, готового лично принять участие в акциях протеста, к доле тех, кто не готов это сделать)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</w:p>
        </w:tc>
      </w:tr>
      <w:tr w:rsidR="00B44242" w:rsidRPr="00E37593" w:rsidTr="00890FFF">
        <w:trPr>
          <w:trHeight w:val="946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 xml:space="preserve">Содействие формированию информационного пространства, способствующего развитию гражданских </w:t>
            </w:r>
            <w:r w:rsidRPr="00E37593">
              <w:rPr>
                <w:sz w:val="20"/>
              </w:rPr>
              <w:lastRenderedPageBreak/>
              <w:t>инициатив, в том числе информационная поддержка социально  ориентированных  некоммерческих организаций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lastRenderedPageBreak/>
              <w:t>5 008,3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508</w:t>
            </w:r>
            <w:r>
              <w:rPr>
                <w:sz w:val="20"/>
              </w:rPr>
              <w:t>,30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508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 w:rsidRPr="00E37593">
              <w:rPr>
                <w:sz w:val="20"/>
              </w:rPr>
              <w:t>508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30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СО НКО, работающих в социальной сфере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810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835</w:t>
            </w:r>
            <w:r>
              <w:rPr>
                <w:sz w:val="20"/>
              </w:rPr>
              <w:t>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860</w:t>
            </w:r>
          </w:p>
        </w:tc>
      </w:tr>
      <w:tr w:rsidR="00B44242" w:rsidRPr="00E37593" w:rsidTr="00890FFF">
        <w:trPr>
          <w:trHeight w:val="2040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форм гражданского участия в принятии общественно значимых решений органами государственной власти</w:t>
            </w:r>
            <w:r>
              <w:rPr>
                <w:sz w:val="20"/>
              </w:rPr>
              <w:t>, единиц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9E4DA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(+6)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7</w:t>
            </w:r>
          </w:p>
        </w:tc>
      </w:tr>
      <w:tr w:rsidR="00B44242" w:rsidRPr="00E37593" w:rsidTr="00890FFF">
        <w:trPr>
          <w:trHeight w:val="280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Потенциал общественного протеста и социальной напряженности (отношение доли населения, готового лично принять участие в акциях протеста, к доле тех, кто не готов это сделать)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</w:p>
        </w:tc>
      </w:tr>
      <w:tr w:rsidR="00B44242" w:rsidRPr="00E37593" w:rsidTr="00890FFF">
        <w:trPr>
          <w:trHeight w:val="2040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Информационная поддержка, а также поддержка в области подготовки, переподготовки и повышения квалификации работников социально ориентированных некоммерческих организаций, органов государственной власти, местного самоуправления и организаций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996,90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996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90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E37593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996</w:t>
            </w:r>
            <w:r>
              <w:rPr>
                <w:sz w:val="20"/>
              </w:rPr>
              <w:t>,</w:t>
            </w:r>
            <w:r w:rsidRPr="00E37593">
              <w:rPr>
                <w:sz w:val="20"/>
              </w:rPr>
              <w:t>90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996,90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Количество форм гражданского участия в принятии общественно значимых решений органами государственной власти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0E6E2E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</w:t>
            </w:r>
            <w:r>
              <w:rPr>
                <w:sz w:val="20"/>
              </w:rPr>
              <w:t xml:space="preserve"> (0</w:t>
            </w:r>
            <w:r w:rsidRPr="00E37593">
              <w:rPr>
                <w:sz w:val="20"/>
              </w:rPr>
              <w:t>,0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9E4DAD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(+6)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44242" w:rsidRPr="00E37593" w:rsidTr="00890FFF">
        <w:trPr>
          <w:trHeight w:val="2805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242" w:rsidRPr="00E37593" w:rsidRDefault="00B44242" w:rsidP="00E37593">
            <w:pPr>
              <w:rPr>
                <w:sz w:val="20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Потенциал общественного протеста и социальной напряженности (отношение доли населения, готового лично принять участие в акциях протеста, к доле тех, кто не готов это сделать)</w:t>
            </w:r>
            <w:r>
              <w:rPr>
                <w:sz w:val="20"/>
              </w:rPr>
              <w:t>, %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6</w:t>
            </w:r>
            <w:r>
              <w:rPr>
                <w:sz w:val="20"/>
              </w:rPr>
              <w:t>(0,0)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890FFF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  <w:r>
              <w:rPr>
                <w:sz w:val="20"/>
              </w:rPr>
              <w:t xml:space="preserve"> (0,0)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E37593" w:rsidRDefault="00B44242" w:rsidP="00B44242">
            <w:pPr>
              <w:jc w:val="center"/>
              <w:outlineLvl w:val="1"/>
              <w:rPr>
                <w:sz w:val="20"/>
              </w:rPr>
            </w:pPr>
            <w:r w:rsidRPr="00E37593">
              <w:rPr>
                <w:sz w:val="20"/>
              </w:rPr>
              <w:t>5,5</w:t>
            </w:r>
          </w:p>
        </w:tc>
      </w:tr>
      <w:tr w:rsidR="00B44242" w:rsidRPr="00BC1B4D" w:rsidTr="00B44242">
        <w:trPr>
          <w:trHeight w:val="86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CB64C0">
            <w:pPr>
              <w:rPr>
                <w:b/>
                <w:bCs/>
                <w:i/>
                <w:color w:val="000000"/>
                <w:sz w:val="20"/>
              </w:rPr>
            </w:pPr>
            <w:r w:rsidRPr="00B44242">
              <w:rPr>
                <w:b/>
                <w:bCs/>
                <w:i/>
                <w:color w:val="000000"/>
                <w:sz w:val="20"/>
              </w:rPr>
              <w:lastRenderedPageBreak/>
              <w:t>Подпрограмма «Патриотическое воспитание жителей Пермского края"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4242" w:rsidRPr="00B44242" w:rsidRDefault="00B44242" w:rsidP="000E6E2E">
            <w:pPr>
              <w:pStyle w:val="ConsPlusNormal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4242">
              <w:rPr>
                <w:rFonts w:ascii="Times New Roman" w:hAnsi="Times New Roman" w:cs="Times New Roman"/>
                <w:b/>
                <w:i/>
              </w:rPr>
              <w:t>37 864,3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pStyle w:val="ConsPlusNormal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4242">
              <w:rPr>
                <w:rFonts w:ascii="Times New Roman" w:hAnsi="Times New Roman" w:cs="Times New Roman"/>
                <w:b/>
                <w:i/>
              </w:rPr>
              <w:t>111 100,0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0E6E2E">
            <w:pPr>
              <w:pStyle w:val="ConsPlusNormal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4242">
              <w:rPr>
                <w:rFonts w:ascii="Times New Roman" w:hAnsi="Times New Roman" w:cs="Times New Roman"/>
                <w:b/>
                <w:i/>
              </w:rPr>
              <w:t>31 100,0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B44242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4242">
              <w:rPr>
                <w:rFonts w:ascii="Times New Roman" w:hAnsi="Times New Roman" w:cs="Times New Roman"/>
                <w:b/>
                <w:i/>
              </w:rPr>
              <w:t>31 100,0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242" w:rsidRPr="000937ED" w:rsidRDefault="00B44242" w:rsidP="00E37593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242" w:rsidRPr="000937ED" w:rsidRDefault="00B44242" w:rsidP="00E37593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242" w:rsidRPr="000937ED" w:rsidRDefault="00B44242" w:rsidP="00E37593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242" w:rsidRPr="000937ED" w:rsidRDefault="00B44242" w:rsidP="00E37593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 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Основное мероприятие: Меры по совершенствованию материально-технической базы учреждений и организаций, занимающихся патриотическим воспитанием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242" w:rsidRPr="000937ED" w:rsidRDefault="00B44242" w:rsidP="00E37593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6254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6254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AA01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37593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для которых приоритетными является любовь к Отечеству, содействие всестороннему 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6254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6254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Основное мероприятие: Меры по повышению профессионализма организаторов и специалистов патриотического воспитания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1200,</w:t>
            </w:r>
            <w:r>
              <w:rPr>
                <w:rFonts w:ascii="Times New Roman" w:hAnsi="Times New Roman" w:cs="Times New Roman"/>
              </w:rPr>
              <w:t>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900,</w:t>
            </w:r>
            <w:r>
              <w:rPr>
                <w:rFonts w:ascii="Times New Roman" w:hAnsi="Times New Roman" w:cs="Times New Roman"/>
              </w:rPr>
              <w:t>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900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900</w:t>
            </w:r>
            <w:r>
              <w:rPr>
                <w:rFonts w:ascii="Times New Roman" w:hAnsi="Times New Roman" w:cs="Times New Roman"/>
              </w:rPr>
              <w:t>,</w:t>
            </w:r>
            <w:r w:rsidRPr="000937E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843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64324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64324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64324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64324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 xml:space="preserve">Доля жителей Пермского края, для которых приоритетными является любовь к Отечеству, содействие всестороннему </w:t>
            </w:r>
            <w:r w:rsidRPr="000937ED">
              <w:rPr>
                <w:color w:val="000000"/>
                <w:sz w:val="20"/>
              </w:rPr>
              <w:lastRenderedPageBreak/>
              <w:t>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lastRenderedPageBreak/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lastRenderedPageBreak/>
              <w:t>Основное мероприятие: Меры  по  организационно-методической  поддержке  мероприятий и координации действий органов государственной власти, общественных организаций, учреждений системы образования и культуры, иных субъектов патриотического воспитания в сфере патриотического воспитания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2 900,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700</w:t>
            </w:r>
            <w:r>
              <w:rPr>
                <w:rFonts w:ascii="Times New Roman" w:hAnsi="Times New Roman" w:cs="Times New Roman"/>
              </w:rPr>
              <w:t>,</w:t>
            </w:r>
            <w:r w:rsidRPr="000937E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700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 </w:t>
            </w:r>
            <w:r w:rsidRPr="000937ED">
              <w:rPr>
                <w:rFonts w:ascii="Times New Roman" w:hAnsi="Times New Roman" w:cs="Times New Roman"/>
              </w:rPr>
              <w:t>700</w:t>
            </w:r>
            <w:r>
              <w:rPr>
                <w:rFonts w:ascii="Times New Roman" w:hAnsi="Times New Roman" w:cs="Times New Roman"/>
              </w:rPr>
              <w:t>,0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83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для которых приоритетными является любовь к Отечеству, содействие всестороннему 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Основное мероприятие: Научно-исследовательская деятельность и информирование населения об исторических событиях, воспитание патриотических чувств к малой Родине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3 200,</w:t>
            </w:r>
            <w:r>
              <w:rPr>
                <w:rFonts w:ascii="Times New Roman" w:hAnsi="Times New Roman" w:cs="Times New Roman"/>
              </w:rPr>
              <w:t>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2 800,</w:t>
            </w:r>
            <w:r>
              <w:rPr>
                <w:rFonts w:ascii="Times New Roman" w:hAnsi="Times New Roman" w:cs="Times New Roman"/>
              </w:rPr>
              <w:t>0</w:t>
            </w:r>
            <w:r w:rsidRPr="000937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2 800,0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2 800,0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418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EB6D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 xml:space="preserve">Доля жителей Пермского края, для которых приоритетными является любовь к Отечеству, содействие всестороннему </w:t>
            </w:r>
            <w:r w:rsidRPr="000937ED">
              <w:rPr>
                <w:color w:val="000000"/>
                <w:sz w:val="20"/>
              </w:rPr>
              <w:lastRenderedPageBreak/>
              <w:t>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lastRenderedPageBreak/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lastRenderedPageBreak/>
              <w:t>Основное мероприятие: Меры по взаимодействию со средствами массовой информации, печати, кинематографа в сфере патриотического воспитания жителей Пермского края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3 450,0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2 250,0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2 250,0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2 250,0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для которых приоритетными является любовь к Отечеству, содействие всестороннему 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Основное мероприятие: Подготовка жителей Пермского края  к  выполнению гражданского долга и конституционных обязанностей по защите Родины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5 300,0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4 600,0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4 600,0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4 600,0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276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81D0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 xml:space="preserve">Доля жителей Пермского края, для которых приоритетными является любовь к Отечеству, содействие всестороннему </w:t>
            </w:r>
            <w:r w:rsidRPr="000937ED">
              <w:rPr>
                <w:color w:val="000000"/>
                <w:sz w:val="20"/>
              </w:rPr>
              <w:lastRenderedPageBreak/>
              <w:t>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lastRenderedPageBreak/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lastRenderedPageBreak/>
              <w:t>Основное мероприятие: Мероприятия, направленные на формирование патриотизма у жителей Пермского края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AB50E5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 450,0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89 650,0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9 650,0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9 650,0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для которых приоритетными является любовь к Отечеству, содействие всестороннему 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  <w:r w:rsidRPr="000937ED">
              <w:rPr>
                <w:color w:val="000000"/>
                <w:sz w:val="20"/>
              </w:rPr>
              <w:t>Основное мероприятие: Организация и проведение торжественных мероприятий ко Дню рождения Пермского края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7 864,3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7 000,0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7 000,0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2726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7 000,0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>Доля жителей Пермского края, участвующих в мероприятиях по патриотическому воспитанию, по отношению к общему числу жителей Пермского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54</w:t>
            </w:r>
          </w:p>
        </w:tc>
      </w:tr>
      <w:tr w:rsidR="00B44242" w:rsidRPr="00BC1B4D" w:rsidTr="00890FFF">
        <w:trPr>
          <w:trHeight w:val="1110"/>
        </w:trPr>
        <w:tc>
          <w:tcPr>
            <w:tcW w:w="2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AA013D">
            <w:pPr>
              <w:rPr>
                <w:color w:val="000000"/>
                <w:sz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FC55D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rPr>
                <w:color w:val="000000"/>
                <w:sz w:val="20"/>
                <w:highlight w:val="yellow"/>
              </w:rPr>
            </w:pPr>
            <w:r w:rsidRPr="000937ED">
              <w:rPr>
                <w:color w:val="000000"/>
                <w:sz w:val="20"/>
              </w:rPr>
              <w:t xml:space="preserve">Доля жителей Пермского края, для которых приоритетными является любовь к Отечеству, содействие всестороннему </w:t>
            </w:r>
            <w:r w:rsidRPr="000937ED">
              <w:rPr>
                <w:color w:val="000000"/>
                <w:sz w:val="20"/>
              </w:rPr>
              <w:lastRenderedPageBreak/>
              <w:t>развитию Родины, уважение истории и культурных традиций страны и края</w:t>
            </w:r>
            <w:r>
              <w:rPr>
                <w:color w:val="000000"/>
                <w:sz w:val="20"/>
              </w:rPr>
              <w:t>, %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lastRenderedPageBreak/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890FF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(0,0)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242" w:rsidRPr="000937ED" w:rsidRDefault="00B44242" w:rsidP="00B4424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937ED">
              <w:rPr>
                <w:rFonts w:ascii="Times New Roman" w:hAnsi="Times New Roman" w:cs="Times New Roman"/>
              </w:rPr>
              <w:t>прирост не менее 5%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37593" w:rsidRDefault="00E37593"/>
    <w:sectPr w:rsidR="00E37593" w:rsidSect="007764C9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C0"/>
    <w:rsid w:val="000937ED"/>
    <w:rsid w:val="000B554D"/>
    <w:rsid w:val="000E6E2E"/>
    <w:rsid w:val="001A0F1E"/>
    <w:rsid w:val="0027261E"/>
    <w:rsid w:val="00281D06"/>
    <w:rsid w:val="00321C4F"/>
    <w:rsid w:val="00357E3E"/>
    <w:rsid w:val="003A3CB1"/>
    <w:rsid w:val="003C7694"/>
    <w:rsid w:val="004649CF"/>
    <w:rsid w:val="004A30AE"/>
    <w:rsid w:val="00514F25"/>
    <w:rsid w:val="00564033"/>
    <w:rsid w:val="005A1E1E"/>
    <w:rsid w:val="005E6671"/>
    <w:rsid w:val="00643241"/>
    <w:rsid w:val="007301B9"/>
    <w:rsid w:val="00760CBA"/>
    <w:rsid w:val="007764C9"/>
    <w:rsid w:val="007908D7"/>
    <w:rsid w:val="007D1B57"/>
    <w:rsid w:val="007D1F70"/>
    <w:rsid w:val="007E2F78"/>
    <w:rsid w:val="00814529"/>
    <w:rsid w:val="00890FFF"/>
    <w:rsid w:val="008C5326"/>
    <w:rsid w:val="009E4DAD"/>
    <w:rsid w:val="00A40E36"/>
    <w:rsid w:val="00A50777"/>
    <w:rsid w:val="00A62546"/>
    <w:rsid w:val="00AA013D"/>
    <w:rsid w:val="00AB4248"/>
    <w:rsid w:val="00AB50E5"/>
    <w:rsid w:val="00AC698D"/>
    <w:rsid w:val="00B44242"/>
    <w:rsid w:val="00B71A70"/>
    <w:rsid w:val="00BB42B7"/>
    <w:rsid w:val="00C977E1"/>
    <w:rsid w:val="00CB64C0"/>
    <w:rsid w:val="00CF591C"/>
    <w:rsid w:val="00E26AA4"/>
    <w:rsid w:val="00E34FD5"/>
    <w:rsid w:val="00E37593"/>
    <w:rsid w:val="00EB6D83"/>
    <w:rsid w:val="00F3093D"/>
    <w:rsid w:val="00F61A44"/>
    <w:rsid w:val="00FB60C9"/>
    <w:rsid w:val="00FC55DA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C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01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1A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A0F1E"/>
    <w:pPr>
      <w:spacing w:after="200" w:line="276" w:lineRule="auto"/>
      <w:ind w:left="720"/>
    </w:pPr>
    <w:rPr>
      <w:rFonts w:ascii="Calibri" w:eastAsia="MS Mincho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C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01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1A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A0F1E"/>
    <w:pPr>
      <w:spacing w:after="200" w:line="276" w:lineRule="auto"/>
      <w:ind w:left="720"/>
    </w:pPr>
    <w:rPr>
      <w:rFonts w:ascii="Calibri" w:eastAsia="MS Mincho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E4895-BC16-49E5-9662-51C86F26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Минфин ПК</Company>
  <LinksUpToDate>false</LinksUpToDate>
  <CharactersWithSpaces>16056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Оксана Юрьевна</dc:creator>
  <cp:lastModifiedBy>Тхор Екатерина Ивановна</cp:lastModifiedBy>
  <cp:revision>15</cp:revision>
  <cp:lastPrinted>2014-09-16T08:12:00Z</cp:lastPrinted>
  <dcterms:created xsi:type="dcterms:W3CDTF">2014-09-25T03:43:00Z</dcterms:created>
  <dcterms:modified xsi:type="dcterms:W3CDTF">2014-09-30T04:17:00Z</dcterms:modified>
</cp:coreProperties>
</file>