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42" w:rsidRPr="00BF65C8" w:rsidRDefault="00F707F5" w:rsidP="00E95D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5C8">
        <w:rPr>
          <w:rFonts w:ascii="Times New Roman" w:hAnsi="Times New Roman" w:cs="Times New Roman"/>
          <w:b/>
          <w:sz w:val="28"/>
          <w:szCs w:val="28"/>
        </w:rPr>
        <w:t>Паспорт</w:t>
      </w:r>
    </w:p>
    <w:p w:rsidR="00BF65C8" w:rsidRPr="00BF65C8" w:rsidRDefault="00F707F5" w:rsidP="00E95D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5C8">
        <w:rPr>
          <w:rFonts w:ascii="Times New Roman" w:hAnsi="Times New Roman" w:cs="Times New Roman"/>
          <w:b/>
          <w:sz w:val="28"/>
          <w:szCs w:val="28"/>
        </w:rPr>
        <w:t>Государстве</w:t>
      </w:r>
      <w:r w:rsidR="00E57C03" w:rsidRPr="00BF65C8">
        <w:rPr>
          <w:rFonts w:ascii="Times New Roman" w:hAnsi="Times New Roman" w:cs="Times New Roman"/>
          <w:b/>
          <w:sz w:val="28"/>
          <w:szCs w:val="28"/>
        </w:rPr>
        <w:t>нной программы Республики Коми</w:t>
      </w:r>
    </w:p>
    <w:p w:rsidR="00E95D42" w:rsidRPr="00BF65C8" w:rsidRDefault="00E57C03" w:rsidP="00E95D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5C8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F707F5" w:rsidRPr="00BF65C8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BF65C8" w:rsidRPr="00BF65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07F5" w:rsidRPr="00BF65C8">
        <w:rPr>
          <w:rFonts w:ascii="Times New Roman" w:hAnsi="Times New Roman" w:cs="Times New Roman"/>
          <w:b/>
          <w:sz w:val="28"/>
          <w:szCs w:val="28"/>
        </w:rPr>
        <w:t>государственными фин</w:t>
      </w:r>
      <w:r w:rsidRPr="00BF65C8">
        <w:rPr>
          <w:rFonts w:ascii="Times New Roman" w:hAnsi="Times New Roman" w:cs="Times New Roman"/>
          <w:b/>
          <w:sz w:val="28"/>
          <w:szCs w:val="28"/>
        </w:rPr>
        <w:t>ансами и государственным долгом»</w:t>
      </w:r>
    </w:p>
    <w:p w:rsidR="00E95D42" w:rsidRPr="00BF65C8" w:rsidRDefault="00E95D42" w:rsidP="00E95D4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00"/>
        <w:gridCol w:w="7098"/>
      </w:tblGrid>
      <w:tr w:rsidR="00E95D42" w:rsidRPr="00BF65C8" w:rsidTr="00BF65C8">
        <w:trPr>
          <w:trHeight w:val="600"/>
          <w:tblCellSpacing w:w="5" w:type="nil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финансов Республики Коми      </w:t>
            </w:r>
          </w:p>
        </w:tc>
      </w:tr>
      <w:tr w:rsidR="00E95D42" w:rsidRPr="00BF65C8" w:rsidTr="00BF65C8">
        <w:trPr>
          <w:trHeight w:val="4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Соисполнитель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Министерство экономического развития Республики Коми  </w:t>
            </w:r>
          </w:p>
        </w:tc>
      </w:tr>
      <w:tr w:rsidR="00E95D42" w:rsidRPr="00BF65C8" w:rsidTr="00BF65C8">
        <w:trPr>
          <w:trHeight w:val="12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Подпрограммы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1749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1. Переход на использование механизмов и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>эффективного управления государственными и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муниципальными финансами Республики Коми.     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>2. Организация и  обеспечение бюджетного  процесса  в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Республике Коми.                              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3. Обеспечение реализации </w:t>
            </w:r>
            <w:r w:rsidR="0017499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bookmarkStart w:id="0" w:name="_GoBack"/>
            <w:bookmarkEnd w:id="0"/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осударственной программы   </w:t>
            </w:r>
          </w:p>
        </w:tc>
      </w:tr>
      <w:tr w:rsidR="00E95D42" w:rsidRPr="00BF65C8" w:rsidTr="00BF65C8">
        <w:trPr>
          <w:trHeight w:val="6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Программно-целевые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инструменты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C66E9D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95D42" w:rsidRPr="00BF65C8" w:rsidTr="00BF65C8">
        <w:trPr>
          <w:trHeight w:val="4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Цель Программы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обеспечение долгосрочной устойчивости бюджетной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системы Республики Коми                               </w:t>
            </w:r>
          </w:p>
        </w:tc>
      </w:tr>
      <w:tr w:rsidR="00E95D42" w:rsidRPr="00BF65C8" w:rsidTr="00BF65C8">
        <w:trPr>
          <w:trHeight w:val="8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Задачи Программы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1. Повышение эффективности управления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государственными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и муниципальными финансами в Республике Коми. 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>2. Обеспечение сбалансированности  бюджетной</w:t>
            </w:r>
            <w:r w:rsidR="00E57C03"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  системы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7C03" w:rsidRPr="00BF65C8">
              <w:rPr>
                <w:rFonts w:ascii="Times New Roman" w:hAnsi="Times New Roman" w:cs="Times New Roman"/>
                <w:sz w:val="28"/>
                <w:szCs w:val="28"/>
              </w:rPr>
              <w:t>Республики Коми</w:t>
            </w:r>
          </w:p>
        </w:tc>
      </w:tr>
      <w:tr w:rsidR="00E95D42" w:rsidRPr="00BF65C8" w:rsidTr="00BF65C8">
        <w:trPr>
          <w:trHeight w:val="20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8D43CC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Целевые индикаторы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 показатели     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5C8" w:rsidRPr="008D43CC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1)  удельный  вес  расходов  республиканского бюджета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br/>
              <w:t>Республики Коми, представленных в виде государственных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программ;                                            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br/>
              <w:t>2)  отношение дефицита консолидированного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бюджета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Республики Коми к доходам без учета объема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безвозмездных поступлений;                           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br/>
              <w:t>3) отношение объема государственного и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муниципального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долга Республики Коми к доходам  консолидированного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бюджета Республики Коми без учета объема безвозмездных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поступлений</w:t>
            </w:r>
            <w:r w:rsidR="00E712C4" w:rsidRPr="008D43C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95D42" w:rsidRPr="00BF65C8" w:rsidRDefault="00E712C4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4) достижение Республикой Коми по итогам года, предшествующего отчетному, оценки качества</w:t>
            </w:r>
            <w:r w:rsidR="00BF65C8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43CC">
              <w:rPr>
                <w:rFonts w:ascii="Times New Roman" w:hAnsi="Times New Roman" w:cs="Times New Roman"/>
                <w:sz w:val="28"/>
                <w:szCs w:val="28"/>
              </w:rPr>
              <w:t>управления региональными финансами, осуществляемой Министерства финансов Российской Федерации, не ниже уровня, соответствующего надлежащему качеству</w:t>
            </w:r>
            <w:r w:rsidR="00E00B9A" w:rsidRPr="008D43CC">
              <w:rPr>
                <w:rFonts w:ascii="Times New Roman" w:hAnsi="Times New Roman" w:cs="Times New Roman"/>
                <w:sz w:val="28"/>
                <w:szCs w:val="28"/>
              </w:rPr>
              <w:t xml:space="preserve"> (2 группа)</w:t>
            </w:r>
            <w:r w:rsidR="00E95D42"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</w:p>
        </w:tc>
      </w:tr>
      <w:tr w:rsidR="00E95D42" w:rsidRPr="00BF65C8" w:rsidTr="00BF65C8">
        <w:trPr>
          <w:trHeight w:val="6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Этапы и сроки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реализации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на постоянной основе в 2013 - 2020 годах              </w:t>
            </w:r>
          </w:p>
        </w:tc>
      </w:tr>
      <w:tr w:rsidR="00E95D42" w:rsidRPr="00BF65C8" w:rsidTr="00BF65C8">
        <w:trPr>
          <w:trHeight w:val="2800"/>
          <w:tblCellSpacing w:w="5" w:type="nil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Объемы </w:t>
            </w:r>
            <w:r w:rsidR="00E712C4" w:rsidRPr="00BF65C8">
              <w:rPr>
                <w:rFonts w:ascii="Times New Roman" w:hAnsi="Times New Roman" w:cs="Times New Roman"/>
                <w:sz w:val="28"/>
                <w:szCs w:val="28"/>
              </w:rPr>
              <w:t>финансирования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712C4"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рогнозируемый объем финансирования Программы в 2013 - 2016 годах составит </w:t>
            </w:r>
            <w:r w:rsidR="00C66E9D" w:rsidRPr="00BF65C8">
              <w:rPr>
                <w:rFonts w:ascii="Times New Roman" w:hAnsi="Times New Roman" w:cs="Times New Roman"/>
                <w:sz w:val="28"/>
                <w:szCs w:val="28"/>
              </w:rPr>
              <w:t>17 022 119,8 тыс. рублей, в том числе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за счёт средств республиканского бюджета  Республики Коми – 16 982 119,8 тыс. рублей, в том числе по годам:</w:t>
            </w:r>
          </w:p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2013 год – 5 020 615,4 тыс. рублей;</w:t>
            </w:r>
          </w:p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2014 год – 3 251 730,5 тыс. рублей;</w:t>
            </w:r>
          </w:p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2015 год – 4 114 346,4 тыс. рублей;</w:t>
            </w:r>
          </w:p>
          <w:p w:rsidR="001B504C" w:rsidRPr="00BF65C8" w:rsidRDefault="001B504C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2016 год – 4 595 427,5 тыс. рублей;</w:t>
            </w:r>
          </w:p>
          <w:p w:rsidR="00E95D42" w:rsidRPr="00BF65C8" w:rsidRDefault="00E712C4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за счёт средств федерального бюджета – 40 </w:t>
            </w:r>
            <w:r w:rsidR="001B504C" w:rsidRPr="00BF65C8">
              <w:rPr>
                <w:rFonts w:ascii="Times New Roman" w:hAnsi="Times New Roman" w:cs="Times New Roman"/>
                <w:sz w:val="28"/>
                <w:szCs w:val="28"/>
              </w:rPr>
              <w:t>000,0 тыс. рублей (в 2013 году)</w:t>
            </w:r>
          </w:p>
        </w:tc>
      </w:tr>
      <w:tr w:rsidR="00E95D42" w:rsidRPr="00BF65C8" w:rsidTr="00BF65C8">
        <w:trPr>
          <w:trHeight w:val="800"/>
          <w:tblCellSpacing w:w="5" w:type="nil"/>
        </w:trPr>
        <w:tc>
          <w:tcPr>
            <w:tcW w:w="2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Ожидаемые 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результаты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реализации       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Программы         </w:t>
            </w:r>
          </w:p>
        </w:tc>
        <w:tc>
          <w:tcPr>
            <w:tcW w:w="70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D42" w:rsidRPr="00BF65C8" w:rsidRDefault="00E95D42" w:rsidP="00653E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>устойчивое    функционирование    бюджетной    системы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>Республики   Коми    в    долгосрочной    перспективе,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br/>
              <w:t>обеспечивающее своевременную и  стабильную  реализацию</w:t>
            </w:r>
            <w:r w:rsidR="00BF65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65C8">
              <w:rPr>
                <w:rFonts w:ascii="Times New Roman" w:hAnsi="Times New Roman" w:cs="Times New Roman"/>
                <w:sz w:val="28"/>
                <w:szCs w:val="28"/>
              </w:rPr>
              <w:t xml:space="preserve">Республикой Коми своих государственных функций        </w:t>
            </w:r>
          </w:p>
        </w:tc>
      </w:tr>
    </w:tbl>
    <w:p w:rsidR="004630B6" w:rsidRPr="00BF65C8" w:rsidRDefault="004630B6">
      <w:pPr>
        <w:rPr>
          <w:sz w:val="28"/>
          <w:szCs w:val="28"/>
        </w:rPr>
      </w:pPr>
    </w:p>
    <w:sectPr w:rsidR="004630B6" w:rsidRPr="00BF65C8" w:rsidSect="00BF65C8">
      <w:footerReference w:type="default" r:id="rId8"/>
      <w:pgSz w:w="11906" w:h="16838"/>
      <w:pgMar w:top="1134" w:right="709" w:bottom="1134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D6" w:rsidRDefault="00F603D6" w:rsidP="00F603D6">
      <w:pPr>
        <w:spacing w:after="0" w:line="240" w:lineRule="auto"/>
      </w:pPr>
      <w:r>
        <w:separator/>
      </w:r>
    </w:p>
  </w:endnote>
  <w:endnote w:type="continuationSeparator" w:id="0">
    <w:p w:rsidR="00F603D6" w:rsidRDefault="00F603D6" w:rsidP="00F6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9901803"/>
      <w:docPartObj>
        <w:docPartGallery w:val="Page Numbers (Bottom of Page)"/>
        <w:docPartUnique/>
      </w:docPartObj>
    </w:sdtPr>
    <w:sdtEndPr/>
    <w:sdtContent>
      <w:p w:rsidR="00F603D6" w:rsidRDefault="00F603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99F">
          <w:rPr>
            <w:noProof/>
          </w:rPr>
          <w:t>1</w:t>
        </w:r>
        <w:r>
          <w:fldChar w:fldCharType="end"/>
        </w:r>
      </w:p>
    </w:sdtContent>
  </w:sdt>
  <w:p w:rsidR="00F603D6" w:rsidRDefault="00F603D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D6" w:rsidRDefault="00F603D6" w:rsidP="00F603D6">
      <w:pPr>
        <w:spacing w:after="0" w:line="240" w:lineRule="auto"/>
      </w:pPr>
      <w:r>
        <w:separator/>
      </w:r>
    </w:p>
  </w:footnote>
  <w:footnote w:type="continuationSeparator" w:id="0">
    <w:p w:rsidR="00F603D6" w:rsidRDefault="00F603D6" w:rsidP="00F60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42"/>
    <w:rsid w:val="0017499F"/>
    <w:rsid w:val="001B504C"/>
    <w:rsid w:val="0037240D"/>
    <w:rsid w:val="003F3D7A"/>
    <w:rsid w:val="004630B6"/>
    <w:rsid w:val="00653E84"/>
    <w:rsid w:val="006B50A8"/>
    <w:rsid w:val="008D43CC"/>
    <w:rsid w:val="00B9733A"/>
    <w:rsid w:val="00BF65C8"/>
    <w:rsid w:val="00C66E9D"/>
    <w:rsid w:val="00CC05F0"/>
    <w:rsid w:val="00E00B9A"/>
    <w:rsid w:val="00E13679"/>
    <w:rsid w:val="00E57C03"/>
    <w:rsid w:val="00E712C4"/>
    <w:rsid w:val="00E95D42"/>
    <w:rsid w:val="00F603D6"/>
    <w:rsid w:val="00F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D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0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03D6"/>
  </w:style>
  <w:style w:type="paragraph" w:styleId="a6">
    <w:name w:val="footer"/>
    <w:basedOn w:val="a"/>
    <w:link w:val="a7"/>
    <w:uiPriority w:val="99"/>
    <w:unhideWhenUsed/>
    <w:rsid w:val="00F60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D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60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03D6"/>
  </w:style>
  <w:style w:type="paragraph" w:styleId="a6">
    <w:name w:val="footer"/>
    <w:basedOn w:val="a"/>
    <w:link w:val="a7"/>
    <w:uiPriority w:val="99"/>
    <w:unhideWhenUsed/>
    <w:rsid w:val="00F60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718C-57D7-4724-9F66-B931EA9B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Морохина Ольга Ивановна</dc:creator>
  <cp:lastModifiedBy>Гуреев Руслан Валентинович</cp:lastModifiedBy>
  <cp:revision>2</cp:revision>
  <cp:lastPrinted>2013-10-15T07:45:00Z</cp:lastPrinted>
  <dcterms:created xsi:type="dcterms:W3CDTF">2013-10-24T12:35:00Z</dcterms:created>
  <dcterms:modified xsi:type="dcterms:W3CDTF">2013-10-24T12:35:00Z</dcterms:modified>
</cp:coreProperties>
</file>