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E5" w:rsidRPr="0030774C" w:rsidRDefault="007671E5" w:rsidP="00DA1E19">
      <w:pPr>
        <w:pStyle w:val="2"/>
        <w:ind w:firstLine="540"/>
        <w:jc w:val="center"/>
        <w:rPr>
          <w:sz w:val="28"/>
          <w:szCs w:val="28"/>
        </w:rPr>
      </w:pPr>
      <w:r w:rsidRPr="0030774C">
        <w:rPr>
          <w:sz w:val="28"/>
          <w:szCs w:val="28"/>
        </w:rPr>
        <w:t>ПАСПОРТ</w:t>
      </w:r>
    </w:p>
    <w:p w:rsidR="007671E5" w:rsidRPr="0030774C" w:rsidRDefault="007671E5" w:rsidP="007671E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30774C">
        <w:rPr>
          <w:rFonts w:ascii="Times New Roman" w:hAnsi="Times New Roman" w:cs="Times New Roman"/>
          <w:sz w:val="28"/>
          <w:szCs w:val="28"/>
        </w:rPr>
        <w:t>государственной программы Республики Коми</w:t>
      </w:r>
    </w:p>
    <w:p w:rsidR="007671E5" w:rsidRPr="005841A9" w:rsidRDefault="005841A9" w:rsidP="007671E5">
      <w:pPr>
        <w:pStyle w:val="ConsPlusNormal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841A9">
        <w:rPr>
          <w:rFonts w:ascii="Times New Roman" w:eastAsiaTheme="minorHAnsi" w:hAnsi="Times New Roman" w:cs="Times New Roman"/>
          <w:sz w:val="28"/>
          <w:szCs w:val="28"/>
          <w:lang w:eastAsia="en-US"/>
        </w:rPr>
        <w:t>"Культура Республики Коми"</w:t>
      </w:r>
    </w:p>
    <w:p w:rsidR="005841A9" w:rsidRPr="0030774C" w:rsidRDefault="005841A9" w:rsidP="007671E5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7311"/>
        <w:gridCol w:w="38"/>
      </w:tblGrid>
      <w:tr w:rsidR="007671E5" w:rsidRPr="0030774C" w:rsidTr="007910EC">
        <w:trPr>
          <w:gridAfter w:val="1"/>
          <w:wAfter w:w="38" w:type="dxa"/>
          <w:trHeight w:val="257"/>
        </w:trPr>
        <w:tc>
          <w:tcPr>
            <w:tcW w:w="2578" w:type="dxa"/>
            <w:tcBorders>
              <w:bottom w:val="single" w:sz="4" w:space="0" w:color="auto"/>
            </w:tcBorders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</w:t>
            </w:r>
            <w:r w:rsidR="00DF4BC8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7345" w:type="dxa"/>
            <w:tcBorders>
              <w:bottom w:val="single" w:sz="4" w:space="0" w:color="auto"/>
            </w:tcBorders>
          </w:tcPr>
          <w:p w:rsidR="007671E5" w:rsidRPr="005841A9" w:rsidRDefault="007671E5" w:rsidP="007671E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Министерство культуры Республики Коми</w:t>
            </w:r>
          </w:p>
        </w:tc>
      </w:tr>
      <w:tr w:rsidR="007671E5" w:rsidRPr="0030774C" w:rsidTr="007910EC">
        <w:trPr>
          <w:gridAfter w:val="1"/>
          <w:wAfter w:w="38" w:type="dxa"/>
          <w:trHeight w:val="235"/>
        </w:trPr>
        <w:tc>
          <w:tcPr>
            <w:tcW w:w="2578" w:type="dxa"/>
            <w:tcBorders>
              <w:bottom w:val="nil"/>
            </w:tcBorders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7345" w:type="dxa"/>
            <w:tcBorders>
              <w:bottom w:val="nil"/>
            </w:tcBorders>
          </w:tcPr>
          <w:p w:rsidR="007671E5" w:rsidRPr="005841A9" w:rsidRDefault="007671E5" w:rsidP="007910EC">
            <w:pPr>
              <w:pStyle w:val="ConsPlusCell"/>
              <w:jc w:val="both"/>
              <w:rPr>
                <w:rFonts w:eastAsia="Times New Roman"/>
                <w:lang w:eastAsia="ru-RU"/>
              </w:rPr>
            </w:pPr>
            <w:r w:rsidRPr="005841A9">
              <w:t>-</w:t>
            </w:r>
          </w:p>
        </w:tc>
      </w:tr>
      <w:tr w:rsidR="007671E5" w:rsidRPr="0030774C" w:rsidTr="007910EC">
        <w:trPr>
          <w:gridAfter w:val="1"/>
          <w:wAfter w:w="38" w:type="dxa"/>
          <w:trHeight w:val="235"/>
        </w:trPr>
        <w:tc>
          <w:tcPr>
            <w:tcW w:w="2578" w:type="dxa"/>
            <w:tcBorders>
              <w:top w:val="single" w:sz="4" w:space="0" w:color="auto"/>
              <w:bottom w:val="nil"/>
            </w:tcBorders>
          </w:tcPr>
          <w:p w:rsidR="007671E5" w:rsidRPr="005841A9" w:rsidRDefault="007671E5" w:rsidP="007C47A3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Участники Программы</w:t>
            </w:r>
          </w:p>
        </w:tc>
        <w:tc>
          <w:tcPr>
            <w:tcW w:w="7345" w:type="dxa"/>
            <w:tcBorders>
              <w:top w:val="single" w:sz="4" w:space="0" w:color="auto"/>
              <w:bottom w:val="nil"/>
            </w:tcBorders>
          </w:tcPr>
          <w:p w:rsidR="002308C1" w:rsidRPr="005841A9" w:rsidRDefault="007671E5" w:rsidP="00020BF9">
            <w:pPr>
              <w:tabs>
                <w:tab w:val="left" w:pos="-36"/>
              </w:tabs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Министерство архитектуры</w:t>
            </w:r>
            <w:r w:rsidR="00020BF9" w:rsidRPr="005841A9">
              <w:rPr>
                <w:sz w:val="28"/>
                <w:szCs w:val="28"/>
              </w:rPr>
              <w:t xml:space="preserve"> и </w:t>
            </w:r>
            <w:r w:rsidRPr="005841A9">
              <w:rPr>
                <w:sz w:val="28"/>
                <w:szCs w:val="28"/>
              </w:rPr>
              <w:t xml:space="preserve">строительства Республики Коми, Министерство национальной политики Республики Коми, Министерство образования Республики Коми, </w:t>
            </w:r>
          </w:p>
          <w:p w:rsidR="002308C1" w:rsidRPr="005841A9" w:rsidRDefault="007671E5" w:rsidP="00020BF9">
            <w:pPr>
              <w:tabs>
                <w:tab w:val="left" w:pos="-36"/>
              </w:tabs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 xml:space="preserve">Министерство экономического развития Республики Коми, Агентство Республики Коми по физической культуре и спорту, Агентство Республики Коми по печати массовым коммуникациям, Архивное </w:t>
            </w:r>
            <w:r w:rsidR="002308C1" w:rsidRPr="005841A9">
              <w:rPr>
                <w:sz w:val="28"/>
                <w:szCs w:val="28"/>
              </w:rPr>
              <w:t>а</w:t>
            </w:r>
            <w:r w:rsidRPr="005841A9">
              <w:rPr>
                <w:sz w:val="28"/>
                <w:szCs w:val="28"/>
              </w:rPr>
              <w:t xml:space="preserve">гентство Республики Коми, </w:t>
            </w:r>
          </w:p>
          <w:p w:rsidR="002308C1" w:rsidRPr="005841A9" w:rsidRDefault="007671E5" w:rsidP="00020BF9">
            <w:pPr>
              <w:tabs>
                <w:tab w:val="left" w:pos="-36"/>
              </w:tabs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Комитет информатизации и связи Республики Коми, Администрация Главы Республики Коми</w:t>
            </w:r>
            <w:r w:rsidR="00020BF9" w:rsidRPr="005841A9">
              <w:rPr>
                <w:sz w:val="28"/>
                <w:szCs w:val="28"/>
              </w:rPr>
              <w:t xml:space="preserve"> и Правительства Республики Коми</w:t>
            </w:r>
            <w:r w:rsidRPr="005841A9">
              <w:rPr>
                <w:sz w:val="28"/>
                <w:szCs w:val="28"/>
              </w:rPr>
              <w:t xml:space="preserve">, </w:t>
            </w:r>
          </w:p>
          <w:p w:rsidR="002308C1" w:rsidRPr="005841A9" w:rsidRDefault="007671E5" w:rsidP="00020BF9">
            <w:pPr>
              <w:tabs>
                <w:tab w:val="left" w:pos="-36"/>
              </w:tabs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 xml:space="preserve">Агентство Республики Коми по туризму, </w:t>
            </w:r>
          </w:p>
          <w:p w:rsidR="002308C1" w:rsidRPr="005841A9" w:rsidRDefault="007671E5" w:rsidP="00020BF9">
            <w:pPr>
              <w:tabs>
                <w:tab w:val="left" w:pos="-36"/>
              </w:tabs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Агентство Республики Коми по управлению имуществом</w:t>
            </w:r>
            <w:r w:rsidR="00020BF9" w:rsidRPr="005841A9">
              <w:rPr>
                <w:sz w:val="28"/>
                <w:szCs w:val="28"/>
              </w:rPr>
              <w:t xml:space="preserve">, </w:t>
            </w:r>
          </w:p>
          <w:p w:rsidR="007671E5" w:rsidRPr="005841A9" w:rsidRDefault="00020BF9" w:rsidP="00020BF9">
            <w:pPr>
              <w:tabs>
                <w:tab w:val="left" w:pos="-36"/>
              </w:tabs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Агентство инвестиционного развития Республики Коми</w:t>
            </w:r>
          </w:p>
        </w:tc>
      </w:tr>
      <w:tr w:rsidR="007671E5" w:rsidRPr="0030774C" w:rsidTr="007910EC">
        <w:trPr>
          <w:gridAfter w:val="1"/>
          <w:wAfter w:w="38" w:type="dxa"/>
          <w:trHeight w:val="235"/>
        </w:trPr>
        <w:tc>
          <w:tcPr>
            <w:tcW w:w="2578" w:type="dxa"/>
            <w:tcBorders>
              <w:top w:val="single" w:sz="4" w:space="0" w:color="auto"/>
              <w:bottom w:val="nil"/>
            </w:tcBorders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7345" w:type="dxa"/>
            <w:tcBorders>
              <w:top w:val="single" w:sz="4" w:space="0" w:color="auto"/>
              <w:bottom w:val="nil"/>
            </w:tcBorders>
          </w:tcPr>
          <w:p w:rsidR="007671E5" w:rsidRPr="005841A9" w:rsidRDefault="007671E5" w:rsidP="007671E5">
            <w:pPr>
              <w:pStyle w:val="aa"/>
              <w:numPr>
                <w:ilvl w:val="0"/>
                <w:numId w:val="1"/>
              </w:numPr>
              <w:tabs>
                <w:tab w:val="left" w:pos="-36"/>
              </w:tabs>
              <w:ind w:left="23" w:firstLine="256"/>
              <w:contextualSpacing w:val="0"/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«Обеспечение доступности объектов сферы культуры, сохранение и актуализация культурного наследия» (далее – Подпрограмма 1).</w:t>
            </w:r>
          </w:p>
          <w:p w:rsidR="007671E5" w:rsidRPr="005841A9" w:rsidRDefault="007671E5" w:rsidP="007671E5">
            <w:pPr>
              <w:pStyle w:val="aa"/>
              <w:numPr>
                <w:ilvl w:val="0"/>
                <w:numId w:val="1"/>
              </w:numPr>
              <w:tabs>
                <w:tab w:val="left" w:pos="-36"/>
              </w:tabs>
              <w:ind w:left="23" w:firstLine="256"/>
              <w:contextualSpacing w:val="0"/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 xml:space="preserve">«Формирование благоприятных условий реализации, воспроизводства и развития творческого потенциала населения Республики Коми» (далее – Подпрограмма 2). </w:t>
            </w:r>
          </w:p>
          <w:p w:rsidR="007671E5" w:rsidRPr="005841A9" w:rsidRDefault="007671E5" w:rsidP="007671E5">
            <w:pPr>
              <w:pStyle w:val="ConsPlusNormal"/>
              <w:widowControl/>
              <w:numPr>
                <w:ilvl w:val="0"/>
                <w:numId w:val="1"/>
              </w:numPr>
              <w:tabs>
                <w:tab w:val="left" w:pos="-4"/>
              </w:tabs>
              <w:ind w:left="23" w:firstLine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«Обеспечение реализации государственной программы» (далее – Подпрограмма 3)</w:t>
            </w:r>
          </w:p>
        </w:tc>
      </w:tr>
      <w:tr w:rsidR="007671E5" w:rsidRPr="0030774C" w:rsidTr="007910EC">
        <w:trPr>
          <w:gridAfter w:val="1"/>
          <w:wAfter w:w="38" w:type="dxa"/>
          <w:trHeight w:val="235"/>
        </w:trPr>
        <w:tc>
          <w:tcPr>
            <w:tcW w:w="2578" w:type="dxa"/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Программно-целевые инструменты</w:t>
            </w:r>
            <w:r w:rsidR="00DF4BC8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7345" w:type="dxa"/>
            <w:vAlign w:val="center"/>
          </w:tcPr>
          <w:p w:rsidR="007671E5" w:rsidRPr="005841A9" w:rsidRDefault="007671E5" w:rsidP="007910EC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1E5" w:rsidRPr="0030774C" w:rsidTr="007910EC">
        <w:trPr>
          <w:gridAfter w:val="1"/>
          <w:wAfter w:w="38" w:type="dxa"/>
          <w:trHeight w:val="387"/>
        </w:trPr>
        <w:tc>
          <w:tcPr>
            <w:tcW w:w="2578" w:type="dxa"/>
            <w:tcBorders>
              <w:bottom w:val="single" w:sz="4" w:space="0" w:color="auto"/>
            </w:tcBorders>
          </w:tcPr>
          <w:p w:rsidR="007671E5" w:rsidRPr="005841A9" w:rsidRDefault="007671E5" w:rsidP="007C47A3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345" w:type="dxa"/>
            <w:tcBorders>
              <w:bottom w:val="single" w:sz="4" w:space="0" w:color="auto"/>
            </w:tcBorders>
          </w:tcPr>
          <w:p w:rsidR="007671E5" w:rsidRPr="005841A9" w:rsidRDefault="007671E5" w:rsidP="007910EC">
            <w:pPr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развитие культурного потенциала Республики Коми.</w:t>
            </w:r>
          </w:p>
        </w:tc>
      </w:tr>
      <w:tr w:rsidR="007671E5" w:rsidRPr="0030774C" w:rsidTr="007910EC">
        <w:trPr>
          <w:gridAfter w:val="1"/>
          <w:wAfter w:w="38" w:type="dxa"/>
          <w:trHeight w:val="235"/>
        </w:trPr>
        <w:tc>
          <w:tcPr>
            <w:tcW w:w="2578" w:type="dxa"/>
            <w:tcBorders>
              <w:bottom w:val="nil"/>
            </w:tcBorders>
          </w:tcPr>
          <w:p w:rsidR="007671E5" w:rsidRPr="005841A9" w:rsidRDefault="007671E5" w:rsidP="007C47A3">
            <w:pPr>
              <w:pStyle w:val="ConsPlusNormal"/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7345" w:type="dxa"/>
            <w:tcBorders>
              <w:bottom w:val="nil"/>
            </w:tcBorders>
          </w:tcPr>
          <w:p w:rsidR="007671E5" w:rsidRPr="005841A9" w:rsidRDefault="007671E5" w:rsidP="007910EC">
            <w:pPr>
              <w:tabs>
                <w:tab w:val="left" w:pos="-36"/>
              </w:tabs>
              <w:ind w:left="23"/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обеспечение доступности объектов сферы культуры, сохранение и актуализация культурного наследия;</w:t>
            </w:r>
          </w:p>
          <w:p w:rsidR="007671E5" w:rsidRPr="005841A9" w:rsidRDefault="007671E5" w:rsidP="00412DED">
            <w:pPr>
              <w:tabs>
                <w:tab w:val="left" w:pos="-36"/>
              </w:tabs>
              <w:ind w:left="23"/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 xml:space="preserve">формирование благоприятных условий реализации, воспроизводства и развития творческого потенциала населения Республики Коми </w:t>
            </w:r>
          </w:p>
        </w:tc>
      </w:tr>
      <w:tr w:rsidR="007671E5" w:rsidRPr="0030774C" w:rsidTr="007671E5">
        <w:trPr>
          <w:gridAfter w:val="1"/>
          <w:wAfter w:w="38" w:type="dxa"/>
          <w:trHeight w:val="235"/>
        </w:trPr>
        <w:tc>
          <w:tcPr>
            <w:tcW w:w="2578" w:type="dxa"/>
            <w:tcBorders>
              <w:bottom w:val="single" w:sz="4" w:space="0" w:color="auto"/>
            </w:tcBorders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Целевые индикаторы и показатели</w:t>
            </w:r>
            <w:r w:rsidR="00DF4BC8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Программы</w:t>
            </w:r>
          </w:p>
        </w:tc>
        <w:tc>
          <w:tcPr>
            <w:tcW w:w="7345" w:type="dxa"/>
            <w:tcBorders>
              <w:bottom w:val="single" w:sz="4" w:space="0" w:color="auto"/>
            </w:tcBorders>
          </w:tcPr>
          <w:p w:rsidR="007671E5" w:rsidRPr="005841A9" w:rsidRDefault="007671E5" w:rsidP="007910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lastRenderedPageBreak/>
              <w:t xml:space="preserve">1) удельный вес населения, участвующего в платных культурно-досуговых мероприятиях, проводимых государственными (муниципальными) учреждениями </w:t>
            </w:r>
            <w:r w:rsidRPr="005841A9">
              <w:rPr>
                <w:sz w:val="28"/>
                <w:szCs w:val="28"/>
              </w:rPr>
              <w:lastRenderedPageBreak/>
              <w:t>культуры (процент от общей численности населения Республики Коми);</w:t>
            </w:r>
          </w:p>
          <w:p w:rsidR="007671E5" w:rsidRPr="005841A9" w:rsidRDefault="007671E5" w:rsidP="007910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2) рост посещений учреждений культуры населением Республики Коми к уровню 2010 года (процент);</w:t>
            </w:r>
          </w:p>
          <w:p w:rsidR="007671E5" w:rsidRPr="005841A9" w:rsidRDefault="007671E5" w:rsidP="007910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3) уровень  удовлетворенности населения Республики Коми качеством предоставления государственных и муниципальных услуг в сфере культуры (процент от числа опрошенных).</w:t>
            </w:r>
          </w:p>
        </w:tc>
      </w:tr>
      <w:tr w:rsidR="007671E5" w:rsidRPr="0030774C" w:rsidTr="007671E5">
        <w:trPr>
          <w:gridAfter w:val="1"/>
          <w:wAfter w:w="38" w:type="dxa"/>
          <w:trHeight w:val="235"/>
        </w:trPr>
        <w:tc>
          <w:tcPr>
            <w:tcW w:w="2578" w:type="dxa"/>
            <w:tcBorders>
              <w:bottom w:val="single" w:sz="4" w:space="0" w:color="auto"/>
            </w:tcBorders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Этапы и сроки реализации</w:t>
            </w:r>
            <w:r w:rsidR="00DF4BC8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7345" w:type="dxa"/>
            <w:tcBorders>
              <w:bottom w:val="single" w:sz="4" w:space="0" w:color="auto"/>
            </w:tcBorders>
          </w:tcPr>
          <w:p w:rsidR="007671E5" w:rsidRPr="005841A9" w:rsidRDefault="007671E5" w:rsidP="007C47A3">
            <w:pPr>
              <w:pStyle w:val="ConsPlusNormal"/>
              <w:ind w:firstLine="2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этап</w:t>
            </w:r>
            <w:r w:rsidR="007C47A3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2012</w:t>
            </w:r>
            <w:r w:rsidR="007C47A3" w:rsidRPr="005841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  <w:r w:rsidR="007C47A3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годы;</w:t>
            </w:r>
          </w:p>
          <w:p w:rsidR="007671E5" w:rsidRPr="005841A9" w:rsidRDefault="007671E5" w:rsidP="007C47A3">
            <w:pPr>
              <w:pStyle w:val="ConsPlusNormal"/>
              <w:ind w:firstLine="2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этап</w:t>
            </w:r>
            <w:r w:rsidR="007C47A3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2016</w:t>
            </w:r>
            <w:r w:rsidR="007C47A3" w:rsidRPr="005841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2020 годы</w:t>
            </w:r>
          </w:p>
        </w:tc>
      </w:tr>
      <w:tr w:rsidR="007671E5" w:rsidRPr="0030774C" w:rsidTr="007910E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8"/>
        </w:trPr>
        <w:tc>
          <w:tcPr>
            <w:tcW w:w="2578" w:type="dxa"/>
            <w:tcBorders>
              <w:bottom w:val="single" w:sz="4" w:space="0" w:color="auto"/>
            </w:tcBorders>
          </w:tcPr>
          <w:p w:rsidR="007671E5" w:rsidRPr="008844B8" w:rsidRDefault="007671E5" w:rsidP="007C47A3">
            <w:pPr>
              <w:autoSpaceDE w:val="0"/>
              <w:autoSpaceDN w:val="0"/>
              <w:adjustRightInd w:val="0"/>
              <w:ind w:left="34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345" w:type="dxa"/>
            <w:gridSpan w:val="2"/>
            <w:tcBorders>
              <w:bottom w:val="single" w:sz="4" w:space="0" w:color="auto"/>
            </w:tcBorders>
          </w:tcPr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Общий объем финансирования Программы на 2012-2017 годы предусматривается в размере 7 </w:t>
            </w:r>
            <w:r w:rsidR="007C47A3" w:rsidRPr="008844B8">
              <w:rPr>
                <w:sz w:val="28"/>
                <w:szCs w:val="28"/>
              </w:rPr>
              <w:t>9</w:t>
            </w:r>
            <w:r w:rsidR="00190915" w:rsidRPr="008844B8">
              <w:rPr>
                <w:sz w:val="28"/>
                <w:szCs w:val="28"/>
              </w:rPr>
              <w:t>01</w:t>
            </w:r>
            <w:r w:rsidRPr="008844B8">
              <w:rPr>
                <w:sz w:val="28"/>
                <w:szCs w:val="28"/>
              </w:rPr>
              <w:t> </w:t>
            </w:r>
            <w:r w:rsidR="00190915" w:rsidRPr="008844B8">
              <w:rPr>
                <w:sz w:val="28"/>
                <w:szCs w:val="28"/>
              </w:rPr>
              <w:t>816</w:t>
            </w:r>
            <w:r w:rsidRPr="008844B8">
              <w:rPr>
                <w:sz w:val="28"/>
                <w:szCs w:val="28"/>
              </w:rPr>
              <w:t>,</w:t>
            </w:r>
            <w:r w:rsidR="00073BB3" w:rsidRPr="008844B8">
              <w:rPr>
                <w:sz w:val="28"/>
                <w:szCs w:val="28"/>
              </w:rPr>
              <w:t>7</w:t>
            </w:r>
            <w:r w:rsidRPr="008844B8">
              <w:rPr>
                <w:sz w:val="28"/>
                <w:szCs w:val="28"/>
              </w:rPr>
              <w:t xml:space="preserve"> тыс. рублей, в том числе: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за счет средств республиканс</w:t>
            </w:r>
            <w:r w:rsidR="007C47A3" w:rsidRPr="008844B8">
              <w:rPr>
                <w:sz w:val="28"/>
                <w:szCs w:val="28"/>
              </w:rPr>
              <w:t xml:space="preserve">кого бюджета Республики Коми – </w:t>
            </w:r>
            <w:r w:rsidRPr="008844B8">
              <w:rPr>
                <w:sz w:val="28"/>
                <w:szCs w:val="28"/>
              </w:rPr>
              <w:t>7 6</w:t>
            </w:r>
            <w:r w:rsidR="00190915" w:rsidRPr="008844B8">
              <w:rPr>
                <w:sz w:val="28"/>
                <w:szCs w:val="28"/>
              </w:rPr>
              <w:t>53</w:t>
            </w:r>
            <w:r w:rsidRPr="008844B8">
              <w:rPr>
                <w:sz w:val="28"/>
                <w:szCs w:val="28"/>
              </w:rPr>
              <w:t> </w:t>
            </w:r>
            <w:r w:rsidR="00190915" w:rsidRPr="008844B8">
              <w:rPr>
                <w:sz w:val="28"/>
                <w:szCs w:val="28"/>
              </w:rPr>
              <w:t>5</w:t>
            </w:r>
            <w:r w:rsidR="007C47A3" w:rsidRPr="008844B8">
              <w:rPr>
                <w:sz w:val="28"/>
                <w:szCs w:val="28"/>
              </w:rPr>
              <w:t>08,</w:t>
            </w:r>
            <w:r w:rsidR="00073BB3" w:rsidRPr="008844B8">
              <w:rPr>
                <w:sz w:val="28"/>
                <w:szCs w:val="28"/>
              </w:rPr>
              <w:t>2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средств местных бюджетов –</w:t>
            </w:r>
            <w:bookmarkStart w:id="0" w:name="_GoBack"/>
            <w:bookmarkEnd w:id="0"/>
            <w:r w:rsidRPr="008844B8">
              <w:rPr>
                <w:sz w:val="28"/>
                <w:szCs w:val="28"/>
              </w:rPr>
              <w:t xml:space="preserve"> 14</w:t>
            </w:r>
            <w:r w:rsidR="00190915" w:rsidRPr="008844B8">
              <w:rPr>
                <w:sz w:val="28"/>
                <w:szCs w:val="28"/>
              </w:rPr>
              <w:t>0</w:t>
            </w:r>
            <w:r w:rsidRPr="008844B8">
              <w:rPr>
                <w:sz w:val="28"/>
                <w:szCs w:val="28"/>
              </w:rPr>
              <w:t> </w:t>
            </w:r>
            <w:r w:rsidR="00190915" w:rsidRPr="008844B8">
              <w:rPr>
                <w:sz w:val="28"/>
                <w:szCs w:val="28"/>
              </w:rPr>
              <w:t>5</w:t>
            </w:r>
            <w:r w:rsidRPr="008844B8">
              <w:rPr>
                <w:sz w:val="28"/>
                <w:szCs w:val="28"/>
              </w:rPr>
              <w:t>2</w:t>
            </w:r>
            <w:r w:rsidR="00190915" w:rsidRPr="008844B8">
              <w:rPr>
                <w:sz w:val="28"/>
                <w:szCs w:val="28"/>
              </w:rPr>
              <w:t>3</w:t>
            </w:r>
            <w:r w:rsidRPr="008844B8">
              <w:rPr>
                <w:sz w:val="28"/>
                <w:szCs w:val="28"/>
              </w:rPr>
              <w:t>,7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средств федерального бюджета – 3</w:t>
            </w:r>
            <w:r w:rsidR="007C47A3" w:rsidRPr="008844B8">
              <w:rPr>
                <w:sz w:val="28"/>
                <w:szCs w:val="28"/>
              </w:rPr>
              <w:t>9</w:t>
            </w:r>
            <w:r w:rsidRPr="008844B8">
              <w:rPr>
                <w:sz w:val="28"/>
                <w:szCs w:val="28"/>
              </w:rPr>
              <w:t> </w:t>
            </w:r>
            <w:r w:rsidR="007C47A3" w:rsidRPr="008844B8">
              <w:rPr>
                <w:sz w:val="28"/>
                <w:szCs w:val="28"/>
              </w:rPr>
              <w:t>284</w:t>
            </w:r>
            <w:r w:rsidRPr="008844B8">
              <w:rPr>
                <w:sz w:val="28"/>
                <w:szCs w:val="28"/>
              </w:rPr>
              <w:t>,</w:t>
            </w:r>
            <w:r w:rsidR="007C47A3" w:rsidRPr="008844B8">
              <w:rPr>
                <w:sz w:val="28"/>
                <w:szCs w:val="28"/>
              </w:rPr>
              <w:t>8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внебюджетных средств – 68</w:t>
            </w:r>
            <w:r w:rsidR="007C47A3" w:rsidRPr="008844B8">
              <w:rPr>
                <w:sz w:val="28"/>
                <w:szCs w:val="28"/>
              </w:rPr>
              <w:t> </w:t>
            </w:r>
            <w:r w:rsidRPr="008844B8">
              <w:rPr>
                <w:sz w:val="28"/>
                <w:szCs w:val="28"/>
              </w:rPr>
              <w:t>500</w:t>
            </w:r>
            <w:r w:rsidR="007C47A3" w:rsidRPr="008844B8">
              <w:rPr>
                <w:sz w:val="28"/>
                <w:szCs w:val="28"/>
              </w:rPr>
              <w:t>,</w:t>
            </w:r>
            <w:r w:rsidRPr="008844B8">
              <w:rPr>
                <w:sz w:val="28"/>
                <w:szCs w:val="28"/>
              </w:rPr>
              <w:t>0 тыс. рублей.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Объем финансирования Программы по годам составляет: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за счет средств республиканского бюджета Республики Коми: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2012 год – 985 276,5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2013 год – 1 130 725,8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2014 год – 1 3</w:t>
            </w:r>
            <w:r w:rsidR="007C47A3" w:rsidRPr="008844B8">
              <w:rPr>
                <w:sz w:val="28"/>
                <w:szCs w:val="28"/>
              </w:rPr>
              <w:t>19</w:t>
            </w:r>
            <w:r w:rsidRPr="008844B8">
              <w:rPr>
                <w:sz w:val="28"/>
                <w:szCs w:val="28"/>
              </w:rPr>
              <w:t> 7</w:t>
            </w:r>
            <w:r w:rsidR="007C47A3" w:rsidRPr="008844B8">
              <w:rPr>
                <w:sz w:val="28"/>
                <w:szCs w:val="28"/>
              </w:rPr>
              <w:t>5</w:t>
            </w:r>
            <w:r w:rsidRPr="008844B8">
              <w:rPr>
                <w:sz w:val="28"/>
                <w:szCs w:val="28"/>
              </w:rPr>
              <w:t>0,</w:t>
            </w:r>
            <w:r w:rsidR="007C47A3" w:rsidRPr="008844B8">
              <w:rPr>
                <w:sz w:val="28"/>
                <w:szCs w:val="28"/>
              </w:rPr>
              <w:t>9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2015 год – 1 3</w:t>
            </w:r>
            <w:r w:rsidR="007C47A3" w:rsidRPr="008844B8">
              <w:rPr>
                <w:sz w:val="28"/>
                <w:szCs w:val="28"/>
              </w:rPr>
              <w:t>38</w:t>
            </w:r>
            <w:r w:rsidRPr="008844B8">
              <w:rPr>
                <w:sz w:val="28"/>
                <w:szCs w:val="28"/>
              </w:rPr>
              <w:t> 464,</w:t>
            </w:r>
            <w:r w:rsidR="007C47A3" w:rsidRPr="008844B8">
              <w:rPr>
                <w:sz w:val="28"/>
                <w:szCs w:val="28"/>
              </w:rPr>
              <w:t>9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2016 год – 1 </w:t>
            </w:r>
            <w:r w:rsidR="007C47A3" w:rsidRPr="008844B8">
              <w:rPr>
                <w:sz w:val="28"/>
                <w:szCs w:val="28"/>
              </w:rPr>
              <w:t>512</w:t>
            </w:r>
            <w:r w:rsidRPr="008844B8">
              <w:rPr>
                <w:sz w:val="28"/>
                <w:szCs w:val="28"/>
              </w:rPr>
              <w:t> </w:t>
            </w:r>
            <w:r w:rsidR="007C47A3" w:rsidRPr="008844B8">
              <w:rPr>
                <w:sz w:val="28"/>
                <w:szCs w:val="28"/>
              </w:rPr>
              <w:t>709</w:t>
            </w:r>
            <w:r w:rsidRPr="008844B8">
              <w:rPr>
                <w:sz w:val="28"/>
                <w:szCs w:val="28"/>
              </w:rPr>
              <w:t>,6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2017 год – 1 </w:t>
            </w:r>
            <w:r w:rsidR="00190915" w:rsidRPr="008844B8">
              <w:rPr>
                <w:sz w:val="28"/>
                <w:szCs w:val="28"/>
              </w:rPr>
              <w:t>366</w:t>
            </w:r>
            <w:r w:rsidRPr="008844B8">
              <w:rPr>
                <w:sz w:val="28"/>
                <w:szCs w:val="28"/>
              </w:rPr>
              <w:t> </w:t>
            </w:r>
            <w:r w:rsidR="00190915" w:rsidRPr="008844B8">
              <w:rPr>
                <w:sz w:val="28"/>
                <w:szCs w:val="28"/>
              </w:rPr>
              <w:t>5</w:t>
            </w:r>
            <w:r w:rsidR="007C47A3" w:rsidRPr="008844B8">
              <w:rPr>
                <w:sz w:val="28"/>
                <w:szCs w:val="28"/>
              </w:rPr>
              <w:t>80</w:t>
            </w:r>
            <w:r w:rsidRPr="008844B8">
              <w:rPr>
                <w:sz w:val="28"/>
                <w:szCs w:val="28"/>
              </w:rPr>
              <w:t>,5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средств местных бюджетов: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2012 год – 17 769,9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2013 год – 50 564,6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2014 год – 25 249,2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2015 год – 14 508,6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2016 год – 14 508,6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 xml:space="preserve">2017 год – </w:t>
            </w:r>
            <w:r w:rsidR="00190915" w:rsidRPr="008844B8">
              <w:rPr>
                <w:sz w:val="28"/>
                <w:szCs w:val="28"/>
              </w:rPr>
              <w:t>17</w:t>
            </w:r>
            <w:r w:rsidRPr="008844B8">
              <w:rPr>
                <w:sz w:val="28"/>
                <w:szCs w:val="28"/>
              </w:rPr>
              <w:t> </w:t>
            </w:r>
            <w:r w:rsidR="00190915" w:rsidRPr="008844B8">
              <w:rPr>
                <w:sz w:val="28"/>
                <w:szCs w:val="28"/>
              </w:rPr>
              <w:t>922</w:t>
            </w:r>
            <w:r w:rsidRPr="008844B8">
              <w:rPr>
                <w:sz w:val="28"/>
                <w:szCs w:val="28"/>
              </w:rPr>
              <w:t>,8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средств федерального бюджета: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2012 год – 3 718,2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2013 год – 6 224,4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2014 год – 2</w:t>
            </w:r>
            <w:r w:rsidR="007C47A3" w:rsidRPr="008844B8">
              <w:rPr>
                <w:sz w:val="28"/>
                <w:szCs w:val="28"/>
              </w:rPr>
              <w:t>2</w:t>
            </w:r>
            <w:r w:rsidRPr="008844B8">
              <w:rPr>
                <w:sz w:val="28"/>
                <w:szCs w:val="28"/>
              </w:rPr>
              <w:t> 8</w:t>
            </w:r>
            <w:r w:rsidR="007C47A3" w:rsidRPr="008844B8">
              <w:rPr>
                <w:sz w:val="28"/>
                <w:szCs w:val="28"/>
              </w:rPr>
              <w:t>45</w:t>
            </w:r>
            <w:r w:rsidRPr="008844B8">
              <w:rPr>
                <w:sz w:val="28"/>
                <w:szCs w:val="28"/>
              </w:rPr>
              <w:t>,</w:t>
            </w:r>
            <w:r w:rsidR="007C47A3" w:rsidRPr="008844B8">
              <w:rPr>
                <w:sz w:val="28"/>
                <w:szCs w:val="28"/>
              </w:rPr>
              <w:t>7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 xml:space="preserve">2015 год – </w:t>
            </w:r>
            <w:r w:rsidR="007C47A3" w:rsidRPr="008844B8">
              <w:rPr>
                <w:sz w:val="28"/>
                <w:szCs w:val="28"/>
              </w:rPr>
              <w:t>2</w:t>
            </w:r>
            <w:r w:rsidRPr="008844B8">
              <w:rPr>
                <w:sz w:val="28"/>
                <w:szCs w:val="28"/>
              </w:rPr>
              <w:t> </w:t>
            </w:r>
            <w:r w:rsidR="007C47A3" w:rsidRPr="008844B8">
              <w:rPr>
                <w:sz w:val="28"/>
                <w:szCs w:val="28"/>
              </w:rPr>
              <w:t>145</w:t>
            </w:r>
            <w:r w:rsidRPr="008844B8">
              <w:rPr>
                <w:sz w:val="28"/>
                <w:szCs w:val="28"/>
              </w:rPr>
              <w:t>,</w:t>
            </w:r>
            <w:r w:rsidR="007C47A3" w:rsidRPr="008844B8">
              <w:rPr>
                <w:sz w:val="28"/>
                <w:szCs w:val="28"/>
              </w:rPr>
              <w:t>9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 xml:space="preserve">2016 год – </w:t>
            </w:r>
            <w:r w:rsidR="007C47A3" w:rsidRPr="008844B8">
              <w:rPr>
                <w:sz w:val="28"/>
                <w:szCs w:val="28"/>
              </w:rPr>
              <w:t>2 119,1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 xml:space="preserve">2017 год - </w:t>
            </w:r>
            <w:r w:rsidR="007C47A3" w:rsidRPr="008844B8">
              <w:rPr>
                <w:sz w:val="28"/>
                <w:szCs w:val="28"/>
              </w:rPr>
              <w:t>2 231,5</w:t>
            </w:r>
            <w:r w:rsidRPr="008844B8">
              <w:rPr>
                <w:sz w:val="28"/>
                <w:szCs w:val="28"/>
              </w:rPr>
              <w:t xml:space="preserve"> тыс. рублей;</w:t>
            </w:r>
          </w:p>
          <w:p w:rsidR="007671E5" w:rsidRPr="008844B8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внебюджетных средств:</w:t>
            </w:r>
          </w:p>
          <w:p w:rsidR="007671E5" w:rsidRPr="005841A9" w:rsidRDefault="007671E5" w:rsidP="007C47A3">
            <w:pPr>
              <w:autoSpaceDE w:val="0"/>
              <w:autoSpaceDN w:val="0"/>
              <w:adjustRightInd w:val="0"/>
              <w:ind w:left="51"/>
              <w:rPr>
                <w:sz w:val="28"/>
                <w:szCs w:val="28"/>
              </w:rPr>
            </w:pPr>
            <w:r w:rsidRPr="008844B8">
              <w:rPr>
                <w:sz w:val="28"/>
                <w:szCs w:val="28"/>
              </w:rPr>
              <w:t>2012 год – 68 500,0 тыс. рублей.</w:t>
            </w:r>
          </w:p>
        </w:tc>
      </w:tr>
      <w:tr w:rsidR="007671E5" w:rsidRPr="0030774C" w:rsidTr="007910EC">
        <w:trPr>
          <w:gridAfter w:val="1"/>
          <w:wAfter w:w="38" w:type="dxa"/>
          <w:trHeight w:val="235"/>
        </w:trPr>
        <w:tc>
          <w:tcPr>
            <w:tcW w:w="2578" w:type="dxa"/>
            <w:tcBorders>
              <w:bottom w:val="single" w:sz="4" w:space="0" w:color="auto"/>
            </w:tcBorders>
          </w:tcPr>
          <w:p w:rsidR="007671E5" w:rsidRPr="005841A9" w:rsidRDefault="007671E5" w:rsidP="00DF4BC8">
            <w:pPr>
              <w:pStyle w:val="ConsPlusNormal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Ожидаемые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результаты реализации</w:t>
            </w:r>
            <w:r w:rsidR="00DF4BC8" w:rsidRPr="00584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7345" w:type="dxa"/>
            <w:tcBorders>
              <w:bottom w:val="single" w:sz="4" w:space="0" w:color="auto"/>
            </w:tcBorders>
          </w:tcPr>
          <w:p w:rsidR="007671E5" w:rsidRPr="005841A9" w:rsidRDefault="007671E5" w:rsidP="00DF4BC8">
            <w:pPr>
              <w:pStyle w:val="aa"/>
              <w:ind w:left="0" w:firstLine="297"/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lastRenderedPageBreak/>
              <w:t xml:space="preserve">На </w:t>
            </w:r>
            <w:r w:rsidRPr="005841A9">
              <w:rPr>
                <w:sz w:val="28"/>
                <w:szCs w:val="28"/>
                <w:lang w:val="en-US"/>
              </w:rPr>
              <w:t>I</w:t>
            </w:r>
            <w:r w:rsidRPr="005841A9">
              <w:rPr>
                <w:sz w:val="28"/>
                <w:szCs w:val="28"/>
              </w:rPr>
              <w:t xml:space="preserve"> этапе реализации Программы основное внимание </w:t>
            </w:r>
            <w:r w:rsidRPr="005841A9">
              <w:rPr>
                <w:sz w:val="28"/>
                <w:szCs w:val="28"/>
              </w:rPr>
              <w:lastRenderedPageBreak/>
              <w:t>будет уделено укреплению и модернизации материально-технической базы, информатизации отрасли культуры, повышению доступности культурных благ, формированию условий для повышения их востребованности населением и расширения возможности творческой самореализации граждан.</w:t>
            </w:r>
          </w:p>
          <w:p w:rsidR="007671E5" w:rsidRPr="005841A9" w:rsidRDefault="007671E5" w:rsidP="00DF4BC8">
            <w:pPr>
              <w:pStyle w:val="ConsPlusNormal"/>
              <w:tabs>
                <w:tab w:val="num" w:pos="0"/>
                <w:tab w:val="left" w:pos="2556"/>
              </w:tabs>
              <w:ind w:firstLine="29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Модернизация инфраструктуры отрасли культуры Республики Коми, сохранение многообразия видов учреждений будут способствовать повышению качества и росту </w:t>
            </w:r>
            <w:r w:rsidR="009731C0" w:rsidRPr="005841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многообразия,</w:t>
            </w:r>
            <w:r w:rsidRPr="005841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предоставляемых населению Республики Коми культурных благ, обеспечению возможности интеграции региона в мировой культурный и информационный процесс.</w:t>
            </w:r>
          </w:p>
          <w:p w:rsidR="007671E5" w:rsidRPr="005841A9" w:rsidRDefault="007671E5" w:rsidP="00DF4BC8">
            <w:pPr>
              <w:pStyle w:val="aa"/>
              <w:ind w:left="0" w:firstLine="297"/>
              <w:jc w:val="both"/>
              <w:rPr>
                <w:sz w:val="28"/>
                <w:szCs w:val="28"/>
              </w:rPr>
            </w:pPr>
            <w:r w:rsidRPr="005841A9">
              <w:rPr>
                <w:sz w:val="28"/>
                <w:szCs w:val="28"/>
              </w:rPr>
              <w:t>В последующий период реализации Программы будут реализованы мероприятия, способствующие совершенствованию условий для реализации историко-культурного потенциала региона с учетом территориальных особенностей, формированию единого культурного пространства, обеспечивающего населению различных социальных групп возможность получения культурных благ и более полной самореализации в разнообразной культурной деятельности.</w:t>
            </w:r>
          </w:p>
          <w:p w:rsidR="007671E5" w:rsidRPr="005841A9" w:rsidRDefault="007671E5" w:rsidP="00DF4BC8">
            <w:pPr>
              <w:pStyle w:val="ConsPlusNormal"/>
              <w:tabs>
                <w:tab w:val="num" w:pos="0"/>
                <w:tab w:val="left" w:pos="2556"/>
              </w:tabs>
              <w:ind w:firstLine="29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целом реализация Программы позволит обеспечить снижение угроз утраты этнокультурных региональных особенностей и сохранение историко-культурного наследия Республики Коми во всем спектре его направлений, что позволит способствовать формированию комфортной этнокультурной среды обитания, обеспечению преемственности культурных традиций.</w:t>
            </w:r>
          </w:p>
          <w:p w:rsidR="007671E5" w:rsidRPr="005841A9" w:rsidRDefault="007671E5" w:rsidP="00DF4BC8">
            <w:pPr>
              <w:pStyle w:val="ConsPlusNormal"/>
              <w:tabs>
                <w:tab w:val="num" w:pos="0"/>
                <w:tab w:val="left" w:pos="2556"/>
              </w:tabs>
              <w:ind w:firstLine="29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41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Будут созданы</w:t>
            </w:r>
            <w:r w:rsidRPr="005841A9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5841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условия, обеспечивающие равный и свободный доступ населения Республики Коми к информации и культурным благам, формирование условий для развития активности населения в творческой деятельности, предоставление максимальных возможностей для раскрытия творческого потенциала и творческой самореализации граждан, повышение конкурентоспособности видов и продуктов культурной деятельности.</w:t>
            </w:r>
          </w:p>
        </w:tc>
      </w:tr>
    </w:tbl>
    <w:p w:rsidR="00956532" w:rsidRDefault="00956532" w:rsidP="00DF4BC8">
      <w:pPr>
        <w:pStyle w:val="ConsPlusNormal"/>
        <w:ind w:firstLine="0"/>
      </w:pPr>
    </w:p>
    <w:sectPr w:rsidR="00956532" w:rsidSect="000830EF">
      <w:pgSz w:w="11906" w:h="16838"/>
      <w:pgMar w:top="1134" w:right="127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B8C" w:rsidRDefault="00876B8C">
      <w:r>
        <w:separator/>
      </w:r>
    </w:p>
  </w:endnote>
  <w:endnote w:type="continuationSeparator" w:id="0">
    <w:p w:rsidR="00876B8C" w:rsidRDefault="0087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B8C" w:rsidRDefault="00876B8C">
      <w:r>
        <w:separator/>
      </w:r>
    </w:p>
  </w:footnote>
  <w:footnote w:type="continuationSeparator" w:id="0">
    <w:p w:rsidR="00876B8C" w:rsidRDefault="00876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32D"/>
    <w:multiLevelType w:val="hybridMultilevel"/>
    <w:tmpl w:val="91EC87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E5"/>
    <w:rsid w:val="000005E3"/>
    <w:rsid w:val="000013CC"/>
    <w:rsid w:val="00001617"/>
    <w:rsid w:val="0000334E"/>
    <w:rsid w:val="00010C3C"/>
    <w:rsid w:val="0001187E"/>
    <w:rsid w:val="00012144"/>
    <w:rsid w:val="0001215D"/>
    <w:rsid w:val="00014634"/>
    <w:rsid w:val="00015751"/>
    <w:rsid w:val="00016473"/>
    <w:rsid w:val="00017BF0"/>
    <w:rsid w:val="00020BF9"/>
    <w:rsid w:val="00020D6F"/>
    <w:rsid w:val="00021520"/>
    <w:rsid w:val="000256D0"/>
    <w:rsid w:val="00027B73"/>
    <w:rsid w:val="00032A30"/>
    <w:rsid w:val="000473AB"/>
    <w:rsid w:val="00053930"/>
    <w:rsid w:val="00055F14"/>
    <w:rsid w:val="00065102"/>
    <w:rsid w:val="00070708"/>
    <w:rsid w:val="00073BB3"/>
    <w:rsid w:val="00083364"/>
    <w:rsid w:val="00085057"/>
    <w:rsid w:val="00085CCE"/>
    <w:rsid w:val="000866DC"/>
    <w:rsid w:val="000914BC"/>
    <w:rsid w:val="00091A3D"/>
    <w:rsid w:val="000943D0"/>
    <w:rsid w:val="00094F15"/>
    <w:rsid w:val="000951E6"/>
    <w:rsid w:val="0009630A"/>
    <w:rsid w:val="000A1E92"/>
    <w:rsid w:val="000A779A"/>
    <w:rsid w:val="000B00FC"/>
    <w:rsid w:val="000D0E0F"/>
    <w:rsid w:val="000D1A20"/>
    <w:rsid w:val="000E294F"/>
    <w:rsid w:val="000E6012"/>
    <w:rsid w:val="000E6CA7"/>
    <w:rsid w:val="000F14CC"/>
    <w:rsid w:val="000F652F"/>
    <w:rsid w:val="000F6C7B"/>
    <w:rsid w:val="001010A5"/>
    <w:rsid w:val="001151B3"/>
    <w:rsid w:val="00116E33"/>
    <w:rsid w:val="00121A23"/>
    <w:rsid w:val="001249F0"/>
    <w:rsid w:val="001253A1"/>
    <w:rsid w:val="00126451"/>
    <w:rsid w:val="00136C34"/>
    <w:rsid w:val="0014417A"/>
    <w:rsid w:val="00145751"/>
    <w:rsid w:val="00145EA8"/>
    <w:rsid w:val="00147D50"/>
    <w:rsid w:val="00152821"/>
    <w:rsid w:val="00155F85"/>
    <w:rsid w:val="00156289"/>
    <w:rsid w:val="00156CFB"/>
    <w:rsid w:val="0015722F"/>
    <w:rsid w:val="00162278"/>
    <w:rsid w:val="00164DE0"/>
    <w:rsid w:val="00175559"/>
    <w:rsid w:val="00176C3C"/>
    <w:rsid w:val="001806FA"/>
    <w:rsid w:val="00190915"/>
    <w:rsid w:val="00192EE4"/>
    <w:rsid w:val="001942A4"/>
    <w:rsid w:val="001959A6"/>
    <w:rsid w:val="001A6D81"/>
    <w:rsid w:val="001B2676"/>
    <w:rsid w:val="001B4F18"/>
    <w:rsid w:val="001C3A62"/>
    <w:rsid w:val="001D1D1A"/>
    <w:rsid w:val="001D4F59"/>
    <w:rsid w:val="001D7586"/>
    <w:rsid w:val="001F3849"/>
    <w:rsid w:val="002013C1"/>
    <w:rsid w:val="00204CCD"/>
    <w:rsid w:val="00215AB8"/>
    <w:rsid w:val="002273ED"/>
    <w:rsid w:val="002308C1"/>
    <w:rsid w:val="0023092A"/>
    <w:rsid w:val="002342A8"/>
    <w:rsid w:val="002441DC"/>
    <w:rsid w:val="0024622A"/>
    <w:rsid w:val="002548FB"/>
    <w:rsid w:val="00255D2C"/>
    <w:rsid w:val="00260B6B"/>
    <w:rsid w:val="00261CCC"/>
    <w:rsid w:val="002639B1"/>
    <w:rsid w:val="002640C3"/>
    <w:rsid w:val="00267425"/>
    <w:rsid w:val="00277593"/>
    <w:rsid w:val="0028467C"/>
    <w:rsid w:val="002865AC"/>
    <w:rsid w:val="002943F8"/>
    <w:rsid w:val="002A2AD1"/>
    <w:rsid w:val="002A7BEF"/>
    <w:rsid w:val="002B57EE"/>
    <w:rsid w:val="002B7F66"/>
    <w:rsid w:val="002C2B49"/>
    <w:rsid w:val="002C3797"/>
    <w:rsid w:val="002C405A"/>
    <w:rsid w:val="002C7C42"/>
    <w:rsid w:val="002D28DD"/>
    <w:rsid w:val="002E28BA"/>
    <w:rsid w:val="002E45B7"/>
    <w:rsid w:val="002E520A"/>
    <w:rsid w:val="002E785B"/>
    <w:rsid w:val="002F17E3"/>
    <w:rsid w:val="002F2866"/>
    <w:rsid w:val="002F5ED8"/>
    <w:rsid w:val="002F648C"/>
    <w:rsid w:val="00300E19"/>
    <w:rsid w:val="00301FD9"/>
    <w:rsid w:val="00303594"/>
    <w:rsid w:val="0030492A"/>
    <w:rsid w:val="0030602A"/>
    <w:rsid w:val="00307BB2"/>
    <w:rsid w:val="003101E5"/>
    <w:rsid w:val="003109C6"/>
    <w:rsid w:val="00312256"/>
    <w:rsid w:val="003125D6"/>
    <w:rsid w:val="00313200"/>
    <w:rsid w:val="00313FC3"/>
    <w:rsid w:val="0031533E"/>
    <w:rsid w:val="00317D73"/>
    <w:rsid w:val="00323B9D"/>
    <w:rsid w:val="0032723A"/>
    <w:rsid w:val="00333FC8"/>
    <w:rsid w:val="0033580D"/>
    <w:rsid w:val="003434F9"/>
    <w:rsid w:val="00353FA2"/>
    <w:rsid w:val="00355782"/>
    <w:rsid w:val="003568CD"/>
    <w:rsid w:val="00357EEB"/>
    <w:rsid w:val="00362864"/>
    <w:rsid w:val="00371FFB"/>
    <w:rsid w:val="00380E89"/>
    <w:rsid w:val="00384855"/>
    <w:rsid w:val="0039667D"/>
    <w:rsid w:val="003A1570"/>
    <w:rsid w:val="003A7944"/>
    <w:rsid w:val="003B4086"/>
    <w:rsid w:val="003B4CCB"/>
    <w:rsid w:val="003B7164"/>
    <w:rsid w:val="003C0D6C"/>
    <w:rsid w:val="003C1127"/>
    <w:rsid w:val="003C1D6F"/>
    <w:rsid w:val="003C241F"/>
    <w:rsid w:val="003C338F"/>
    <w:rsid w:val="003C548E"/>
    <w:rsid w:val="003D01B0"/>
    <w:rsid w:val="003D2F73"/>
    <w:rsid w:val="003D5323"/>
    <w:rsid w:val="003D6ADA"/>
    <w:rsid w:val="003D77EF"/>
    <w:rsid w:val="003F1A07"/>
    <w:rsid w:val="003F2CB2"/>
    <w:rsid w:val="00400191"/>
    <w:rsid w:val="004031CF"/>
    <w:rsid w:val="0040780B"/>
    <w:rsid w:val="00407F04"/>
    <w:rsid w:val="00410A41"/>
    <w:rsid w:val="00412B5E"/>
    <w:rsid w:val="00412DED"/>
    <w:rsid w:val="004160B7"/>
    <w:rsid w:val="00417154"/>
    <w:rsid w:val="00421F3C"/>
    <w:rsid w:val="0045698F"/>
    <w:rsid w:val="00456AE1"/>
    <w:rsid w:val="00457354"/>
    <w:rsid w:val="0046584C"/>
    <w:rsid w:val="00470529"/>
    <w:rsid w:val="00473C19"/>
    <w:rsid w:val="00475454"/>
    <w:rsid w:val="00475C66"/>
    <w:rsid w:val="00477BD8"/>
    <w:rsid w:val="00480B1C"/>
    <w:rsid w:val="004828A7"/>
    <w:rsid w:val="004843D8"/>
    <w:rsid w:val="00493FFC"/>
    <w:rsid w:val="00495BE4"/>
    <w:rsid w:val="00496D50"/>
    <w:rsid w:val="00497163"/>
    <w:rsid w:val="004A18D5"/>
    <w:rsid w:val="004B0C95"/>
    <w:rsid w:val="004B2CCD"/>
    <w:rsid w:val="004B37BB"/>
    <w:rsid w:val="004B7F17"/>
    <w:rsid w:val="004C2A5E"/>
    <w:rsid w:val="004C3A7D"/>
    <w:rsid w:val="004C3C31"/>
    <w:rsid w:val="004D3D26"/>
    <w:rsid w:val="004D773C"/>
    <w:rsid w:val="004E0791"/>
    <w:rsid w:val="004E2AB1"/>
    <w:rsid w:val="004E4BE7"/>
    <w:rsid w:val="004F0A53"/>
    <w:rsid w:val="004F7147"/>
    <w:rsid w:val="00500BB1"/>
    <w:rsid w:val="00500CC7"/>
    <w:rsid w:val="00501333"/>
    <w:rsid w:val="00502C0E"/>
    <w:rsid w:val="00502CD1"/>
    <w:rsid w:val="00502F7A"/>
    <w:rsid w:val="00503834"/>
    <w:rsid w:val="00504588"/>
    <w:rsid w:val="00505375"/>
    <w:rsid w:val="005177E8"/>
    <w:rsid w:val="005226FE"/>
    <w:rsid w:val="00523C2F"/>
    <w:rsid w:val="005254AC"/>
    <w:rsid w:val="00534B96"/>
    <w:rsid w:val="00537DB7"/>
    <w:rsid w:val="005472F7"/>
    <w:rsid w:val="00553698"/>
    <w:rsid w:val="00557A32"/>
    <w:rsid w:val="00561C54"/>
    <w:rsid w:val="0056641F"/>
    <w:rsid w:val="00567E63"/>
    <w:rsid w:val="00571014"/>
    <w:rsid w:val="00582CAB"/>
    <w:rsid w:val="005841A9"/>
    <w:rsid w:val="005861B4"/>
    <w:rsid w:val="005871AB"/>
    <w:rsid w:val="00594D10"/>
    <w:rsid w:val="00595030"/>
    <w:rsid w:val="005956F1"/>
    <w:rsid w:val="005A0A74"/>
    <w:rsid w:val="005A19F2"/>
    <w:rsid w:val="005A4EF2"/>
    <w:rsid w:val="005A7AA6"/>
    <w:rsid w:val="005B283C"/>
    <w:rsid w:val="005B73E9"/>
    <w:rsid w:val="005B7C60"/>
    <w:rsid w:val="005C02B3"/>
    <w:rsid w:val="005C5F0F"/>
    <w:rsid w:val="005C663C"/>
    <w:rsid w:val="005C7FC0"/>
    <w:rsid w:val="005D0A7E"/>
    <w:rsid w:val="005D249F"/>
    <w:rsid w:val="005D416F"/>
    <w:rsid w:val="005D4DEA"/>
    <w:rsid w:val="005E043A"/>
    <w:rsid w:val="005E5224"/>
    <w:rsid w:val="005E742A"/>
    <w:rsid w:val="005F2F9C"/>
    <w:rsid w:val="005F3010"/>
    <w:rsid w:val="006001F6"/>
    <w:rsid w:val="00603D7B"/>
    <w:rsid w:val="00605CFF"/>
    <w:rsid w:val="00610090"/>
    <w:rsid w:val="00610AB2"/>
    <w:rsid w:val="00611025"/>
    <w:rsid w:val="00612724"/>
    <w:rsid w:val="006141EF"/>
    <w:rsid w:val="00617ECF"/>
    <w:rsid w:val="00631A39"/>
    <w:rsid w:val="00632010"/>
    <w:rsid w:val="00641937"/>
    <w:rsid w:val="00644A00"/>
    <w:rsid w:val="00651D73"/>
    <w:rsid w:val="00660505"/>
    <w:rsid w:val="006618F6"/>
    <w:rsid w:val="0066193B"/>
    <w:rsid w:val="00665672"/>
    <w:rsid w:val="00670598"/>
    <w:rsid w:val="00670926"/>
    <w:rsid w:val="00673058"/>
    <w:rsid w:val="00674EE8"/>
    <w:rsid w:val="006752C8"/>
    <w:rsid w:val="006828D3"/>
    <w:rsid w:val="00682AEB"/>
    <w:rsid w:val="00684402"/>
    <w:rsid w:val="00685950"/>
    <w:rsid w:val="00686D18"/>
    <w:rsid w:val="00690805"/>
    <w:rsid w:val="00690EFF"/>
    <w:rsid w:val="00693A8E"/>
    <w:rsid w:val="006A38D3"/>
    <w:rsid w:val="006A43F9"/>
    <w:rsid w:val="006A47A5"/>
    <w:rsid w:val="006B499B"/>
    <w:rsid w:val="006C2F12"/>
    <w:rsid w:val="006C42FF"/>
    <w:rsid w:val="006C61FD"/>
    <w:rsid w:val="006D2A15"/>
    <w:rsid w:val="006D37C9"/>
    <w:rsid w:val="006D439D"/>
    <w:rsid w:val="006E2F45"/>
    <w:rsid w:val="006E6003"/>
    <w:rsid w:val="006F29A1"/>
    <w:rsid w:val="006F6DE1"/>
    <w:rsid w:val="0070239B"/>
    <w:rsid w:val="00705B82"/>
    <w:rsid w:val="00705FE5"/>
    <w:rsid w:val="00707DEC"/>
    <w:rsid w:val="007128E4"/>
    <w:rsid w:val="00713625"/>
    <w:rsid w:val="0071777F"/>
    <w:rsid w:val="007178AD"/>
    <w:rsid w:val="007235F7"/>
    <w:rsid w:val="00724B32"/>
    <w:rsid w:val="00727C7D"/>
    <w:rsid w:val="00731139"/>
    <w:rsid w:val="0073423A"/>
    <w:rsid w:val="007364B8"/>
    <w:rsid w:val="007404BE"/>
    <w:rsid w:val="00743358"/>
    <w:rsid w:val="0074467A"/>
    <w:rsid w:val="0075078F"/>
    <w:rsid w:val="00756692"/>
    <w:rsid w:val="007671E5"/>
    <w:rsid w:val="00775999"/>
    <w:rsid w:val="007760C5"/>
    <w:rsid w:val="00787EF1"/>
    <w:rsid w:val="00793E4E"/>
    <w:rsid w:val="007A51A9"/>
    <w:rsid w:val="007B3103"/>
    <w:rsid w:val="007B47F3"/>
    <w:rsid w:val="007B7614"/>
    <w:rsid w:val="007B7670"/>
    <w:rsid w:val="007C339A"/>
    <w:rsid w:val="007C3A06"/>
    <w:rsid w:val="007C47A3"/>
    <w:rsid w:val="007C70E1"/>
    <w:rsid w:val="007C7922"/>
    <w:rsid w:val="007D1A67"/>
    <w:rsid w:val="007D2DCE"/>
    <w:rsid w:val="007D2F34"/>
    <w:rsid w:val="007D35F5"/>
    <w:rsid w:val="007D3EC8"/>
    <w:rsid w:val="007D6099"/>
    <w:rsid w:val="007E0913"/>
    <w:rsid w:val="007E1066"/>
    <w:rsid w:val="007E4781"/>
    <w:rsid w:val="007E6E42"/>
    <w:rsid w:val="007F0F95"/>
    <w:rsid w:val="007F7F40"/>
    <w:rsid w:val="00800AB1"/>
    <w:rsid w:val="00815A35"/>
    <w:rsid w:val="00824B6B"/>
    <w:rsid w:val="00835976"/>
    <w:rsid w:val="0083604B"/>
    <w:rsid w:val="0083633A"/>
    <w:rsid w:val="008440C3"/>
    <w:rsid w:val="00844A32"/>
    <w:rsid w:val="00845917"/>
    <w:rsid w:val="00845CA6"/>
    <w:rsid w:val="00851776"/>
    <w:rsid w:val="0085210E"/>
    <w:rsid w:val="00852F8A"/>
    <w:rsid w:val="008629FE"/>
    <w:rsid w:val="00864AF1"/>
    <w:rsid w:val="0086520B"/>
    <w:rsid w:val="00876B8C"/>
    <w:rsid w:val="008800CF"/>
    <w:rsid w:val="0088225B"/>
    <w:rsid w:val="008844B8"/>
    <w:rsid w:val="00885281"/>
    <w:rsid w:val="0088562D"/>
    <w:rsid w:val="008867E1"/>
    <w:rsid w:val="00891EAD"/>
    <w:rsid w:val="0089594E"/>
    <w:rsid w:val="008965C4"/>
    <w:rsid w:val="00896B10"/>
    <w:rsid w:val="008A0715"/>
    <w:rsid w:val="008A4EB2"/>
    <w:rsid w:val="008B6F6C"/>
    <w:rsid w:val="008C66E5"/>
    <w:rsid w:val="008D1A89"/>
    <w:rsid w:val="008D1EAB"/>
    <w:rsid w:val="008D5530"/>
    <w:rsid w:val="008E10CC"/>
    <w:rsid w:val="008E2DF1"/>
    <w:rsid w:val="008E39DF"/>
    <w:rsid w:val="008E6CED"/>
    <w:rsid w:val="008E76D8"/>
    <w:rsid w:val="008F2114"/>
    <w:rsid w:val="00901C5D"/>
    <w:rsid w:val="00906402"/>
    <w:rsid w:val="00910029"/>
    <w:rsid w:val="00910CA9"/>
    <w:rsid w:val="00914076"/>
    <w:rsid w:val="009165B6"/>
    <w:rsid w:val="009178E1"/>
    <w:rsid w:val="00920CEF"/>
    <w:rsid w:val="0093072A"/>
    <w:rsid w:val="00932EB8"/>
    <w:rsid w:val="00933689"/>
    <w:rsid w:val="00934A43"/>
    <w:rsid w:val="00935221"/>
    <w:rsid w:val="00935C47"/>
    <w:rsid w:val="00937CD5"/>
    <w:rsid w:val="0094084C"/>
    <w:rsid w:val="0094194C"/>
    <w:rsid w:val="009426BD"/>
    <w:rsid w:val="00943E12"/>
    <w:rsid w:val="00944E92"/>
    <w:rsid w:val="00956532"/>
    <w:rsid w:val="00963100"/>
    <w:rsid w:val="00972756"/>
    <w:rsid w:val="009731C0"/>
    <w:rsid w:val="00973433"/>
    <w:rsid w:val="009808EB"/>
    <w:rsid w:val="00985866"/>
    <w:rsid w:val="0099574E"/>
    <w:rsid w:val="009970FE"/>
    <w:rsid w:val="009A1D39"/>
    <w:rsid w:val="009A30B9"/>
    <w:rsid w:val="009B1BD9"/>
    <w:rsid w:val="009B1EE6"/>
    <w:rsid w:val="009B2A58"/>
    <w:rsid w:val="009B5207"/>
    <w:rsid w:val="009C07FC"/>
    <w:rsid w:val="009C3A00"/>
    <w:rsid w:val="009C799D"/>
    <w:rsid w:val="009D185E"/>
    <w:rsid w:val="009D526D"/>
    <w:rsid w:val="009D71E7"/>
    <w:rsid w:val="009E09EE"/>
    <w:rsid w:val="009E3D50"/>
    <w:rsid w:val="009E7633"/>
    <w:rsid w:val="009F14E4"/>
    <w:rsid w:val="009F3A86"/>
    <w:rsid w:val="00A024D6"/>
    <w:rsid w:val="00A05970"/>
    <w:rsid w:val="00A1220B"/>
    <w:rsid w:val="00A153AF"/>
    <w:rsid w:val="00A209EA"/>
    <w:rsid w:val="00A24981"/>
    <w:rsid w:val="00A259E4"/>
    <w:rsid w:val="00A47DF0"/>
    <w:rsid w:val="00A501F8"/>
    <w:rsid w:val="00A50CF3"/>
    <w:rsid w:val="00A52791"/>
    <w:rsid w:val="00A54BFA"/>
    <w:rsid w:val="00A5568A"/>
    <w:rsid w:val="00A62835"/>
    <w:rsid w:val="00A62DD6"/>
    <w:rsid w:val="00A63F9A"/>
    <w:rsid w:val="00A65ADE"/>
    <w:rsid w:val="00A716F2"/>
    <w:rsid w:val="00A7670D"/>
    <w:rsid w:val="00A77FE0"/>
    <w:rsid w:val="00A817CA"/>
    <w:rsid w:val="00A857FD"/>
    <w:rsid w:val="00A90E1D"/>
    <w:rsid w:val="00A96ADA"/>
    <w:rsid w:val="00AA294E"/>
    <w:rsid w:val="00AA6DD4"/>
    <w:rsid w:val="00AB59F9"/>
    <w:rsid w:val="00AC1E94"/>
    <w:rsid w:val="00AC55FC"/>
    <w:rsid w:val="00AC6F57"/>
    <w:rsid w:val="00AE3797"/>
    <w:rsid w:val="00AE4FCE"/>
    <w:rsid w:val="00AE5E9C"/>
    <w:rsid w:val="00AE6C86"/>
    <w:rsid w:val="00AE6DFF"/>
    <w:rsid w:val="00AF00AA"/>
    <w:rsid w:val="00B0095E"/>
    <w:rsid w:val="00B009E1"/>
    <w:rsid w:val="00B009E8"/>
    <w:rsid w:val="00B00C47"/>
    <w:rsid w:val="00B032AF"/>
    <w:rsid w:val="00B03A70"/>
    <w:rsid w:val="00B151EF"/>
    <w:rsid w:val="00B1530F"/>
    <w:rsid w:val="00B207B6"/>
    <w:rsid w:val="00B32378"/>
    <w:rsid w:val="00B35A72"/>
    <w:rsid w:val="00B3610F"/>
    <w:rsid w:val="00B447E9"/>
    <w:rsid w:val="00B4594A"/>
    <w:rsid w:val="00B50E76"/>
    <w:rsid w:val="00B53688"/>
    <w:rsid w:val="00B53F36"/>
    <w:rsid w:val="00B54167"/>
    <w:rsid w:val="00B54788"/>
    <w:rsid w:val="00B60119"/>
    <w:rsid w:val="00B6020B"/>
    <w:rsid w:val="00B6563C"/>
    <w:rsid w:val="00B70734"/>
    <w:rsid w:val="00B73914"/>
    <w:rsid w:val="00B74797"/>
    <w:rsid w:val="00B76E63"/>
    <w:rsid w:val="00B77741"/>
    <w:rsid w:val="00B80D2F"/>
    <w:rsid w:val="00B811F0"/>
    <w:rsid w:val="00B827A5"/>
    <w:rsid w:val="00B86BC8"/>
    <w:rsid w:val="00B90632"/>
    <w:rsid w:val="00B91F14"/>
    <w:rsid w:val="00B95174"/>
    <w:rsid w:val="00B96B88"/>
    <w:rsid w:val="00BA620A"/>
    <w:rsid w:val="00BB00A2"/>
    <w:rsid w:val="00BB07A2"/>
    <w:rsid w:val="00BB2B14"/>
    <w:rsid w:val="00BB46A4"/>
    <w:rsid w:val="00BC1D72"/>
    <w:rsid w:val="00BC1DEC"/>
    <w:rsid w:val="00BC3E4E"/>
    <w:rsid w:val="00BC419D"/>
    <w:rsid w:val="00BC558A"/>
    <w:rsid w:val="00BC6157"/>
    <w:rsid w:val="00BD5250"/>
    <w:rsid w:val="00BE1612"/>
    <w:rsid w:val="00BE32F5"/>
    <w:rsid w:val="00BE4974"/>
    <w:rsid w:val="00BE4DE4"/>
    <w:rsid w:val="00BF14C2"/>
    <w:rsid w:val="00BF3638"/>
    <w:rsid w:val="00BF38C9"/>
    <w:rsid w:val="00BF4347"/>
    <w:rsid w:val="00BF6775"/>
    <w:rsid w:val="00C1326C"/>
    <w:rsid w:val="00C13F4E"/>
    <w:rsid w:val="00C1429B"/>
    <w:rsid w:val="00C21E1F"/>
    <w:rsid w:val="00C23022"/>
    <w:rsid w:val="00C23748"/>
    <w:rsid w:val="00C25560"/>
    <w:rsid w:val="00C27781"/>
    <w:rsid w:val="00C421A6"/>
    <w:rsid w:val="00C523AB"/>
    <w:rsid w:val="00C5292E"/>
    <w:rsid w:val="00C533D3"/>
    <w:rsid w:val="00C55289"/>
    <w:rsid w:val="00C56E82"/>
    <w:rsid w:val="00C57CF0"/>
    <w:rsid w:val="00C6588A"/>
    <w:rsid w:val="00C724E0"/>
    <w:rsid w:val="00C8182C"/>
    <w:rsid w:val="00C84074"/>
    <w:rsid w:val="00C85791"/>
    <w:rsid w:val="00C913E1"/>
    <w:rsid w:val="00CA0F9C"/>
    <w:rsid w:val="00CA1B56"/>
    <w:rsid w:val="00CA68F0"/>
    <w:rsid w:val="00CB0FC6"/>
    <w:rsid w:val="00CB1CEE"/>
    <w:rsid w:val="00CB785D"/>
    <w:rsid w:val="00CC3AE4"/>
    <w:rsid w:val="00CC420D"/>
    <w:rsid w:val="00CC5FCA"/>
    <w:rsid w:val="00CC67F6"/>
    <w:rsid w:val="00CC7743"/>
    <w:rsid w:val="00CD3079"/>
    <w:rsid w:val="00CD65C8"/>
    <w:rsid w:val="00CD6D1D"/>
    <w:rsid w:val="00CE0E58"/>
    <w:rsid w:val="00CE4ACD"/>
    <w:rsid w:val="00CE4E3F"/>
    <w:rsid w:val="00CE7B54"/>
    <w:rsid w:val="00CF0C20"/>
    <w:rsid w:val="00CF1CB6"/>
    <w:rsid w:val="00CF2577"/>
    <w:rsid w:val="00CF2EEB"/>
    <w:rsid w:val="00CF4972"/>
    <w:rsid w:val="00CF6BCC"/>
    <w:rsid w:val="00D01216"/>
    <w:rsid w:val="00D07DD8"/>
    <w:rsid w:val="00D117AA"/>
    <w:rsid w:val="00D135F8"/>
    <w:rsid w:val="00D16A91"/>
    <w:rsid w:val="00D26F3F"/>
    <w:rsid w:val="00D30C0B"/>
    <w:rsid w:val="00D36E2E"/>
    <w:rsid w:val="00D43877"/>
    <w:rsid w:val="00D51B14"/>
    <w:rsid w:val="00D51C83"/>
    <w:rsid w:val="00D520E1"/>
    <w:rsid w:val="00D54BDE"/>
    <w:rsid w:val="00D63BDB"/>
    <w:rsid w:val="00D65765"/>
    <w:rsid w:val="00D673EE"/>
    <w:rsid w:val="00D75A66"/>
    <w:rsid w:val="00D75C0C"/>
    <w:rsid w:val="00D81CAB"/>
    <w:rsid w:val="00D8222A"/>
    <w:rsid w:val="00D847BF"/>
    <w:rsid w:val="00D8633E"/>
    <w:rsid w:val="00D879E3"/>
    <w:rsid w:val="00D87D30"/>
    <w:rsid w:val="00D92A87"/>
    <w:rsid w:val="00DA1E19"/>
    <w:rsid w:val="00DA2925"/>
    <w:rsid w:val="00DA4B29"/>
    <w:rsid w:val="00DC18B5"/>
    <w:rsid w:val="00DD08D4"/>
    <w:rsid w:val="00DD17B6"/>
    <w:rsid w:val="00DD488F"/>
    <w:rsid w:val="00DE067C"/>
    <w:rsid w:val="00DE2EA0"/>
    <w:rsid w:val="00DE33B0"/>
    <w:rsid w:val="00DF116C"/>
    <w:rsid w:val="00DF299B"/>
    <w:rsid w:val="00DF2AA4"/>
    <w:rsid w:val="00DF4469"/>
    <w:rsid w:val="00DF4BC8"/>
    <w:rsid w:val="00DF5A26"/>
    <w:rsid w:val="00E0601F"/>
    <w:rsid w:val="00E12A99"/>
    <w:rsid w:val="00E167D6"/>
    <w:rsid w:val="00E16D2F"/>
    <w:rsid w:val="00E16D4B"/>
    <w:rsid w:val="00E212F3"/>
    <w:rsid w:val="00E21E9C"/>
    <w:rsid w:val="00E2531D"/>
    <w:rsid w:val="00E334AE"/>
    <w:rsid w:val="00E352B5"/>
    <w:rsid w:val="00E41268"/>
    <w:rsid w:val="00E43DC6"/>
    <w:rsid w:val="00E44979"/>
    <w:rsid w:val="00E56E36"/>
    <w:rsid w:val="00E57822"/>
    <w:rsid w:val="00E6355A"/>
    <w:rsid w:val="00E71915"/>
    <w:rsid w:val="00E74707"/>
    <w:rsid w:val="00E75C5E"/>
    <w:rsid w:val="00E80680"/>
    <w:rsid w:val="00E82196"/>
    <w:rsid w:val="00E852C4"/>
    <w:rsid w:val="00E95859"/>
    <w:rsid w:val="00E9715D"/>
    <w:rsid w:val="00EA3212"/>
    <w:rsid w:val="00EB00BF"/>
    <w:rsid w:val="00EB48E4"/>
    <w:rsid w:val="00EB5160"/>
    <w:rsid w:val="00EB798E"/>
    <w:rsid w:val="00EB7BA2"/>
    <w:rsid w:val="00EC0532"/>
    <w:rsid w:val="00ED0BE9"/>
    <w:rsid w:val="00ED3C05"/>
    <w:rsid w:val="00ED3C84"/>
    <w:rsid w:val="00EE1624"/>
    <w:rsid w:val="00EE220F"/>
    <w:rsid w:val="00EE3B21"/>
    <w:rsid w:val="00EE799D"/>
    <w:rsid w:val="00EE7F5B"/>
    <w:rsid w:val="00EF25C9"/>
    <w:rsid w:val="00F00930"/>
    <w:rsid w:val="00F024DE"/>
    <w:rsid w:val="00F15C55"/>
    <w:rsid w:val="00F15EAD"/>
    <w:rsid w:val="00F22215"/>
    <w:rsid w:val="00F22D0B"/>
    <w:rsid w:val="00F271D1"/>
    <w:rsid w:val="00F356C6"/>
    <w:rsid w:val="00F4550C"/>
    <w:rsid w:val="00F467CA"/>
    <w:rsid w:val="00F5236D"/>
    <w:rsid w:val="00F66C42"/>
    <w:rsid w:val="00F67F40"/>
    <w:rsid w:val="00F7239B"/>
    <w:rsid w:val="00F7300A"/>
    <w:rsid w:val="00F731A0"/>
    <w:rsid w:val="00F813FF"/>
    <w:rsid w:val="00F91995"/>
    <w:rsid w:val="00F92A1E"/>
    <w:rsid w:val="00FA4567"/>
    <w:rsid w:val="00FA7FCC"/>
    <w:rsid w:val="00FB1C16"/>
    <w:rsid w:val="00FB360F"/>
    <w:rsid w:val="00FB4CCE"/>
    <w:rsid w:val="00FB7305"/>
    <w:rsid w:val="00FC1757"/>
    <w:rsid w:val="00FD04BF"/>
    <w:rsid w:val="00FD5690"/>
    <w:rsid w:val="00FE02EB"/>
    <w:rsid w:val="00FE0B76"/>
    <w:rsid w:val="00FE0C76"/>
    <w:rsid w:val="00FE4BCC"/>
    <w:rsid w:val="00FF2A68"/>
    <w:rsid w:val="00FF3991"/>
    <w:rsid w:val="00FF5B4E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671E5"/>
    <w:pPr>
      <w:tabs>
        <w:tab w:val="left" w:pos="360"/>
      </w:tabs>
      <w:ind w:right="-5"/>
      <w:jc w:val="both"/>
    </w:pPr>
    <w:rPr>
      <w:sz w:val="26"/>
    </w:rPr>
  </w:style>
  <w:style w:type="character" w:customStyle="1" w:styleId="20">
    <w:name w:val="Основной текст 2 Знак"/>
    <w:basedOn w:val="a0"/>
    <w:link w:val="2"/>
    <w:rsid w:val="007671E5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3">
    <w:name w:val="Hyperlink"/>
    <w:rsid w:val="007671E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671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671E5"/>
  </w:style>
  <w:style w:type="paragraph" w:styleId="a6">
    <w:name w:val="footer"/>
    <w:basedOn w:val="a"/>
    <w:link w:val="a7"/>
    <w:uiPriority w:val="99"/>
    <w:unhideWhenUsed/>
    <w:rsid w:val="007671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7671E5"/>
  </w:style>
  <w:style w:type="paragraph" w:customStyle="1" w:styleId="ConsPlusTitle">
    <w:name w:val="ConsPlusTitle"/>
    <w:uiPriority w:val="99"/>
    <w:rsid w:val="007671E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uiPriority w:val="99"/>
    <w:rsid w:val="007671E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71E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1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671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671E5"/>
    <w:pPr>
      <w:ind w:left="720"/>
      <w:contextualSpacing/>
    </w:pPr>
  </w:style>
  <w:style w:type="paragraph" w:customStyle="1" w:styleId="ConsPlusCell">
    <w:name w:val="ConsPlusCell"/>
    <w:uiPriority w:val="99"/>
    <w:rsid w:val="007671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671E5"/>
    <w:pPr>
      <w:tabs>
        <w:tab w:val="left" w:pos="360"/>
      </w:tabs>
      <w:ind w:right="-5"/>
      <w:jc w:val="both"/>
    </w:pPr>
    <w:rPr>
      <w:sz w:val="26"/>
    </w:rPr>
  </w:style>
  <w:style w:type="character" w:customStyle="1" w:styleId="20">
    <w:name w:val="Основной текст 2 Знак"/>
    <w:basedOn w:val="a0"/>
    <w:link w:val="2"/>
    <w:rsid w:val="007671E5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3">
    <w:name w:val="Hyperlink"/>
    <w:rsid w:val="007671E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671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671E5"/>
  </w:style>
  <w:style w:type="paragraph" w:styleId="a6">
    <w:name w:val="footer"/>
    <w:basedOn w:val="a"/>
    <w:link w:val="a7"/>
    <w:uiPriority w:val="99"/>
    <w:unhideWhenUsed/>
    <w:rsid w:val="007671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7671E5"/>
  </w:style>
  <w:style w:type="paragraph" w:customStyle="1" w:styleId="ConsPlusTitle">
    <w:name w:val="ConsPlusTitle"/>
    <w:uiPriority w:val="99"/>
    <w:rsid w:val="007671E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uiPriority w:val="99"/>
    <w:rsid w:val="007671E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71E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1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671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671E5"/>
    <w:pPr>
      <w:ind w:left="720"/>
      <w:contextualSpacing/>
    </w:pPr>
  </w:style>
  <w:style w:type="paragraph" w:customStyle="1" w:styleId="ConsPlusCell">
    <w:name w:val="ConsPlusCell"/>
    <w:uiPriority w:val="99"/>
    <w:rsid w:val="007671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Ирина Ивановна</dc:creator>
  <cp:lastModifiedBy>Гуреев Р.В.</cp:lastModifiedBy>
  <cp:revision>3</cp:revision>
  <cp:lastPrinted>2014-10-14T07:41:00Z</cp:lastPrinted>
  <dcterms:created xsi:type="dcterms:W3CDTF">2014-10-24T13:40:00Z</dcterms:created>
  <dcterms:modified xsi:type="dcterms:W3CDTF">2014-10-24T13:41:00Z</dcterms:modified>
</cp:coreProperties>
</file>