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91B" w:rsidRPr="003D391B" w:rsidRDefault="003D391B" w:rsidP="00F511E2">
      <w:pPr>
        <w:suppressAutoHyphens/>
        <w:ind w:firstLine="624"/>
        <w:jc w:val="center"/>
        <w:rPr>
          <w:sz w:val="28"/>
          <w:szCs w:val="28"/>
        </w:rPr>
      </w:pPr>
      <w:bookmarkStart w:id="0" w:name="_GoBack"/>
      <w:bookmarkEnd w:id="0"/>
      <w:r w:rsidRPr="003D391B">
        <w:rPr>
          <w:sz w:val="28"/>
          <w:szCs w:val="28"/>
        </w:rPr>
        <w:t>П</w:t>
      </w:r>
      <w:r w:rsidR="00D403B7">
        <w:rPr>
          <w:sz w:val="28"/>
          <w:szCs w:val="28"/>
        </w:rPr>
        <w:t>АСПОРТ</w:t>
      </w:r>
    </w:p>
    <w:p w:rsidR="003D391B" w:rsidRDefault="0075516D" w:rsidP="003D391B">
      <w:pPr>
        <w:suppressAutoHyphens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="003D391B" w:rsidRPr="003D391B">
        <w:rPr>
          <w:sz w:val="28"/>
          <w:szCs w:val="28"/>
        </w:rPr>
        <w:t>осударственной программы Республики Коми</w:t>
      </w:r>
    </w:p>
    <w:p w:rsidR="003D391B" w:rsidRPr="003D391B" w:rsidRDefault="003D391B" w:rsidP="003D391B">
      <w:pPr>
        <w:suppressAutoHyphens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3D391B">
        <w:rPr>
          <w:sz w:val="28"/>
          <w:szCs w:val="28"/>
        </w:rPr>
        <w:t>Развитие сельского хозяйства и регулирование рынков</w:t>
      </w:r>
    </w:p>
    <w:p w:rsidR="003D391B" w:rsidRPr="003D391B" w:rsidRDefault="003D391B" w:rsidP="003D391B">
      <w:pPr>
        <w:suppressAutoHyphens/>
        <w:ind w:firstLine="720"/>
        <w:jc w:val="center"/>
        <w:rPr>
          <w:sz w:val="28"/>
          <w:szCs w:val="28"/>
        </w:rPr>
      </w:pPr>
      <w:r w:rsidRPr="003D391B">
        <w:rPr>
          <w:sz w:val="28"/>
          <w:szCs w:val="28"/>
        </w:rPr>
        <w:t>сельскохозяйственной продукции, сырья и продовольствия, развитие рыбохозяйственного комплекса в Республике Коми</w:t>
      </w:r>
      <w:r>
        <w:rPr>
          <w:sz w:val="28"/>
          <w:szCs w:val="28"/>
        </w:rPr>
        <w:t>»</w:t>
      </w:r>
    </w:p>
    <w:p w:rsidR="003D391B" w:rsidRPr="003D391B" w:rsidRDefault="003D391B" w:rsidP="003D391B">
      <w:pPr>
        <w:suppressAutoHyphens/>
        <w:ind w:firstLine="720"/>
        <w:jc w:val="both"/>
        <w:rPr>
          <w:sz w:val="28"/>
          <w:szCs w:val="28"/>
        </w:rPr>
      </w:pP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2802"/>
        <w:gridCol w:w="6662"/>
      </w:tblGrid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Министерство сельского хозяйства и продовольствия Республики Коми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Соисполнители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Служба Республики Коми по ветеринарному надзору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Участники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Служба Республики Коми по ветеринарному надзору;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Министерство национальной политики Республики Коми;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Министерство архитектуры и строительства Республики Коми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Подпрограммы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1. </w:t>
            </w:r>
            <w:hyperlink w:anchor="Par512" w:history="1">
              <w:r w:rsidRPr="003D391B">
                <w:rPr>
                  <w:sz w:val="28"/>
                  <w:szCs w:val="28"/>
                </w:rPr>
                <w:t>"Развитие животноводства"</w:t>
              </w:r>
            </w:hyperlink>
            <w:r w:rsidRPr="003D391B">
              <w:rPr>
                <w:sz w:val="28"/>
                <w:szCs w:val="28"/>
              </w:rPr>
              <w:t>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2. </w:t>
            </w:r>
            <w:hyperlink w:anchor="Par857" w:history="1">
              <w:r w:rsidRPr="003D391B">
                <w:rPr>
                  <w:sz w:val="28"/>
                  <w:szCs w:val="28"/>
                </w:rPr>
                <w:t>"Развитие растениеводства"</w:t>
              </w:r>
            </w:hyperlink>
            <w:r w:rsidRPr="003D391B">
              <w:rPr>
                <w:sz w:val="28"/>
                <w:szCs w:val="28"/>
              </w:rPr>
              <w:t>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3. </w:t>
            </w:r>
            <w:hyperlink w:anchor="Par1138" w:history="1">
              <w:r w:rsidRPr="003D391B">
                <w:rPr>
                  <w:sz w:val="28"/>
                  <w:szCs w:val="28"/>
                </w:rPr>
                <w:t>"Поддержка малых форм хозяйствования"</w:t>
              </w:r>
            </w:hyperlink>
            <w:r w:rsidRPr="003D391B">
              <w:rPr>
                <w:sz w:val="28"/>
                <w:szCs w:val="28"/>
              </w:rPr>
              <w:t>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4. "</w:t>
            </w:r>
            <w:hyperlink w:anchor="Par1379" w:history="1">
              <w:r w:rsidRPr="003D391B">
                <w:rPr>
                  <w:sz w:val="28"/>
                  <w:szCs w:val="28"/>
                </w:rPr>
                <w:t>Развитие производства и регулирование рынка</w:t>
              </w:r>
            </w:hyperlink>
            <w:r w:rsidRPr="003D391B">
              <w:rPr>
                <w:sz w:val="28"/>
                <w:szCs w:val="28"/>
              </w:rPr>
              <w:t xml:space="preserve"> пищевой продукции".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5. </w:t>
            </w:r>
            <w:hyperlink w:anchor="Par1692" w:history="1">
              <w:r w:rsidRPr="003D391B">
                <w:rPr>
                  <w:sz w:val="28"/>
                  <w:szCs w:val="28"/>
                </w:rPr>
                <w:t>"Развитие аквакультуры и рыболовства"</w:t>
              </w:r>
            </w:hyperlink>
            <w:r w:rsidRPr="003D391B">
              <w:rPr>
                <w:sz w:val="28"/>
                <w:szCs w:val="28"/>
              </w:rPr>
              <w:t>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6. </w:t>
            </w:r>
            <w:hyperlink w:anchor="Par1888" w:history="1">
              <w:r w:rsidRPr="003D391B">
                <w:rPr>
                  <w:sz w:val="28"/>
                  <w:szCs w:val="28"/>
                </w:rPr>
                <w:t>"Поддержка оленеводства"</w:t>
              </w:r>
            </w:hyperlink>
            <w:r w:rsidRPr="003D391B">
              <w:rPr>
                <w:sz w:val="28"/>
                <w:szCs w:val="28"/>
              </w:rPr>
              <w:t>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7. </w:t>
            </w:r>
            <w:hyperlink w:anchor="Par2065" w:history="1">
              <w:r w:rsidRPr="003D391B">
                <w:rPr>
                  <w:sz w:val="28"/>
                  <w:szCs w:val="28"/>
                </w:rPr>
                <w:t>"Устойчивое развитие сельских территорий"</w:t>
              </w:r>
            </w:hyperlink>
            <w:r w:rsidRPr="003D391B">
              <w:rPr>
                <w:sz w:val="28"/>
                <w:szCs w:val="28"/>
              </w:rPr>
              <w:t>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8. "</w:t>
            </w:r>
            <w:hyperlink w:anchor="Par3778" w:history="1">
              <w:r w:rsidRPr="003D391B">
                <w:rPr>
                  <w:sz w:val="28"/>
                  <w:szCs w:val="28"/>
                </w:rPr>
                <w:t>Обеспечение ветеринарного благополучия</w:t>
              </w:r>
            </w:hyperlink>
            <w:r w:rsidRPr="003D391B">
              <w:rPr>
                <w:sz w:val="28"/>
                <w:szCs w:val="28"/>
              </w:rPr>
              <w:t xml:space="preserve"> на территории Республики Коми".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9. </w:t>
            </w:r>
            <w:hyperlink w:anchor="Par3947" w:history="1">
              <w:r w:rsidRPr="003D391B">
                <w:rPr>
                  <w:sz w:val="28"/>
                  <w:szCs w:val="28"/>
                </w:rPr>
                <w:t>"Обеспечение реализации Государственной программы"</w:t>
              </w:r>
            </w:hyperlink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- </w:t>
            </w:r>
            <w:r w:rsidR="005B04B5">
              <w:rPr>
                <w:sz w:val="28"/>
                <w:szCs w:val="28"/>
              </w:rPr>
              <w:t xml:space="preserve">ведомственная целевая программа </w:t>
            </w:r>
            <w:r w:rsidR="005B04B5" w:rsidRPr="005B04B5">
              <w:rPr>
                <w:sz w:val="28"/>
                <w:szCs w:val="28"/>
              </w:rPr>
              <w:t>"Развитие молочного скотоводства в Республике Коми (2014-2017 годы)"</w:t>
            </w:r>
            <w:r w:rsidRPr="003D391B">
              <w:rPr>
                <w:sz w:val="28"/>
                <w:szCs w:val="28"/>
              </w:rPr>
              <w:t>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</w:t>
            </w:r>
            <w:r w:rsidR="00CD64FC">
              <w:rPr>
                <w:sz w:val="28"/>
                <w:szCs w:val="28"/>
              </w:rPr>
              <w:t xml:space="preserve"> </w:t>
            </w:r>
            <w:r w:rsidR="005B04B5">
              <w:rPr>
                <w:sz w:val="28"/>
                <w:szCs w:val="28"/>
              </w:rPr>
              <w:t xml:space="preserve">ведомственная целевая программа </w:t>
            </w:r>
            <w:r w:rsidR="00AA702E" w:rsidRPr="005B04B5">
              <w:rPr>
                <w:sz w:val="28"/>
                <w:szCs w:val="28"/>
              </w:rPr>
              <w:t>"</w:t>
            </w:r>
            <w:r w:rsidR="00AA702E" w:rsidRPr="00AA702E">
              <w:rPr>
                <w:sz w:val="28"/>
                <w:szCs w:val="28"/>
              </w:rPr>
              <w:t>Развитие производства картофеля и овощей открытого грунта в Республике Коми (2015-2017 годы)</w:t>
            </w:r>
            <w:r w:rsidR="00AA702E" w:rsidRPr="005B04B5">
              <w:rPr>
                <w:sz w:val="28"/>
                <w:szCs w:val="28"/>
              </w:rPr>
              <w:t>"</w:t>
            </w:r>
            <w:r w:rsidRPr="003D391B">
              <w:rPr>
                <w:sz w:val="28"/>
                <w:szCs w:val="28"/>
              </w:rPr>
              <w:t>;</w:t>
            </w:r>
          </w:p>
          <w:p w:rsidR="003D391B" w:rsidRDefault="003D391B" w:rsidP="00CD64FC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- </w:t>
            </w:r>
            <w:r w:rsidR="005B04B5">
              <w:rPr>
                <w:sz w:val="28"/>
                <w:szCs w:val="28"/>
              </w:rPr>
              <w:t xml:space="preserve">ведомственная целевая программа </w:t>
            </w:r>
            <w:r w:rsidR="00AA702E" w:rsidRPr="005B04B5">
              <w:rPr>
                <w:sz w:val="28"/>
                <w:szCs w:val="28"/>
              </w:rPr>
              <w:t>"</w:t>
            </w:r>
            <w:r w:rsidR="00AA702E" w:rsidRPr="00AA702E">
              <w:rPr>
                <w:sz w:val="28"/>
                <w:szCs w:val="28"/>
              </w:rPr>
              <w:t>Развитие овощеводства закрытого грунта в Республике Коми (2014-2017 годы)</w:t>
            </w:r>
            <w:r w:rsidR="00AA702E" w:rsidRPr="005B04B5">
              <w:rPr>
                <w:sz w:val="28"/>
                <w:szCs w:val="28"/>
              </w:rPr>
              <w:t>"</w:t>
            </w:r>
            <w:r w:rsidR="005B04B5">
              <w:rPr>
                <w:sz w:val="28"/>
                <w:szCs w:val="28"/>
              </w:rPr>
              <w:t>;</w:t>
            </w:r>
          </w:p>
          <w:p w:rsidR="005B04B5" w:rsidRPr="003D391B" w:rsidRDefault="005B04B5" w:rsidP="00CD64FC">
            <w:pPr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ведомственная целевая программа </w:t>
            </w:r>
            <w:r w:rsidR="00AA702E" w:rsidRPr="005B04B5">
              <w:rPr>
                <w:sz w:val="28"/>
                <w:szCs w:val="28"/>
              </w:rPr>
              <w:t>"</w:t>
            </w:r>
            <w:r w:rsidR="009B599B" w:rsidRPr="009B599B">
              <w:rPr>
                <w:sz w:val="28"/>
                <w:szCs w:val="28"/>
              </w:rPr>
              <w:t>Развитие производства и переработки продукции оленеводства в Республике Коми (2015-2017 годы)</w:t>
            </w:r>
            <w:r w:rsidR="00AA702E" w:rsidRPr="005B04B5">
              <w:rPr>
                <w:sz w:val="28"/>
                <w:szCs w:val="28"/>
              </w:rPr>
              <w:t>"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Цель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создание условий для устойчивого развития агропромышленного, рыбохозяйственного комплексов и сельских территорий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Задачи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обеспечение условий для развития приоритетных направлений подотраслей животноводства;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lastRenderedPageBreak/>
              <w:t>- повышение эффективности использования земельных ресурсов (земель сельскохозяйственных угодий);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стимулирование развития малых форм хозяйствования на селе;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повышение конкурентоспособности пищевой продукции;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увеличение объемов товарного производства продукции аквакультуры и рыболовства;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сохранение оленеводства как традиционного вида хозяйственной деятельности, образа жизни и культуры коренных малочисленных народов Севера и других этнических общностей, проживающих на территории Республики Коми;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создание комфортных условий жизнедеятельности в сельской местности;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предотвращение возникновения и распространения особо опасных болезней животных на территории Республики Коми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lastRenderedPageBreak/>
              <w:t>Целевые индикаторы и показатели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оценка достижения цели программы характеризуется следующими индикаторами: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индекс производства продукции сельского хозяйства в хозяйствах всех категорий (в сопоставимых ценах);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индекс производства продукции пищевой промышленности (в сопоставимых ценах);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индекс физического объема инвестиций в основной капитал сельского хозяйства;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среднемесячная номинальная начисленная заработная плата работников, занятых в сфере сельского хозяйства региона;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удельный вес прибыльных крупных и средних сельскохозяйственных организаций в их общем количестве;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количество созданных и модернизированных рабочих мест в сельском хозяйстве;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количество созданных и модернизированных рабочих мест в пищевой промышленности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Этапы и сроки реализации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2013 - 2020 годы.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Этапы реализации не выделяются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Объемы финансирования</w:t>
            </w:r>
            <w:r w:rsidRPr="003D391B">
              <w:rPr>
                <w:color w:val="FF0000"/>
                <w:sz w:val="28"/>
                <w:szCs w:val="28"/>
              </w:rPr>
              <w:t xml:space="preserve"> </w:t>
            </w:r>
            <w:r w:rsidRPr="003D391B">
              <w:rPr>
                <w:sz w:val="28"/>
                <w:szCs w:val="28"/>
              </w:rPr>
              <w:t>программы</w:t>
            </w:r>
          </w:p>
        </w:tc>
        <w:tc>
          <w:tcPr>
            <w:tcW w:w="6662" w:type="dxa"/>
          </w:tcPr>
          <w:p w:rsidR="00235C9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объем бюджетных ассигнований, необходимых на реализацию программы, составляет  </w:t>
            </w:r>
            <w:r w:rsidR="00235C9B">
              <w:rPr>
                <w:sz w:val="28"/>
                <w:szCs w:val="28"/>
              </w:rPr>
              <w:t xml:space="preserve"> </w:t>
            </w:r>
          </w:p>
          <w:p w:rsidR="003D391B" w:rsidRPr="003D391B" w:rsidRDefault="00D20540" w:rsidP="006442AF">
            <w:pPr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8 311 493,2</w:t>
            </w:r>
            <w:r w:rsidR="00D10155">
              <w:rPr>
                <w:sz w:val="28"/>
                <w:szCs w:val="28"/>
              </w:rPr>
              <w:t xml:space="preserve"> </w:t>
            </w:r>
            <w:r w:rsidR="003D391B" w:rsidRPr="003D391B">
              <w:rPr>
                <w:sz w:val="28"/>
                <w:szCs w:val="28"/>
              </w:rPr>
              <w:t>тыс. рублей, в том числе по годам: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2013 год – </w:t>
            </w:r>
            <w:r w:rsidRPr="003D391B">
              <w:rPr>
                <w:bCs/>
                <w:sz w:val="28"/>
                <w:szCs w:val="28"/>
              </w:rPr>
              <w:t>1 646 071,4</w:t>
            </w:r>
            <w:r w:rsidRPr="003D391B">
              <w:rPr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2014 год – </w:t>
            </w:r>
            <w:r w:rsidR="00092774" w:rsidRPr="00092774">
              <w:rPr>
                <w:sz w:val="28"/>
                <w:szCs w:val="28"/>
              </w:rPr>
              <w:t>2 001 125,</w:t>
            </w:r>
            <w:r w:rsidR="00D10155">
              <w:rPr>
                <w:sz w:val="28"/>
                <w:szCs w:val="28"/>
              </w:rPr>
              <w:t>7</w:t>
            </w:r>
            <w:r w:rsidRPr="003D391B">
              <w:rPr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lastRenderedPageBreak/>
              <w:t>2015 год –</w:t>
            </w:r>
            <w:r w:rsidR="00F170B2">
              <w:rPr>
                <w:sz w:val="28"/>
                <w:szCs w:val="28"/>
              </w:rPr>
              <w:t xml:space="preserve"> 1 489 569,4</w:t>
            </w:r>
            <w:r w:rsidRPr="003D391B">
              <w:rPr>
                <w:sz w:val="28"/>
                <w:szCs w:val="28"/>
              </w:rPr>
              <w:t> 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2016 год –</w:t>
            </w:r>
            <w:r w:rsidR="00F170B2">
              <w:rPr>
                <w:sz w:val="28"/>
                <w:szCs w:val="28"/>
              </w:rPr>
              <w:t xml:space="preserve"> 1 566 361,6 </w:t>
            </w:r>
            <w:r w:rsidRPr="003D391B">
              <w:rPr>
                <w:sz w:val="28"/>
                <w:szCs w:val="28"/>
              </w:rPr>
              <w:t>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2017 год –</w:t>
            </w:r>
            <w:r w:rsidR="00F170B2">
              <w:rPr>
                <w:sz w:val="28"/>
                <w:szCs w:val="28"/>
              </w:rPr>
              <w:t xml:space="preserve"> 1 608 </w:t>
            </w:r>
            <w:proofErr w:type="spellStart"/>
            <w:r w:rsidR="00F170B2">
              <w:rPr>
                <w:sz w:val="28"/>
                <w:szCs w:val="28"/>
              </w:rPr>
              <w:t>365,1</w:t>
            </w:r>
            <w:r w:rsidRPr="003D391B">
              <w:rPr>
                <w:sz w:val="28"/>
                <w:szCs w:val="28"/>
              </w:rPr>
              <w:t>тыс</w:t>
            </w:r>
            <w:proofErr w:type="spellEnd"/>
            <w:r w:rsidRPr="003D391B">
              <w:rPr>
                <w:sz w:val="28"/>
                <w:szCs w:val="28"/>
              </w:rPr>
              <w:t>. рублей;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из них: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средства республиканского бюджета Республики Коми –</w:t>
            </w:r>
            <w:r w:rsidR="00732DBD">
              <w:rPr>
                <w:sz w:val="28"/>
                <w:szCs w:val="28"/>
              </w:rPr>
              <w:t xml:space="preserve"> 7 417 </w:t>
            </w:r>
            <w:proofErr w:type="spellStart"/>
            <w:r w:rsidR="00732DBD">
              <w:rPr>
                <w:sz w:val="28"/>
                <w:szCs w:val="28"/>
              </w:rPr>
              <w:t>769,2</w:t>
            </w:r>
            <w:r w:rsidRPr="003D391B">
              <w:rPr>
                <w:sz w:val="28"/>
                <w:szCs w:val="28"/>
              </w:rPr>
              <w:t>тыс</w:t>
            </w:r>
            <w:proofErr w:type="spellEnd"/>
            <w:r w:rsidRPr="003D391B">
              <w:rPr>
                <w:sz w:val="28"/>
                <w:szCs w:val="28"/>
              </w:rPr>
              <w:t>. рублей; в том числе по годам: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2013 год – 1 464 317,8 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2014 год – 1 638 323,5 тыс. рублей; 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2015 год –</w:t>
            </w:r>
            <w:r w:rsidR="003A4858">
              <w:rPr>
                <w:sz w:val="28"/>
                <w:szCs w:val="28"/>
              </w:rPr>
              <w:t xml:space="preserve">1 377 239,0 </w:t>
            </w:r>
            <w:r w:rsidRPr="003D391B">
              <w:rPr>
                <w:sz w:val="28"/>
                <w:szCs w:val="28"/>
              </w:rPr>
              <w:t>тыс. рублей;</w:t>
            </w:r>
          </w:p>
          <w:p w:rsidR="003D391B" w:rsidRPr="003D391B" w:rsidRDefault="006C5866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 год –</w:t>
            </w:r>
            <w:r w:rsidR="003A4858">
              <w:rPr>
                <w:sz w:val="28"/>
                <w:szCs w:val="28"/>
              </w:rPr>
              <w:t xml:space="preserve">1 455 258,5 </w:t>
            </w:r>
            <w:r w:rsidR="003D391B" w:rsidRPr="003D391B">
              <w:rPr>
                <w:sz w:val="28"/>
                <w:szCs w:val="28"/>
              </w:rPr>
              <w:t>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</w:t>
            </w:r>
            <w:r w:rsidR="006C5866">
              <w:rPr>
                <w:sz w:val="28"/>
                <w:szCs w:val="28"/>
              </w:rPr>
              <w:t>17 год –</w:t>
            </w:r>
            <w:r w:rsidR="003A4858">
              <w:rPr>
                <w:sz w:val="28"/>
                <w:szCs w:val="28"/>
              </w:rPr>
              <w:t xml:space="preserve">1 482 630,4 </w:t>
            </w:r>
            <w:r w:rsidRPr="003D391B">
              <w:rPr>
                <w:sz w:val="28"/>
                <w:szCs w:val="28"/>
              </w:rPr>
              <w:t>тыс. рублей;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средства федерального бюджета –</w:t>
            </w:r>
            <w:r w:rsidR="006B4D84">
              <w:rPr>
                <w:sz w:val="28"/>
                <w:szCs w:val="28"/>
              </w:rPr>
              <w:t xml:space="preserve"> 581</w:t>
            </w:r>
            <w:r w:rsidR="001F5F27">
              <w:rPr>
                <w:sz w:val="28"/>
                <w:szCs w:val="28"/>
              </w:rPr>
              <w:t xml:space="preserve"> </w:t>
            </w:r>
            <w:r w:rsidR="006B4D84">
              <w:rPr>
                <w:sz w:val="28"/>
                <w:szCs w:val="28"/>
              </w:rPr>
              <w:t xml:space="preserve">493,2 </w:t>
            </w:r>
            <w:r w:rsidRPr="003D391B">
              <w:rPr>
                <w:sz w:val="28"/>
                <w:szCs w:val="28"/>
              </w:rPr>
              <w:t>тыс. рублей, в том числе по годам: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2013 год – 174 558,2 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2014 год – 203 271,1 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2015 год –</w:t>
            </w:r>
            <w:r w:rsidR="006B4D84">
              <w:rPr>
                <w:sz w:val="28"/>
                <w:szCs w:val="28"/>
              </w:rPr>
              <w:t xml:space="preserve"> 67</w:t>
            </w:r>
            <w:r w:rsidR="001F5F27">
              <w:rPr>
                <w:sz w:val="28"/>
                <w:szCs w:val="28"/>
              </w:rPr>
              <w:t xml:space="preserve"> </w:t>
            </w:r>
            <w:r w:rsidR="006B4D84">
              <w:rPr>
                <w:sz w:val="28"/>
                <w:szCs w:val="28"/>
              </w:rPr>
              <w:t xml:space="preserve">965,9 </w:t>
            </w:r>
            <w:r w:rsidRPr="003D391B">
              <w:rPr>
                <w:sz w:val="28"/>
                <w:szCs w:val="28"/>
              </w:rPr>
              <w:t>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2016 год –</w:t>
            </w:r>
            <w:r w:rsidR="006B4D84">
              <w:rPr>
                <w:sz w:val="28"/>
                <w:szCs w:val="28"/>
              </w:rPr>
              <w:t xml:space="preserve"> 61</w:t>
            </w:r>
            <w:r w:rsidR="001F5F27">
              <w:rPr>
                <w:sz w:val="28"/>
                <w:szCs w:val="28"/>
              </w:rPr>
              <w:t xml:space="preserve"> </w:t>
            </w:r>
            <w:r w:rsidR="006B4D84">
              <w:rPr>
                <w:sz w:val="28"/>
                <w:szCs w:val="28"/>
              </w:rPr>
              <w:t xml:space="preserve">858,8 </w:t>
            </w:r>
            <w:r w:rsidRPr="003D391B">
              <w:rPr>
                <w:sz w:val="28"/>
                <w:szCs w:val="28"/>
              </w:rPr>
              <w:t>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2017 год –</w:t>
            </w:r>
            <w:r w:rsidR="006B4D84">
              <w:rPr>
                <w:sz w:val="28"/>
                <w:szCs w:val="28"/>
              </w:rPr>
              <w:t xml:space="preserve"> 73</w:t>
            </w:r>
            <w:r w:rsidR="001F5F27">
              <w:rPr>
                <w:sz w:val="28"/>
                <w:szCs w:val="28"/>
              </w:rPr>
              <w:t xml:space="preserve"> </w:t>
            </w:r>
            <w:r w:rsidR="006B4D84">
              <w:rPr>
                <w:sz w:val="28"/>
                <w:szCs w:val="28"/>
              </w:rPr>
              <w:t>839,2</w:t>
            </w:r>
            <w:r w:rsidRPr="003D391B">
              <w:rPr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средства местных бюджетов – </w:t>
            </w:r>
            <w:r w:rsidR="002B7A5D" w:rsidRPr="002B7A5D">
              <w:rPr>
                <w:sz w:val="28"/>
                <w:szCs w:val="28"/>
              </w:rPr>
              <w:t>58 072,9</w:t>
            </w:r>
            <w:r w:rsidRPr="003D391B">
              <w:rPr>
                <w:sz w:val="28"/>
                <w:szCs w:val="28"/>
              </w:rPr>
              <w:t xml:space="preserve"> тыс. рублей, в том числе по годам: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2013 год – 7 195,4 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2014 год – 18 038,3 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2015 год – </w:t>
            </w:r>
            <w:r w:rsidR="002B7A5D" w:rsidRPr="002B7A5D">
              <w:rPr>
                <w:sz w:val="28"/>
                <w:szCs w:val="28"/>
              </w:rPr>
              <w:t>6 761,6</w:t>
            </w:r>
            <w:r w:rsidRPr="003D391B">
              <w:rPr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6442AF">
            <w:pPr>
              <w:pStyle w:val="a4"/>
              <w:suppressAutoHyphens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391B">
              <w:rPr>
                <w:rFonts w:ascii="Times New Roman" w:hAnsi="Times New Roman"/>
                <w:sz w:val="28"/>
                <w:szCs w:val="28"/>
              </w:rPr>
              <w:t xml:space="preserve">2016 год – </w:t>
            </w:r>
            <w:r w:rsidR="002B7A5D" w:rsidRPr="002B7A5D">
              <w:rPr>
                <w:rFonts w:ascii="Times New Roman" w:hAnsi="Times New Roman"/>
                <w:sz w:val="28"/>
                <w:szCs w:val="28"/>
              </w:rPr>
              <w:t>11 784,2</w:t>
            </w:r>
            <w:r w:rsidRPr="003D391B">
              <w:rPr>
                <w:rFonts w:ascii="Times New Roman" w:hAnsi="Times New Roman"/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6442AF">
            <w:pPr>
              <w:pStyle w:val="a4"/>
              <w:suppressAutoHyphens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391B">
              <w:rPr>
                <w:rFonts w:ascii="Times New Roman" w:hAnsi="Times New Roman"/>
                <w:sz w:val="28"/>
                <w:szCs w:val="28"/>
              </w:rPr>
              <w:t xml:space="preserve">2017 год – </w:t>
            </w:r>
            <w:r w:rsidR="002B7A5D" w:rsidRPr="002B7A5D">
              <w:rPr>
                <w:rFonts w:ascii="Times New Roman" w:hAnsi="Times New Roman"/>
                <w:sz w:val="28"/>
                <w:szCs w:val="28"/>
              </w:rPr>
              <w:t>14 293,4</w:t>
            </w:r>
            <w:r w:rsidRPr="003D391B">
              <w:rPr>
                <w:rFonts w:ascii="Times New Roman" w:hAnsi="Times New Roman"/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внебюджетные источники –  </w:t>
            </w:r>
            <w:r w:rsidR="00A04858" w:rsidRPr="00A04858">
              <w:rPr>
                <w:sz w:val="28"/>
                <w:szCs w:val="28"/>
              </w:rPr>
              <w:t>254 157,9</w:t>
            </w:r>
            <w:r w:rsidRPr="003D391B">
              <w:rPr>
                <w:sz w:val="28"/>
                <w:szCs w:val="28"/>
              </w:rPr>
              <w:t xml:space="preserve"> тыс. рублей, в том числе по годам: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2014 год – </w:t>
            </w:r>
            <w:r w:rsidR="00A04858" w:rsidRPr="00A04858">
              <w:rPr>
                <w:sz w:val="28"/>
                <w:szCs w:val="28"/>
              </w:rPr>
              <w:t>141 492,8</w:t>
            </w:r>
            <w:r w:rsidRPr="003D391B">
              <w:rPr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6442AF">
            <w:pPr>
              <w:suppressAutoHyphens/>
              <w:autoSpaceDE w:val="0"/>
              <w:autoSpaceDN w:val="0"/>
              <w:adjustRightInd w:val="0"/>
              <w:jc w:val="both"/>
              <w:outlineLvl w:val="1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 xml:space="preserve">2015 год – </w:t>
            </w:r>
            <w:r w:rsidR="00A04858" w:rsidRPr="00A04858">
              <w:rPr>
                <w:sz w:val="28"/>
                <w:szCs w:val="28"/>
              </w:rPr>
              <w:t>37 602,9</w:t>
            </w:r>
            <w:r w:rsidRPr="003D391B">
              <w:rPr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6442AF">
            <w:pPr>
              <w:pStyle w:val="a4"/>
              <w:suppressAutoHyphens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391B">
              <w:rPr>
                <w:rFonts w:ascii="Times New Roman" w:hAnsi="Times New Roman"/>
                <w:sz w:val="28"/>
                <w:szCs w:val="28"/>
              </w:rPr>
              <w:t xml:space="preserve">2016 год – </w:t>
            </w:r>
            <w:r w:rsidR="00A04858" w:rsidRPr="00A04858">
              <w:rPr>
                <w:rFonts w:ascii="Times New Roman" w:hAnsi="Times New Roman"/>
                <w:sz w:val="28"/>
                <w:szCs w:val="28"/>
              </w:rPr>
              <w:t>37 460,1</w:t>
            </w:r>
            <w:r w:rsidRPr="003D391B">
              <w:rPr>
                <w:rFonts w:ascii="Times New Roman" w:hAnsi="Times New Roman"/>
                <w:sz w:val="28"/>
                <w:szCs w:val="28"/>
              </w:rPr>
              <w:t xml:space="preserve"> тыс. рублей;</w:t>
            </w:r>
          </w:p>
          <w:p w:rsidR="003D391B" w:rsidRPr="003D391B" w:rsidRDefault="003D391B" w:rsidP="00A04858">
            <w:pPr>
              <w:pStyle w:val="a4"/>
              <w:suppressAutoHyphens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391B">
              <w:rPr>
                <w:rFonts w:ascii="Times New Roman" w:hAnsi="Times New Roman"/>
                <w:sz w:val="28"/>
                <w:szCs w:val="28"/>
              </w:rPr>
              <w:t xml:space="preserve">2017 год – </w:t>
            </w:r>
            <w:r w:rsidR="00A04858" w:rsidRPr="00A04858">
              <w:rPr>
                <w:rFonts w:ascii="Times New Roman" w:hAnsi="Times New Roman"/>
                <w:sz w:val="28"/>
                <w:szCs w:val="28"/>
              </w:rPr>
              <w:t>37 602,1</w:t>
            </w:r>
            <w:r w:rsidRPr="003D391B">
              <w:rPr>
                <w:rFonts w:ascii="Times New Roman" w:hAnsi="Times New Roman"/>
                <w:sz w:val="28"/>
                <w:szCs w:val="28"/>
              </w:rPr>
              <w:t xml:space="preserve"> тыс. рублей</w:t>
            </w:r>
          </w:p>
        </w:tc>
      </w:tr>
      <w:tr w:rsidR="003D391B" w:rsidRPr="003D391B" w:rsidTr="006442AF">
        <w:tc>
          <w:tcPr>
            <w:tcW w:w="280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6662" w:type="dxa"/>
          </w:tcPr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увеличение производства продукции сельского хозяйства в хозяйствах всех категорий;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увеличение производства пищевой продукции;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увеличение доли продукции собственного производства в общем объеме потребляемых продовольственных ресурсов (молоко и молокопродукты; мясо и мясопродукты; картофель и овощи);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увеличение объема инвестиций в основной капитал сельского хозяйства и пищевой промышленности;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повышение финансовой устойчивости сельскохозяйственных организаций;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создание и модернизация рабочих мест в сельском хозяйстве и пищевой промышленности;</w:t>
            </w:r>
          </w:p>
          <w:p w:rsidR="003D391B" w:rsidRPr="003D391B" w:rsidRDefault="003D391B" w:rsidP="006442AF">
            <w:pPr>
              <w:suppressAutoHyphens/>
              <w:jc w:val="both"/>
              <w:rPr>
                <w:sz w:val="28"/>
                <w:szCs w:val="28"/>
              </w:rPr>
            </w:pPr>
            <w:r w:rsidRPr="003D391B">
              <w:rPr>
                <w:sz w:val="28"/>
                <w:szCs w:val="28"/>
              </w:rPr>
              <w:t>- улучшение жилищно-бытовых условий в сельской местности.</w:t>
            </w:r>
          </w:p>
        </w:tc>
      </w:tr>
    </w:tbl>
    <w:p w:rsidR="003D391B" w:rsidRPr="003D391B" w:rsidRDefault="003D391B" w:rsidP="003D391B">
      <w:pPr>
        <w:suppressAutoHyphens/>
        <w:ind w:firstLine="720"/>
        <w:jc w:val="both"/>
        <w:rPr>
          <w:sz w:val="28"/>
          <w:szCs w:val="28"/>
        </w:rPr>
      </w:pPr>
    </w:p>
    <w:p w:rsidR="00513BB0" w:rsidRPr="003D391B" w:rsidRDefault="00513BB0">
      <w:pPr>
        <w:rPr>
          <w:sz w:val="28"/>
          <w:szCs w:val="28"/>
        </w:rPr>
      </w:pPr>
    </w:p>
    <w:sectPr w:rsidR="00513BB0" w:rsidRPr="003D391B" w:rsidSect="00F511E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1B"/>
    <w:rsid w:val="00092774"/>
    <w:rsid w:val="001A73AD"/>
    <w:rsid w:val="001B7B16"/>
    <w:rsid w:val="001F5F27"/>
    <w:rsid w:val="002054B0"/>
    <w:rsid w:val="00235C9B"/>
    <w:rsid w:val="002B7A5D"/>
    <w:rsid w:val="003A4858"/>
    <w:rsid w:val="003D391B"/>
    <w:rsid w:val="00420DAD"/>
    <w:rsid w:val="00513BB0"/>
    <w:rsid w:val="005B04B5"/>
    <w:rsid w:val="005E16C9"/>
    <w:rsid w:val="005F4D3F"/>
    <w:rsid w:val="006B4D84"/>
    <w:rsid w:val="006C5866"/>
    <w:rsid w:val="00732DBD"/>
    <w:rsid w:val="0075516D"/>
    <w:rsid w:val="007D6651"/>
    <w:rsid w:val="00992636"/>
    <w:rsid w:val="009B599B"/>
    <w:rsid w:val="009F47D8"/>
    <w:rsid w:val="00A04858"/>
    <w:rsid w:val="00AA702E"/>
    <w:rsid w:val="00C86C86"/>
    <w:rsid w:val="00CD64FC"/>
    <w:rsid w:val="00CF72A6"/>
    <w:rsid w:val="00D10155"/>
    <w:rsid w:val="00D20540"/>
    <w:rsid w:val="00D403B7"/>
    <w:rsid w:val="00ED2296"/>
    <w:rsid w:val="00EE0F57"/>
    <w:rsid w:val="00F170B2"/>
    <w:rsid w:val="00F5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9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9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39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5">
    <w:name w:val="annotation reference"/>
    <w:basedOn w:val="a0"/>
    <w:uiPriority w:val="99"/>
    <w:semiHidden/>
    <w:unhideWhenUsed/>
    <w:rsid w:val="003D391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D391B"/>
  </w:style>
  <w:style w:type="character" w:customStyle="1" w:styleId="a7">
    <w:name w:val="Текст примечания Знак"/>
    <w:basedOn w:val="a0"/>
    <w:link w:val="a6"/>
    <w:uiPriority w:val="99"/>
    <w:semiHidden/>
    <w:rsid w:val="003D39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D391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D39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D391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391B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Revision"/>
    <w:hidden/>
    <w:uiPriority w:val="99"/>
    <w:semiHidden/>
    <w:rsid w:val="006B4D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9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39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39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5">
    <w:name w:val="annotation reference"/>
    <w:basedOn w:val="a0"/>
    <w:uiPriority w:val="99"/>
    <w:semiHidden/>
    <w:unhideWhenUsed/>
    <w:rsid w:val="003D391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D391B"/>
  </w:style>
  <w:style w:type="character" w:customStyle="1" w:styleId="a7">
    <w:name w:val="Текст примечания Знак"/>
    <w:basedOn w:val="a0"/>
    <w:link w:val="a6"/>
    <w:uiPriority w:val="99"/>
    <w:semiHidden/>
    <w:rsid w:val="003D39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D391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D391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D391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391B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Revision"/>
    <w:hidden/>
    <w:uiPriority w:val="99"/>
    <w:semiHidden/>
    <w:rsid w:val="006B4D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Ковальчук Наталья</dc:creator>
  <cp:lastModifiedBy>Гуреев Р.В.</cp:lastModifiedBy>
  <cp:revision>3</cp:revision>
  <cp:lastPrinted>2014-10-14T11:12:00Z</cp:lastPrinted>
  <dcterms:created xsi:type="dcterms:W3CDTF">2014-10-24T13:19:00Z</dcterms:created>
  <dcterms:modified xsi:type="dcterms:W3CDTF">2014-10-24T13:23:00Z</dcterms:modified>
</cp:coreProperties>
</file>