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383D89" w:rsidRDefault="00B71426" w:rsidP="00383D89">
      <w:pPr>
        <w:ind w:left="5812"/>
        <w:rPr>
          <w:sz w:val="24"/>
        </w:rPr>
      </w:pPr>
      <w:bookmarkStart w:id="0" w:name="_GoBack"/>
      <w:bookmarkEnd w:id="0"/>
      <w:r w:rsidRPr="00383D89">
        <w:rPr>
          <w:b/>
          <w:sz w:val="24"/>
        </w:rPr>
        <w:t xml:space="preserve">Приложение </w:t>
      </w:r>
      <w:r w:rsidR="00252C33">
        <w:rPr>
          <w:b/>
          <w:sz w:val="24"/>
        </w:rPr>
        <w:t>15</w:t>
      </w:r>
      <w:r w:rsidR="00252C33">
        <w:rPr>
          <w:b/>
          <w:sz w:val="24"/>
        </w:rPr>
        <w:br/>
      </w:r>
      <w:r w:rsidRPr="00383D89">
        <w:rPr>
          <w:sz w:val="24"/>
        </w:rPr>
        <w:t>к Закону Санкт-Петербурга</w:t>
      </w:r>
      <w:r w:rsidR="00252C33">
        <w:rPr>
          <w:sz w:val="24"/>
        </w:rPr>
        <w:br/>
      </w:r>
      <w:r w:rsidRPr="00383D89">
        <w:rPr>
          <w:sz w:val="24"/>
        </w:rPr>
        <w:t>«О бюджете Санкт-Петербурга</w:t>
      </w:r>
      <w:r w:rsidRPr="00383D89">
        <w:rPr>
          <w:sz w:val="24"/>
        </w:rPr>
        <w:br/>
        <w:t>на 20</w:t>
      </w:r>
      <w:r w:rsidR="00F91ABE" w:rsidRPr="00383D89">
        <w:rPr>
          <w:sz w:val="24"/>
        </w:rPr>
        <w:t>1</w:t>
      </w:r>
      <w:r w:rsidR="00A5104C" w:rsidRPr="00A5104C">
        <w:rPr>
          <w:sz w:val="24"/>
        </w:rPr>
        <w:t>5</w:t>
      </w:r>
      <w:r w:rsidRPr="00383D89">
        <w:rPr>
          <w:sz w:val="24"/>
        </w:rPr>
        <w:t xml:space="preserve"> год и на плановый период</w:t>
      </w:r>
      <w:r w:rsidR="00383D89">
        <w:rPr>
          <w:sz w:val="24"/>
        </w:rPr>
        <w:br/>
      </w:r>
      <w:r w:rsidRPr="00383D89">
        <w:rPr>
          <w:sz w:val="24"/>
        </w:rPr>
        <w:t>20</w:t>
      </w:r>
      <w:r w:rsidR="00B36EC9" w:rsidRPr="00383D89">
        <w:rPr>
          <w:sz w:val="24"/>
        </w:rPr>
        <w:t>1</w:t>
      </w:r>
      <w:r w:rsidR="00A5104C" w:rsidRPr="00A5104C">
        <w:rPr>
          <w:sz w:val="24"/>
        </w:rPr>
        <w:t>6</w:t>
      </w:r>
      <w:r w:rsidRPr="00383D89">
        <w:rPr>
          <w:sz w:val="24"/>
        </w:rPr>
        <w:t xml:space="preserve"> и 201</w:t>
      </w:r>
      <w:r w:rsidR="00A5104C" w:rsidRPr="00A5104C">
        <w:rPr>
          <w:sz w:val="24"/>
        </w:rPr>
        <w:t>7</w:t>
      </w:r>
      <w:r w:rsidRPr="00383D89">
        <w:rPr>
          <w:sz w:val="24"/>
        </w:rPr>
        <w:t xml:space="preserve"> годов»</w:t>
      </w:r>
    </w:p>
    <w:p w:rsidR="00FE3412" w:rsidRPr="00383D89" w:rsidRDefault="00FE3412">
      <w:pPr>
        <w:jc w:val="right"/>
      </w:pPr>
    </w:p>
    <w:p w:rsidR="00FE3412" w:rsidRPr="00383D89" w:rsidRDefault="00FE3412">
      <w:pPr>
        <w:pStyle w:val="a4"/>
        <w:rPr>
          <w:b w:val="0"/>
          <w:sz w:val="24"/>
          <w:szCs w:val="24"/>
          <w:lang w:val="ru-RU"/>
        </w:rPr>
      </w:pPr>
    </w:p>
    <w:p w:rsidR="00E22B22" w:rsidRPr="00383D89" w:rsidRDefault="00E22B22">
      <w:pPr>
        <w:pStyle w:val="a4"/>
        <w:rPr>
          <w:b w:val="0"/>
          <w:sz w:val="24"/>
          <w:szCs w:val="24"/>
          <w:lang w:val="ru-RU"/>
        </w:rPr>
      </w:pPr>
    </w:p>
    <w:p w:rsidR="00FE3412" w:rsidRPr="00383D89" w:rsidRDefault="00F91ABE" w:rsidP="00F91ABE">
      <w:pPr>
        <w:ind w:right="-1"/>
        <w:jc w:val="center"/>
        <w:rPr>
          <w:b/>
          <w:sz w:val="24"/>
        </w:rPr>
      </w:pPr>
      <w:r w:rsidRPr="00383D89">
        <w:rPr>
          <w:b/>
          <w:sz w:val="24"/>
        </w:rPr>
        <w:t>Распределение дотаций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на выравнивание бюджетной обеспеченности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внутригородских муниципальных образований Санкт-Петербурга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из фонда финансовой поддержки внутригородских муниципальных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 xml:space="preserve">образований Санкт-Петербурга </w:t>
      </w:r>
      <w:r w:rsidR="00B71426" w:rsidRPr="00383D89">
        <w:rPr>
          <w:b/>
          <w:sz w:val="24"/>
        </w:rPr>
        <w:t>на плановый период 20</w:t>
      </w:r>
      <w:r w:rsidR="00B36EC9" w:rsidRPr="00383D89">
        <w:rPr>
          <w:b/>
          <w:sz w:val="24"/>
        </w:rPr>
        <w:t>1</w:t>
      </w:r>
      <w:r w:rsidR="00A5104C" w:rsidRPr="00A5104C">
        <w:rPr>
          <w:b/>
          <w:sz w:val="24"/>
        </w:rPr>
        <w:t>6</w:t>
      </w:r>
      <w:r w:rsidR="00B71426" w:rsidRPr="00383D89">
        <w:rPr>
          <w:b/>
          <w:sz w:val="24"/>
        </w:rPr>
        <w:t xml:space="preserve"> и 201</w:t>
      </w:r>
      <w:r w:rsidR="00A5104C" w:rsidRPr="00A5104C">
        <w:rPr>
          <w:b/>
          <w:sz w:val="24"/>
        </w:rPr>
        <w:t>7</w:t>
      </w:r>
      <w:r w:rsidR="00B71426" w:rsidRPr="00383D89">
        <w:rPr>
          <w:b/>
          <w:sz w:val="24"/>
        </w:rPr>
        <w:t xml:space="preserve"> годов</w:t>
      </w:r>
    </w:p>
    <w:p w:rsidR="00FE3412" w:rsidRPr="00383D89" w:rsidRDefault="00FE3412"/>
    <w:p w:rsidR="0037385E" w:rsidRPr="00383D89" w:rsidRDefault="0037385E"/>
    <w:tbl>
      <w:tblPr>
        <w:tblW w:w="9276" w:type="dxa"/>
        <w:tblInd w:w="89" w:type="dxa"/>
        <w:tblLook w:val="0000" w:firstRow="0" w:lastRow="0" w:firstColumn="0" w:lastColumn="0" w:noHBand="0" w:noVBand="0"/>
      </w:tblPr>
      <w:tblGrid>
        <w:gridCol w:w="495"/>
        <w:gridCol w:w="4486"/>
        <w:gridCol w:w="2169"/>
        <w:gridCol w:w="2126"/>
      </w:tblGrid>
      <w:tr w:rsidR="00B66314" w:rsidRPr="00383D89" w:rsidTr="00B66314">
        <w:trPr>
          <w:trHeight w:val="1680"/>
        </w:trPr>
        <w:tc>
          <w:tcPr>
            <w:tcW w:w="4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83D8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Сумма дотаций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>на выравнивание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383D89">
              <w:rPr>
                <w:b/>
                <w:bCs/>
                <w:sz w:val="22"/>
                <w:szCs w:val="22"/>
              </w:rPr>
              <w:br/>
              <w:t>внутригородских муниципальных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образований Санкт-Петербурга </w:t>
            </w:r>
            <w:r w:rsidRPr="00383D89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B66314" w:rsidRPr="00383D89" w:rsidTr="00B66314">
        <w:trPr>
          <w:trHeight w:val="300"/>
        </w:trPr>
        <w:tc>
          <w:tcPr>
            <w:tcW w:w="4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14" w:rsidRPr="00383D89" w:rsidRDefault="00B66314" w:rsidP="00B663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A5104C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A5104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A5104C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A5104C">
              <w:rPr>
                <w:b/>
                <w:bCs/>
                <w:sz w:val="22"/>
                <w:szCs w:val="22"/>
                <w:lang w:val="en-US"/>
              </w:rPr>
              <w:t>7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Левашово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51 536.6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55 115.4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32 587.1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31 860.6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Сосновая поляна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17 079.2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17 073.4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Горелово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91 165.2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98 180.5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Красное Село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1 994.1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1 933.0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Лахта-Ольгино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22 726.6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24 877.5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37 858.7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40 106.6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spellStart"/>
            <w:r w:rsidRPr="00823D32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1 413.7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1 015.1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34 138.2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33 536.0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49 071.6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52 250.5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Белоостров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19 201.1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20 596.4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22 336.8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24 158.6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gramStart"/>
            <w:r w:rsidRPr="00823D32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27 876.3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29 791.2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7 215.7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7 783.9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Смолячково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12 506.8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13 422.8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gramStart"/>
            <w:r w:rsidRPr="00823D32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18 371.6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19 806.2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Ушково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18 328.4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19 678.7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26 490.6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28 454.8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10 670.7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11 216.5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spellStart"/>
            <w:r w:rsidRPr="00823D32">
              <w:rPr>
                <w:sz w:val="22"/>
                <w:szCs w:val="22"/>
              </w:rPr>
              <w:t>Усть</w:t>
            </w:r>
            <w:proofErr w:type="spellEnd"/>
            <w:r w:rsidRPr="00823D32">
              <w:rPr>
                <w:sz w:val="22"/>
                <w:szCs w:val="22"/>
              </w:rPr>
              <w:t>-Ижора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21 422.5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22 900.9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6 348.1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7 003.0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48 480.6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51 950.8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72 736.4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77 261.7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31 489.4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31 981.5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13 555.3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14 278.8 </w:t>
            </w:r>
          </w:p>
        </w:tc>
      </w:tr>
      <w:tr w:rsidR="00B66314" w:rsidRPr="00383D89" w:rsidTr="001E40A6">
        <w:trPr>
          <w:trHeight w:val="393"/>
        </w:trPr>
        <w:tc>
          <w:tcPr>
            <w:tcW w:w="4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6314" w:rsidRPr="001E40A6" w:rsidRDefault="00B66314" w:rsidP="00B66314">
            <w:pPr>
              <w:jc w:val="right"/>
              <w:rPr>
                <w:b/>
                <w:bCs/>
                <w:sz w:val="22"/>
                <w:szCs w:val="22"/>
              </w:rPr>
            </w:pPr>
            <w:r w:rsidRPr="001E40A6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823D32" w:rsidRDefault="00823D32" w:rsidP="001E40A6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 w:rsidRPr="00823D32">
              <w:rPr>
                <w:b/>
                <w:bCs/>
                <w:sz w:val="22"/>
                <w:szCs w:val="22"/>
              </w:rPr>
              <w:t>696 601.3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823D32" w:rsidRDefault="00823D32" w:rsidP="001E40A6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 w:rsidRPr="00823D32">
              <w:rPr>
                <w:b/>
                <w:bCs/>
                <w:sz w:val="22"/>
                <w:szCs w:val="22"/>
              </w:rPr>
              <w:t>736 234.4</w:t>
            </w:r>
          </w:p>
        </w:tc>
      </w:tr>
    </w:tbl>
    <w:p w:rsidR="00FE3412" w:rsidRPr="00383D89" w:rsidRDefault="00FE3412" w:rsidP="005E3E2F"/>
    <w:sectPr w:rsidR="00FE3412" w:rsidRPr="00383D89" w:rsidSect="00383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851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1E5" w:rsidRDefault="007A61E5">
      <w:r>
        <w:separator/>
      </w:r>
    </w:p>
  </w:endnote>
  <w:endnote w:type="continuationSeparator" w:id="0">
    <w:p w:rsidR="007A61E5" w:rsidRDefault="007A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A6" w:rsidRDefault="00727CA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A6" w:rsidRDefault="00727CA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A6" w:rsidRDefault="00727C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1E5" w:rsidRDefault="007A61E5">
      <w:r>
        <w:separator/>
      </w:r>
    </w:p>
  </w:footnote>
  <w:footnote w:type="continuationSeparator" w:id="0">
    <w:p w:rsidR="007A61E5" w:rsidRDefault="007A6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A6" w:rsidRDefault="00727CA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1472D"/>
    <w:rsid w:val="00071EB3"/>
    <w:rsid w:val="0007445C"/>
    <w:rsid w:val="0008026F"/>
    <w:rsid w:val="0008681B"/>
    <w:rsid w:val="000D57E8"/>
    <w:rsid w:val="000F3354"/>
    <w:rsid w:val="00112123"/>
    <w:rsid w:val="00115BC0"/>
    <w:rsid w:val="001A2261"/>
    <w:rsid w:val="001B3ED2"/>
    <w:rsid w:val="001E40A6"/>
    <w:rsid w:val="001E62BD"/>
    <w:rsid w:val="001F3C0F"/>
    <w:rsid w:val="001F5E65"/>
    <w:rsid w:val="001F71C7"/>
    <w:rsid w:val="00204AA1"/>
    <w:rsid w:val="00213F0E"/>
    <w:rsid w:val="002171B3"/>
    <w:rsid w:val="00252C33"/>
    <w:rsid w:val="00267395"/>
    <w:rsid w:val="002A360C"/>
    <w:rsid w:val="002E6570"/>
    <w:rsid w:val="00302956"/>
    <w:rsid w:val="003312FB"/>
    <w:rsid w:val="00347284"/>
    <w:rsid w:val="003537C4"/>
    <w:rsid w:val="0037385E"/>
    <w:rsid w:val="00383D89"/>
    <w:rsid w:val="003B41F8"/>
    <w:rsid w:val="003B63C8"/>
    <w:rsid w:val="003C66A9"/>
    <w:rsid w:val="003D1C58"/>
    <w:rsid w:val="003D2A8E"/>
    <w:rsid w:val="00400353"/>
    <w:rsid w:val="00405E32"/>
    <w:rsid w:val="00423C1F"/>
    <w:rsid w:val="00440A23"/>
    <w:rsid w:val="00464E0A"/>
    <w:rsid w:val="00467B34"/>
    <w:rsid w:val="0048760F"/>
    <w:rsid w:val="004A3EB2"/>
    <w:rsid w:val="005448C8"/>
    <w:rsid w:val="005459DD"/>
    <w:rsid w:val="00556BBF"/>
    <w:rsid w:val="005725A5"/>
    <w:rsid w:val="00574CBA"/>
    <w:rsid w:val="005855D2"/>
    <w:rsid w:val="005949C4"/>
    <w:rsid w:val="005E3E2F"/>
    <w:rsid w:val="00616090"/>
    <w:rsid w:val="00663897"/>
    <w:rsid w:val="006C3602"/>
    <w:rsid w:val="006E6501"/>
    <w:rsid w:val="006F1B9E"/>
    <w:rsid w:val="0072149F"/>
    <w:rsid w:val="0072567C"/>
    <w:rsid w:val="00727CA6"/>
    <w:rsid w:val="00731BA5"/>
    <w:rsid w:val="00753993"/>
    <w:rsid w:val="00763C58"/>
    <w:rsid w:val="00776959"/>
    <w:rsid w:val="007A26EE"/>
    <w:rsid w:val="007A61E5"/>
    <w:rsid w:val="007F712B"/>
    <w:rsid w:val="00803027"/>
    <w:rsid w:val="008104B9"/>
    <w:rsid w:val="00815B38"/>
    <w:rsid w:val="00823D32"/>
    <w:rsid w:val="00826370"/>
    <w:rsid w:val="00833F30"/>
    <w:rsid w:val="00837A8A"/>
    <w:rsid w:val="00850F6A"/>
    <w:rsid w:val="008B2747"/>
    <w:rsid w:val="008C724E"/>
    <w:rsid w:val="008F7A6E"/>
    <w:rsid w:val="00905040"/>
    <w:rsid w:val="00913897"/>
    <w:rsid w:val="00952B51"/>
    <w:rsid w:val="009D0F21"/>
    <w:rsid w:val="009E3423"/>
    <w:rsid w:val="009F1487"/>
    <w:rsid w:val="00A10311"/>
    <w:rsid w:val="00A5104C"/>
    <w:rsid w:val="00A5645B"/>
    <w:rsid w:val="00A97416"/>
    <w:rsid w:val="00AA09F9"/>
    <w:rsid w:val="00AD53AC"/>
    <w:rsid w:val="00B01E3D"/>
    <w:rsid w:val="00B253E3"/>
    <w:rsid w:val="00B3210B"/>
    <w:rsid w:val="00B36EC9"/>
    <w:rsid w:val="00B66314"/>
    <w:rsid w:val="00B71426"/>
    <w:rsid w:val="00C95A40"/>
    <w:rsid w:val="00CC56FE"/>
    <w:rsid w:val="00CD3454"/>
    <w:rsid w:val="00CF5979"/>
    <w:rsid w:val="00D029E7"/>
    <w:rsid w:val="00D04EBF"/>
    <w:rsid w:val="00D26E7E"/>
    <w:rsid w:val="00D40D72"/>
    <w:rsid w:val="00D47C5A"/>
    <w:rsid w:val="00D760A5"/>
    <w:rsid w:val="00D87CE3"/>
    <w:rsid w:val="00E22B22"/>
    <w:rsid w:val="00E2415D"/>
    <w:rsid w:val="00E515A5"/>
    <w:rsid w:val="00EB2C5A"/>
    <w:rsid w:val="00EB51BB"/>
    <w:rsid w:val="00EB7018"/>
    <w:rsid w:val="00ED3D52"/>
    <w:rsid w:val="00EE0871"/>
    <w:rsid w:val="00EF50A8"/>
    <w:rsid w:val="00F13503"/>
    <w:rsid w:val="00F1677D"/>
    <w:rsid w:val="00F1781D"/>
    <w:rsid w:val="00F44E80"/>
    <w:rsid w:val="00F657A3"/>
    <w:rsid w:val="00F91ABE"/>
    <w:rsid w:val="00FC72AD"/>
    <w:rsid w:val="00FE3412"/>
    <w:rsid w:val="00FF0484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2014-10-06T06:25:00Z</dcterms:created>
  <dcterms:modified xsi:type="dcterms:W3CDTF">2014-10-06T06:25:00Z</dcterms:modified>
</cp:coreProperties>
</file>