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57C" w:rsidRPr="0049497B" w:rsidRDefault="00F7257C" w:rsidP="000B65BD">
      <w:pPr>
        <w:jc w:val="center"/>
        <w:rPr>
          <w:b/>
          <w:bCs/>
        </w:rPr>
      </w:pPr>
      <w:r w:rsidRPr="0049497B">
        <w:rPr>
          <w:b/>
          <w:bCs/>
        </w:rPr>
        <w:t>ПОЯСНИТЕЛЬНАЯ ЗАПИСКА</w:t>
      </w:r>
    </w:p>
    <w:p w:rsidR="00F7257C" w:rsidRPr="00E327C2" w:rsidRDefault="00F7257C" w:rsidP="000B65BD">
      <w:pPr>
        <w:jc w:val="center"/>
        <w:rPr>
          <w:b/>
          <w:bCs/>
        </w:rPr>
      </w:pPr>
      <w:r w:rsidRPr="00E327C2">
        <w:rPr>
          <w:b/>
          <w:bCs/>
        </w:rPr>
        <w:t xml:space="preserve">к Среднесрочному финансовому плану муниципального образования </w:t>
      </w:r>
    </w:p>
    <w:p w:rsidR="00F7257C" w:rsidRPr="00E327C2" w:rsidRDefault="00F7257C" w:rsidP="000B65BD">
      <w:pPr>
        <w:jc w:val="center"/>
        <w:rPr>
          <w:b/>
          <w:bCs/>
        </w:rPr>
      </w:pPr>
      <w:r w:rsidRPr="00E327C2">
        <w:rPr>
          <w:b/>
          <w:bCs/>
        </w:rPr>
        <w:t>муниципальный округ Владимирский округ на 2015 -2017 годы</w:t>
      </w:r>
    </w:p>
    <w:p w:rsidR="00F7257C" w:rsidRPr="00E327C2" w:rsidRDefault="00F7257C">
      <w:pPr>
        <w:rPr>
          <w:b/>
          <w:bCs/>
        </w:rPr>
      </w:pPr>
    </w:p>
    <w:p w:rsidR="00F7257C" w:rsidRPr="00E327C2" w:rsidRDefault="00F7257C" w:rsidP="00E327C2">
      <w:pPr>
        <w:numPr>
          <w:ilvl w:val="0"/>
          <w:numId w:val="1"/>
        </w:numPr>
        <w:rPr>
          <w:b/>
          <w:bCs/>
        </w:rPr>
      </w:pPr>
      <w:r w:rsidRPr="00E327C2">
        <w:rPr>
          <w:b/>
          <w:bCs/>
        </w:rPr>
        <w:t>Основные положения</w:t>
      </w:r>
    </w:p>
    <w:p w:rsidR="00F7257C" w:rsidRDefault="00F7257C" w:rsidP="00770CCF">
      <w:pPr>
        <w:jc w:val="both"/>
      </w:pPr>
      <w:r>
        <w:tab/>
        <w:t>Среднесрочный финансовый  план муниципального образования муниципальный округ Владимирский округ на 2015-2017 годы (далее- среднесрочный финансовый план МО) разработан в соответствии с Бюджетным кодексом Российской Федерации, Постановлением Местной Администрации муниципального образования муниципальный округ Владимирский округ от 29 августа 2014 года № 02-03/462-1 «О Порядке составления проекта бюджета муниципального образования муниципальный округ Владимирский округ, о Порядке составления прогноза социально-экономического развития муниципального образования, о Порядке составления среднесрочного финансового плана».</w:t>
      </w:r>
    </w:p>
    <w:p w:rsidR="00F7257C" w:rsidRDefault="00F7257C" w:rsidP="00770CCF">
      <w:pPr>
        <w:jc w:val="both"/>
      </w:pPr>
      <w:r>
        <w:tab/>
        <w:t>Среднесрочный финансовый план МО на 2015-2017 годы является документом, содержащим основные параметры бюджета муниципального образования муниципальный округ Владимирский округ  на 2015 год.</w:t>
      </w:r>
    </w:p>
    <w:p w:rsidR="00F7257C" w:rsidRDefault="00F7257C" w:rsidP="00770CCF">
      <w:pPr>
        <w:jc w:val="both"/>
      </w:pPr>
      <w:r>
        <w:tab/>
        <w:t>Показатели среднесрочного финансового плана МО носят индикативный характер и могут быть изменены при разработке и утверждении среднесрочного финансового плана МО на очередной финансовый год.</w:t>
      </w:r>
    </w:p>
    <w:p w:rsidR="00F7257C" w:rsidRDefault="00F7257C" w:rsidP="00770CCF">
      <w:pPr>
        <w:jc w:val="both"/>
      </w:pPr>
      <w:r>
        <w:tab/>
        <w:t>Все расчеты на 2015-2017 годы выполнены в условиях действующего законодательства.</w:t>
      </w:r>
    </w:p>
    <w:p w:rsidR="00F7257C" w:rsidRDefault="00F7257C" w:rsidP="00770CCF">
      <w:pPr>
        <w:jc w:val="both"/>
      </w:pPr>
      <w:r>
        <w:tab/>
        <w:t>Формирование проекта бюджета на 2015-2017 годы происходит в условиях необходимости повышения эффективности бюджетных расходов, создания механизмов и условий для оценки их результативности и качества.</w:t>
      </w:r>
    </w:p>
    <w:p w:rsidR="00F7257C" w:rsidRDefault="00F7257C" w:rsidP="00770CCF">
      <w:pPr>
        <w:jc w:val="both"/>
      </w:pPr>
      <w:r>
        <w:tab/>
        <w:t>Доходы</w:t>
      </w:r>
      <w:r>
        <w:rPr>
          <w:b/>
          <w:bCs/>
        </w:rPr>
        <w:t xml:space="preserve"> </w:t>
      </w:r>
      <w:r>
        <w:t>бюджета формируются за счет установленных налоговым, финансовым и бюджетным законодательством</w:t>
      </w:r>
      <w:r>
        <w:rPr>
          <w:i/>
          <w:iCs/>
        </w:rPr>
        <w:t xml:space="preserve"> </w:t>
      </w:r>
      <w:r>
        <w:t xml:space="preserve">собственных доходов и доходов за счет отчислений от федеральных и региональных налогов и сборов. В целом предполагается планирование доходов с превышением уровня 2014 года. </w:t>
      </w:r>
    </w:p>
    <w:p w:rsidR="00F7257C" w:rsidRDefault="00F7257C" w:rsidP="00770CCF">
      <w:pPr>
        <w:jc w:val="both"/>
      </w:pPr>
      <w:r>
        <w:tab/>
        <w:t>Расходная часть бюджета планируется на уровне доходов с небольшим дефицитом бюджета.</w:t>
      </w:r>
    </w:p>
    <w:p w:rsidR="00F7257C" w:rsidRDefault="00F7257C" w:rsidP="003D4C7C">
      <w:pPr>
        <w:jc w:val="both"/>
      </w:pPr>
      <w:r>
        <w:tab/>
        <w:t>Прогнозирование расходной части в разрезе разделов, подразделов, целевых статей, видов расходов классификации расходов на 2015-2017 годы осуществлялось, исходя из структуры расходов, сложившейся при формировании  бюджета на 2014 год. Эффективность бюджетных расходов обусловлена формированием и исполнением бюджета на основе муниципальных программ. В 2015 году муниципальное образование продолжит работу по реализации муниципальных программ. Приоритетным направлением деятельности остается благоустройство территории муниципального образования.</w:t>
      </w:r>
    </w:p>
    <w:p w:rsidR="00F7257C" w:rsidRDefault="00F7257C" w:rsidP="003D4C7C">
      <w:pPr>
        <w:jc w:val="both"/>
      </w:pPr>
      <w:r>
        <w:tab/>
        <w:t>Главным критерием эффективности бюджетной политики муниципального образования муниципальный округ Владимирский округ остается улучшение качества повседневной жизни граждан, проживающих на территории муниципального округа</w:t>
      </w:r>
    </w:p>
    <w:p w:rsidR="00F7257C" w:rsidRPr="00E327C2" w:rsidRDefault="00F7257C" w:rsidP="00770CCF">
      <w:pPr>
        <w:jc w:val="both"/>
        <w:rPr>
          <w:b/>
          <w:bCs/>
        </w:rPr>
      </w:pPr>
    </w:p>
    <w:p w:rsidR="00F7257C" w:rsidRPr="00E327C2" w:rsidRDefault="00F7257C" w:rsidP="00E327C2">
      <w:pPr>
        <w:numPr>
          <w:ilvl w:val="0"/>
          <w:numId w:val="1"/>
        </w:numPr>
        <w:jc w:val="both"/>
        <w:rPr>
          <w:b/>
          <w:bCs/>
        </w:rPr>
      </w:pPr>
      <w:r w:rsidRPr="00E327C2">
        <w:rPr>
          <w:b/>
          <w:bCs/>
        </w:rPr>
        <w:t>Параметры среднесрочного финансового плана</w:t>
      </w:r>
    </w:p>
    <w:p w:rsidR="00F7257C" w:rsidRDefault="00F7257C" w:rsidP="004D780C">
      <w:pPr>
        <w:ind w:firstLine="709"/>
        <w:jc w:val="both"/>
      </w:pPr>
      <w:r>
        <w:t>Среднесрочный финансовый план на 2015 год и плановый период на 2016-2017 годы разработан путем уточнения параметров среднесрочного финансового плана на 2014-2016 годы и добавления параметров на 2017 год.</w:t>
      </w:r>
    </w:p>
    <w:p w:rsidR="00F7257C" w:rsidRPr="0049497B" w:rsidRDefault="00F7257C" w:rsidP="00B928CC">
      <w:pPr>
        <w:ind w:firstLine="709"/>
        <w:jc w:val="center"/>
        <w:rPr>
          <w:b/>
          <w:bCs/>
        </w:rPr>
      </w:pPr>
      <w:r w:rsidRPr="0049497B">
        <w:rPr>
          <w:b/>
          <w:bCs/>
        </w:rPr>
        <w:t>Уточнение параметров среднесрочного финансового плана</w:t>
      </w:r>
    </w:p>
    <w:p w:rsidR="00F7257C" w:rsidRDefault="00F7257C" w:rsidP="00B928CC">
      <w:pPr>
        <w:spacing w:after="120"/>
        <w:ind w:firstLine="709"/>
        <w:jc w:val="right"/>
      </w:pPr>
      <w:r>
        <w:t>тыс. руб.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356"/>
        <w:gridCol w:w="1597"/>
        <w:gridCol w:w="1602"/>
        <w:gridCol w:w="1220"/>
        <w:gridCol w:w="1631"/>
        <w:gridCol w:w="1511"/>
        <w:gridCol w:w="1388"/>
      </w:tblGrid>
      <w:tr w:rsidR="00F7257C" w:rsidRPr="00965369">
        <w:trPr>
          <w:jc w:val="center"/>
        </w:trPr>
        <w:tc>
          <w:tcPr>
            <w:tcW w:w="1356" w:type="dxa"/>
            <w:vMerge w:val="restart"/>
          </w:tcPr>
          <w:p w:rsidR="00F7257C" w:rsidRPr="007A2D9D" w:rsidRDefault="00F7257C" w:rsidP="007A2D9D">
            <w:pPr>
              <w:jc w:val="both"/>
              <w:rPr>
                <w:sz w:val="20"/>
                <w:szCs w:val="20"/>
              </w:rPr>
            </w:pPr>
            <w:r w:rsidRPr="007A2D9D">
              <w:rPr>
                <w:sz w:val="20"/>
                <w:szCs w:val="20"/>
              </w:rPr>
              <w:t>Наимено</w:t>
            </w:r>
            <w:r w:rsidRPr="007A2D9D">
              <w:rPr>
                <w:sz w:val="20"/>
                <w:szCs w:val="20"/>
              </w:rPr>
              <w:softHyphen/>
              <w:t>вание показателя</w:t>
            </w:r>
          </w:p>
        </w:tc>
        <w:tc>
          <w:tcPr>
            <w:tcW w:w="4419" w:type="dxa"/>
            <w:gridSpan w:val="3"/>
          </w:tcPr>
          <w:p w:rsidR="00F7257C" w:rsidRPr="0049497B" w:rsidRDefault="00F7257C" w:rsidP="00E62F64">
            <w:pPr>
              <w:jc w:val="center"/>
              <w:rPr>
                <w:b/>
                <w:bCs/>
              </w:rPr>
            </w:pPr>
            <w:r w:rsidRPr="0049497B">
              <w:rPr>
                <w:b/>
                <w:bCs/>
                <w:sz w:val="22"/>
                <w:szCs w:val="22"/>
              </w:rPr>
              <w:t>2015 год</w:t>
            </w:r>
          </w:p>
        </w:tc>
        <w:tc>
          <w:tcPr>
            <w:tcW w:w="4530" w:type="dxa"/>
            <w:gridSpan w:val="3"/>
          </w:tcPr>
          <w:p w:rsidR="00F7257C" w:rsidRPr="0049497B" w:rsidRDefault="00F7257C" w:rsidP="00E62F64">
            <w:pPr>
              <w:jc w:val="center"/>
              <w:rPr>
                <w:b/>
                <w:bCs/>
              </w:rPr>
            </w:pPr>
            <w:r w:rsidRPr="0049497B">
              <w:rPr>
                <w:b/>
                <w:bCs/>
                <w:sz w:val="22"/>
                <w:szCs w:val="22"/>
              </w:rPr>
              <w:t>2016 год</w:t>
            </w:r>
          </w:p>
        </w:tc>
      </w:tr>
      <w:tr w:rsidR="00F7257C" w:rsidRPr="00965369">
        <w:trPr>
          <w:jc w:val="center"/>
        </w:trPr>
        <w:tc>
          <w:tcPr>
            <w:tcW w:w="1356" w:type="dxa"/>
            <w:vMerge/>
          </w:tcPr>
          <w:p w:rsidR="00F7257C" w:rsidRPr="007A2D9D" w:rsidRDefault="00F7257C" w:rsidP="007A2D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97" w:type="dxa"/>
          </w:tcPr>
          <w:p w:rsidR="00F7257C" w:rsidRPr="007A2D9D" w:rsidRDefault="00F7257C" w:rsidP="00E62F64">
            <w:pPr>
              <w:jc w:val="both"/>
              <w:rPr>
                <w:sz w:val="20"/>
                <w:szCs w:val="20"/>
              </w:rPr>
            </w:pPr>
            <w:r w:rsidRPr="007A2D9D">
              <w:rPr>
                <w:sz w:val="20"/>
                <w:szCs w:val="20"/>
              </w:rPr>
              <w:t>по среднесроч-ному финан-совому плану на 201</w:t>
            </w:r>
            <w:r>
              <w:rPr>
                <w:sz w:val="20"/>
                <w:szCs w:val="20"/>
              </w:rPr>
              <w:t>4</w:t>
            </w:r>
            <w:r w:rsidRPr="007A2D9D">
              <w:rPr>
                <w:sz w:val="20"/>
                <w:szCs w:val="20"/>
              </w:rPr>
              <w:t>-201</w:t>
            </w:r>
            <w:r>
              <w:rPr>
                <w:sz w:val="20"/>
                <w:szCs w:val="20"/>
              </w:rPr>
              <w:t>6</w:t>
            </w:r>
            <w:r w:rsidRPr="007A2D9D">
              <w:rPr>
                <w:sz w:val="20"/>
                <w:szCs w:val="20"/>
              </w:rPr>
              <w:t xml:space="preserve"> годы</w:t>
            </w:r>
          </w:p>
        </w:tc>
        <w:tc>
          <w:tcPr>
            <w:tcW w:w="1602" w:type="dxa"/>
          </w:tcPr>
          <w:p w:rsidR="00F7257C" w:rsidRPr="007A2D9D" w:rsidRDefault="00F7257C" w:rsidP="00E62F64">
            <w:pPr>
              <w:jc w:val="both"/>
              <w:rPr>
                <w:sz w:val="20"/>
                <w:szCs w:val="20"/>
              </w:rPr>
            </w:pPr>
            <w:r w:rsidRPr="007A2D9D">
              <w:rPr>
                <w:sz w:val="20"/>
                <w:szCs w:val="20"/>
              </w:rPr>
              <w:t>по среднесроч-ному финан-совому плану на 201</w:t>
            </w:r>
            <w:r>
              <w:rPr>
                <w:sz w:val="20"/>
                <w:szCs w:val="20"/>
              </w:rPr>
              <w:t>5</w:t>
            </w:r>
            <w:r w:rsidRPr="007A2D9D">
              <w:rPr>
                <w:sz w:val="20"/>
                <w:szCs w:val="20"/>
              </w:rPr>
              <w:t>-201</w:t>
            </w:r>
            <w:r>
              <w:rPr>
                <w:sz w:val="20"/>
                <w:szCs w:val="20"/>
              </w:rPr>
              <w:t>7</w:t>
            </w:r>
            <w:r w:rsidRPr="007A2D9D">
              <w:rPr>
                <w:sz w:val="20"/>
                <w:szCs w:val="20"/>
              </w:rPr>
              <w:t xml:space="preserve"> годы</w:t>
            </w:r>
          </w:p>
        </w:tc>
        <w:tc>
          <w:tcPr>
            <w:tcW w:w="1220" w:type="dxa"/>
          </w:tcPr>
          <w:p w:rsidR="00F7257C" w:rsidRPr="007A2D9D" w:rsidRDefault="00F7257C" w:rsidP="007A2D9D">
            <w:pPr>
              <w:jc w:val="both"/>
              <w:rPr>
                <w:sz w:val="20"/>
                <w:szCs w:val="20"/>
              </w:rPr>
            </w:pPr>
            <w:r w:rsidRPr="007A2D9D">
              <w:rPr>
                <w:sz w:val="20"/>
                <w:szCs w:val="20"/>
              </w:rPr>
              <w:t>Уточнение +/-</w:t>
            </w:r>
          </w:p>
        </w:tc>
        <w:tc>
          <w:tcPr>
            <w:tcW w:w="1631" w:type="dxa"/>
          </w:tcPr>
          <w:p w:rsidR="00F7257C" w:rsidRPr="007A2D9D" w:rsidRDefault="00F7257C" w:rsidP="007A2D9D">
            <w:pPr>
              <w:jc w:val="both"/>
              <w:rPr>
                <w:sz w:val="20"/>
                <w:szCs w:val="20"/>
              </w:rPr>
            </w:pPr>
            <w:r w:rsidRPr="007A2D9D">
              <w:rPr>
                <w:sz w:val="20"/>
                <w:szCs w:val="20"/>
              </w:rPr>
              <w:t>по среднесроч-ному финан-совому плану на 201</w:t>
            </w:r>
            <w:r>
              <w:rPr>
                <w:sz w:val="20"/>
                <w:szCs w:val="20"/>
              </w:rPr>
              <w:t>4</w:t>
            </w:r>
            <w:r w:rsidRPr="007A2D9D">
              <w:rPr>
                <w:sz w:val="20"/>
                <w:szCs w:val="20"/>
              </w:rPr>
              <w:t>-201</w:t>
            </w:r>
            <w:r>
              <w:rPr>
                <w:sz w:val="20"/>
                <w:szCs w:val="20"/>
              </w:rPr>
              <w:t>6</w:t>
            </w:r>
            <w:r w:rsidRPr="007A2D9D">
              <w:rPr>
                <w:sz w:val="20"/>
                <w:szCs w:val="20"/>
              </w:rPr>
              <w:t xml:space="preserve"> годы</w:t>
            </w:r>
          </w:p>
        </w:tc>
        <w:tc>
          <w:tcPr>
            <w:tcW w:w="1511" w:type="dxa"/>
          </w:tcPr>
          <w:p w:rsidR="00F7257C" w:rsidRPr="007A2D9D" w:rsidRDefault="00F7257C" w:rsidP="007A2D9D">
            <w:pPr>
              <w:jc w:val="both"/>
              <w:rPr>
                <w:sz w:val="20"/>
                <w:szCs w:val="20"/>
              </w:rPr>
            </w:pPr>
            <w:r w:rsidRPr="007A2D9D">
              <w:rPr>
                <w:sz w:val="20"/>
                <w:szCs w:val="20"/>
              </w:rPr>
              <w:t>по среднесроч-ному финан-совому плану на 201</w:t>
            </w:r>
            <w:r>
              <w:rPr>
                <w:sz w:val="20"/>
                <w:szCs w:val="20"/>
              </w:rPr>
              <w:t>5</w:t>
            </w:r>
            <w:r w:rsidRPr="007A2D9D">
              <w:rPr>
                <w:sz w:val="20"/>
                <w:szCs w:val="20"/>
              </w:rPr>
              <w:t>-201</w:t>
            </w:r>
            <w:r>
              <w:rPr>
                <w:sz w:val="20"/>
                <w:szCs w:val="20"/>
              </w:rPr>
              <w:t>7</w:t>
            </w:r>
            <w:r w:rsidRPr="007A2D9D">
              <w:rPr>
                <w:sz w:val="20"/>
                <w:szCs w:val="20"/>
              </w:rPr>
              <w:t xml:space="preserve"> годы</w:t>
            </w:r>
          </w:p>
        </w:tc>
        <w:tc>
          <w:tcPr>
            <w:tcW w:w="1388" w:type="dxa"/>
          </w:tcPr>
          <w:p w:rsidR="00F7257C" w:rsidRPr="007A2D9D" w:rsidRDefault="00F7257C" w:rsidP="007A2D9D">
            <w:pPr>
              <w:jc w:val="both"/>
              <w:rPr>
                <w:sz w:val="20"/>
                <w:szCs w:val="20"/>
              </w:rPr>
            </w:pPr>
            <w:r w:rsidRPr="007A2D9D">
              <w:rPr>
                <w:sz w:val="20"/>
                <w:szCs w:val="20"/>
              </w:rPr>
              <w:t>Уточнение +/-</w:t>
            </w:r>
          </w:p>
        </w:tc>
      </w:tr>
      <w:tr w:rsidR="00F7257C" w:rsidRPr="00845009">
        <w:trPr>
          <w:jc w:val="center"/>
        </w:trPr>
        <w:tc>
          <w:tcPr>
            <w:tcW w:w="1356" w:type="dxa"/>
          </w:tcPr>
          <w:p w:rsidR="00F7257C" w:rsidRPr="007A2D9D" w:rsidRDefault="00F7257C" w:rsidP="007A2D9D">
            <w:pPr>
              <w:jc w:val="both"/>
            </w:pPr>
            <w:r w:rsidRPr="007A2D9D">
              <w:rPr>
                <w:sz w:val="22"/>
                <w:szCs w:val="22"/>
              </w:rPr>
              <w:t>Доходы</w:t>
            </w:r>
          </w:p>
        </w:tc>
        <w:tc>
          <w:tcPr>
            <w:tcW w:w="1597" w:type="dxa"/>
          </w:tcPr>
          <w:p w:rsidR="00F7257C" w:rsidRPr="007A2D9D" w:rsidRDefault="00F7257C" w:rsidP="002C36C7">
            <w:pPr>
              <w:jc w:val="both"/>
            </w:pPr>
            <w:r>
              <w:rPr>
                <w:sz w:val="22"/>
                <w:szCs w:val="22"/>
              </w:rPr>
              <w:t>122 345,3</w:t>
            </w:r>
          </w:p>
        </w:tc>
        <w:tc>
          <w:tcPr>
            <w:tcW w:w="1602" w:type="dxa"/>
          </w:tcPr>
          <w:p w:rsidR="00F7257C" w:rsidRPr="007A2D9D" w:rsidRDefault="00F7257C" w:rsidP="002C36C7">
            <w:pPr>
              <w:jc w:val="both"/>
            </w:pPr>
            <w:r>
              <w:rPr>
                <w:sz w:val="22"/>
                <w:szCs w:val="22"/>
              </w:rPr>
              <w:t>143 186,0</w:t>
            </w:r>
          </w:p>
        </w:tc>
        <w:tc>
          <w:tcPr>
            <w:tcW w:w="1220" w:type="dxa"/>
          </w:tcPr>
          <w:p w:rsidR="00F7257C" w:rsidRPr="007A2D9D" w:rsidRDefault="00F7257C" w:rsidP="00E62F64">
            <w:pPr>
              <w:jc w:val="both"/>
            </w:pPr>
            <w:r>
              <w:rPr>
                <w:sz w:val="22"/>
                <w:szCs w:val="22"/>
              </w:rPr>
              <w:t>+20 840,7</w:t>
            </w:r>
          </w:p>
        </w:tc>
        <w:tc>
          <w:tcPr>
            <w:tcW w:w="1631" w:type="dxa"/>
          </w:tcPr>
          <w:p w:rsidR="00F7257C" w:rsidRPr="007A2D9D" w:rsidRDefault="00F7257C" w:rsidP="002C36C7">
            <w:pPr>
              <w:jc w:val="both"/>
            </w:pPr>
            <w:r>
              <w:rPr>
                <w:sz w:val="22"/>
                <w:szCs w:val="22"/>
              </w:rPr>
              <w:t>127 239,1</w:t>
            </w:r>
          </w:p>
        </w:tc>
        <w:tc>
          <w:tcPr>
            <w:tcW w:w="1511" w:type="dxa"/>
          </w:tcPr>
          <w:p w:rsidR="00F7257C" w:rsidRPr="007A2D9D" w:rsidRDefault="00F7257C" w:rsidP="002C36C7">
            <w:pPr>
              <w:jc w:val="both"/>
            </w:pPr>
            <w:r>
              <w:rPr>
                <w:sz w:val="22"/>
                <w:szCs w:val="22"/>
              </w:rPr>
              <w:t>142 900,0</w:t>
            </w:r>
          </w:p>
        </w:tc>
        <w:tc>
          <w:tcPr>
            <w:tcW w:w="1388" w:type="dxa"/>
          </w:tcPr>
          <w:p w:rsidR="00F7257C" w:rsidRPr="00E62F64" w:rsidRDefault="00F7257C" w:rsidP="002C36C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+15 660,9</w:t>
            </w:r>
          </w:p>
        </w:tc>
      </w:tr>
      <w:tr w:rsidR="00F7257C" w:rsidRPr="00845009">
        <w:trPr>
          <w:jc w:val="center"/>
        </w:trPr>
        <w:tc>
          <w:tcPr>
            <w:tcW w:w="1356" w:type="dxa"/>
          </w:tcPr>
          <w:p w:rsidR="00F7257C" w:rsidRPr="007A2D9D" w:rsidRDefault="00F7257C" w:rsidP="007A2D9D">
            <w:pPr>
              <w:jc w:val="both"/>
            </w:pPr>
            <w:r w:rsidRPr="007A2D9D">
              <w:rPr>
                <w:sz w:val="22"/>
                <w:szCs w:val="22"/>
              </w:rPr>
              <w:t>Расходы</w:t>
            </w:r>
          </w:p>
        </w:tc>
        <w:tc>
          <w:tcPr>
            <w:tcW w:w="1597" w:type="dxa"/>
          </w:tcPr>
          <w:p w:rsidR="00F7257C" w:rsidRPr="007A2D9D" w:rsidRDefault="00F7257C" w:rsidP="002C36C7">
            <w:pPr>
              <w:jc w:val="both"/>
            </w:pPr>
            <w:r>
              <w:rPr>
                <w:sz w:val="22"/>
                <w:szCs w:val="22"/>
              </w:rPr>
              <w:t>131 092,4</w:t>
            </w:r>
          </w:p>
        </w:tc>
        <w:tc>
          <w:tcPr>
            <w:tcW w:w="1602" w:type="dxa"/>
          </w:tcPr>
          <w:p w:rsidR="00F7257C" w:rsidRPr="007A2D9D" w:rsidRDefault="00F7257C" w:rsidP="002C36C7">
            <w:pPr>
              <w:jc w:val="both"/>
            </w:pPr>
            <w:r>
              <w:rPr>
                <w:sz w:val="22"/>
                <w:szCs w:val="22"/>
              </w:rPr>
              <w:t>144 735,6</w:t>
            </w:r>
          </w:p>
        </w:tc>
        <w:tc>
          <w:tcPr>
            <w:tcW w:w="1220" w:type="dxa"/>
          </w:tcPr>
          <w:p w:rsidR="00F7257C" w:rsidRPr="007A2D9D" w:rsidRDefault="00F7257C" w:rsidP="002C36C7">
            <w:pPr>
              <w:jc w:val="both"/>
            </w:pPr>
            <w:r>
              <w:rPr>
                <w:sz w:val="22"/>
                <w:szCs w:val="22"/>
              </w:rPr>
              <w:t>+13 643,2</w:t>
            </w:r>
          </w:p>
        </w:tc>
        <w:tc>
          <w:tcPr>
            <w:tcW w:w="1631" w:type="dxa"/>
          </w:tcPr>
          <w:p w:rsidR="00F7257C" w:rsidRPr="007A2D9D" w:rsidRDefault="00F7257C" w:rsidP="002C36C7">
            <w:pPr>
              <w:jc w:val="both"/>
            </w:pPr>
            <w:r>
              <w:rPr>
                <w:sz w:val="22"/>
                <w:szCs w:val="22"/>
              </w:rPr>
              <w:t>139 458,1</w:t>
            </w:r>
          </w:p>
        </w:tc>
        <w:tc>
          <w:tcPr>
            <w:tcW w:w="1511" w:type="dxa"/>
          </w:tcPr>
          <w:p w:rsidR="00F7257C" w:rsidRPr="007A2D9D" w:rsidRDefault="00F7257C" w:rsidP="002C36C7">
            <w:pPr>
              <w:jc w:val="both"/>
            </w:pPr>
            <w:r>
              <w:rPr>
                <w:sz w:val="22"/>
                <w:szCs w:val="22"/>
              </w:rPr>
              <w:t>144 073,0</w:t>
            </w:r>
          </w:p>
        </w:tc>
        <w:tc>
          <w:tcPr>
            <w:tcW w:w="1388" w:type="dxa"/>
          </w:tcPr>
          <w:p w:rsidR="00F7257C" w:rsidRPr="007A2D9D" w:rsidRDefault="00F7257C" w:rsidP="002C36C7">
            <w:pPr>
              <w:jc w:val="both"/>
            </w:pPr>
            <w:r>
              <w:rPr>
                <w:sz w:val="22"/>
                <w:szCs w:val="22"/>
              </w:rPr>
              <w:t>+4 614,9</w:t>
            </w:r>
          </w:p>
        </w:tc>
      </w:tr>
      <w:tr w:rsidR="00F7257C" w:rsidRPr="00845009">
        <w:trPr>
          <w:jc w:val="center"/>
        </w:trPr>
        <w:tc>
          <w:tcPr>
            <w:tcW w:w="1356" w:type="dxa"/>
          </w:tcPr>
          <w:p w:rsidR="00F7257C" w:rsidRPr="007A2D9D" w:rsidRDefault="00F7257C" w:rsidP="007A2D9D">
            <w:pPr>
              <w:jc w:val="both"/>
            </w:pPr>
            <w:r w:rsidRPr="007A2D9D">
              <w:rPr>
                <w:sz w:val="22"/>
                <w:szCs w:val="22"/>
              </w:rPr>
              <w:t xml:space="preserve">Дефицит </w:t>
            </w:r>
            <w:r w:rsidRPr="007A2D9D">
              <w:rPr>
                <w:sz w:val="22"/>
                <w:szCs w:val="22"/>
              </w:rPr>
              <w:br/>
              <w:t>(-)/</w:t>
            </w:r>
            <w:r w:rsidRPr="007A2D9D">
              <w:rPr>
                <w:sz w:val="22"/>
                <w:szCs w:val="22"/>
              </w:rPr>
              <w:br/>
              <w:t>Профицит (+)</w:t>
            </w:r>
          </w:p>
        </w:tc>
        <w:tc>
          <w:tcPr>
            <w:tcW w:w="1597" w:type="dxa"/>
          </w:tcPr>
          <w:p w:rsidR="00F7257C" w:rsidRPr="007A2D9D" w:rsidRDefault="00F7257C" w:rsidP="00E62F64">
            <w:pPr>
              <w:jc w:val="both"/>
            </w:pPr>
            <w:r w:rsidRPr="007A2D9D">
              <w:rPr>
                <w:sz w:val="22"/>
                <w:szCs w:val="22"/>
              </w:rPr>
              <w:br/>
            </w:r>
            <w:r w:rsidRPr="007A2D9D">
              <w:rPr>
                <w:sz w:val="22"/>
                <w:szCs w:val="22"/>
              </w:rPr>
              <w:br/>
            </w:r>
            <w:r w:rsidRPr="007A2D9D">
              <w:rPr>
                <w:sz w:val="22"/>
                <w:szCs w:val="22"/>
              </w:rPr>
              <w:br/>
              <w:t>-</w:t>
            </w:r>
            <w:r>
              <w:rPr>
                <w:sz w:val="22"/>
                <w:szCs w:val="22"/>
              </w:rPr>
              <w:t>8 747,1</w:t>
            </w:r>
          </w:p>
        </w:tc>
        <w:tc>
          <w:tcPr>
            <w:tcW w:w="1602" w:type="dxa"/>
          </w:tcPr>
          <w:p w:rsidR="00F7257C" w:rsidRPr="007A2D9D" w:rsidRDefault="00F7257C" w:rsidP="00E62F64">
            <w:pPr>
              <w:jc w:val="both"/>
            </w:pPr>
            <w:r w:rsidRPr="007A2D9D">
              <w:rPr>
                <w:sz w:val="22"/>
                <w:szCs w:val="22"/>
              </w:rPr>
              <w:br/>
            </w:r>
            <w:r w:rsidRPr="007A2D9D">
              <w:rPr>
                <w:sz w:val="22"/>
                <w:szCs w:val="22"/>
              </w:rPr>
              <w:br/>
            </w:r>
            <w:r w:rsidRPr="007A2D9D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-1 549,6</w:t>
            </w:r>
          </w:p>
        </w:tc>
        <w:tc>
          <w:tcPr>
            <w:tcW w:w="1220" w:type="dxa"/>
          </w:tcPr>
          <w:p w:rsidR="00F7257C" w:rsidRPr="007A2D9D" w:rsidRDefault="00F7257C" w:rsidP="00E62F64">
            <w:pPr>
              <w:jc w:val="both"/>
            </w:pPr>
            <w:r w:rsidRPr="007A2D9D">
              <w:rPr>
                <w:sz w:val="22"/>
                <w:szCs w:val="22"/>
              </w:rPr>
              <w:br/>
            </w:r>
            <w:r w:rsidRPr="007A2D9D">
              <w:rPr>
                <w:sz w:val="22"/>
                <w:szCs w:val="22"/>
              </w:rPr>
              <w:br/>
            </w:r>
            <w:r w:rsidRPr="007A2D9D">
              <w:rPr>
                <w:sz w:val="22"/>
                <w:szCs w:val="22"/>
              </w:rPr>
              <w:br/>
              <w:t>+</w:t>
            </w:r>
            <w:r>
              <w:rPr>
                <w:sz w:val="22"/>
                <w:szCs w:val="22"/>
              </w:rPr>
              <w:t>7 197,5</w:t>
            </w:r>
          </w:p>
        </w:tc>
        <w:tc>
          <w:tcPr>
            <w:tcW w:w="1631" w:type="dxa"/>
          </w:tcPr>
          <w:p w:rsidR="00F7257C" w:rsidRPr="007A2D9D" w:rsidRDefault="00F7257C" w:rsidP="00E62F64">
            <w:pPr>
              <w:jc w:val="both"/>
            </w:pPr>
            <w:r w:rsidRPr="007A2D9D">
              <w:rPr>
                <w:sz w:val="22"/>
                <w:szCs w:val="22"/>
              </w:rPr>
              <w:br/>
            </w:r>
            <w:r w:rsidRPr="007A2D9D">
              <w:rPr>
                <w:sz w:val="22"/>
                <w:szCs w:val="22"/>
              </w:rPr>
              <w:br/>
            </w:r>
            <w:r w:rsidRPr="007A2D9D">
              <w:rPr>
                <w:sz w:val="22"/>
                <w:szCs w:val="22"/>
              </w:rPr>
              <w:br/>
              <w:t>-</w:t>
            </w:r>
            <w:r>
              <w:rPr>
                <w:sz w:val="22"/>
                <w:szCs w:val="22"/>
              </w:rPr>
              <w:t>12 219,0</w:t>
            </w:r>
          </w:p>
        </w:tc>
        <w:tc>
          <w:tcPr>
            <w:tcW w:w="1511" w:type="dxa"/>
          </w:tcPr>
          <w:p w:rsidR="00F7257C" w:rsidRPr="007A2D9D" w:rsidRDefault="00F7257C" w:rsidP="00AC4323">
            <w:pPr>
              <w:jc w:val="both"/>
            </w:pPr>
            <w:r w:rsidRPr="007A2D9D">
              <w:rPr>
                <w:sz w:val="22"/>
                <w:szCs w:val="22"/>
              </w:rPr>
              <w:br/>
            </w:r>
            <w:r w:rsidRPr="007A2D9D">
              <w:rPr>
                <w:sz w:val="22"/>
                <w:szCs w:val="22"/>
              </w:rPr>
              <w:br/>
            </w:r>
            <w:r w:rsidRPr="007A2D9D">
              <w:rPr>
                <w:sz w:val="22"/>
                <w:szCs w:val="22"/>
              </w:rPr>
              <w:br/>
              <w:t>-</w:t>
            </w:r>
            <w:r>
              <w:rPr>
                <w:sz w:val="22"/>
                <w:szCs w:val="22"/>
              </w:rPr>
              <w:t>1 173,0</w:t>
            </w:r>
          </w:p>
        </w:tc>
        <w:tc>
          <w:tcPr>
            <w:tcW w:w="1388" w:type="dxa"/>
          </w:tcPr>
          <w:p w:rsidR="00F7257C" w:rsidRPr="007A2D9D" w:rsidRDefault="00F7257C" w:rsidP="006776A0">
            <w:pPr>
              <w:jc w:val="both"/>
            </w:pPr>
            <w:r w:rsidRPr="007A2D9D">
              <w:rPr>
                <w:sz w:val="22"/>
                <w:szCs w:val="22"/>
              </w:rPr>
              <w:br/>
            </w:r>
            <w:r w:rsidRPr="007A2D9D">
              <w:rPr>
                <w:sz w:val="22"/>
                <w:szCs w:val="22"/>
              </w:rPr>
              <w:br/>
            </w:r>
            <w:r w:rsidRPr="007A2D9D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+11 046,0</w:t>
            </w:r>
          </w:p>
        </w:tc>
      </w:tr>
    </w:tbl>
    <w:p w:rsidR="00F7257C" w:rsidRDefault="00F7257C" w:rsidP="008D4685">
      <w:pPr>
        <w:ind w:firstLine="709"/>
        <w:jc w:val="center"/>
      </w:pPr>
      <w:bookmarkStart w:id="0" w:name="_GoBack"/>
      <w:bookmarkEnd w:id="0"/>
      <w:r>
        <w:t>Доходы</w:t>
      </w:r>
    </w:p>
    <w:p w:rsidR="00F7257C" w:rsidRDefault="00F7257C" w:rsidP="00D81C11">
      <w:pPr>
        <w:ind w:firstLine="709"/>
        <w:jc w:val="both"/>
      </w:pPr>
      <w:r>
        <w:t>Уточнение объема доходов в сторону</w:t>
      </w:r>
      <w:r w:rsidRPr="00AD32E0">
        <w:t xml:space="preserve"> </w:t>
      </w:r>
      <w:r>
        <w:t>увеличения</w:t>
      </w:r>
      <w:r w:rsidRPr="00AD32E0">
        <w:t xml:space="preserve"> обусловлено</w:t>
      </w:r>
      <w:r>
        <w:t xml:space="preserve"> планированием роста</w:t>
      </w:r>
      <w:r w:rsidRPr="00AD32E0">
        <w:t xml:space="preserve"> </w:t>
      </w:r>
      <w:r>
        <w:t>в среднем на 20% поступления доходов в 2015 году.</w:t>
      </w:r>
    </w:p>
    <w:p w:rsidR="00F7257C" w:rsidRDefault="00F7257C" w:rsidP="00D81C11">
      <w:pPr>
        <w:ind w:firstLine="709"/>
        <w:jc w:val="both"/>
      </w:pPr>
    </w:p>
    <w:p w:rsidR="00F7257C" w:rsidRDefault="00F7257C" w:rsidP="008D4685">
      <w:pPr>
        <w:ind w:firstLine="709"/>
        <w:jc w:val="center"/>
      </w:pPr>
      <w:r>
        <w:t>Расходы</w:t>
      </w:r>
    </w:p>
    <w:p w:rsidR="00F7257C" w:rsidRDefault="00F7257C" w:rsidP="00D81C11">
      <w:pPr>
        <w:ind w:firstLine="709"/>
        <w:jc w:val="both"/>
      </w:pPr>
      <w:r>
        <w:t>Для достижения сбалансированности бюджета в связи с планируемым увеличением поступления доходов, в 2015 году увеличиваются расходы на жилищно-коммунальное хозяйство, ежегодно составляющие большую долю расходной части бюджета. Расходы на данный раздел составят 58 151,4 тыс. руб., или 40% от общего объема расходов (2014 год – 31 682,0 тыс. руб., или 26,5% от общего объема расходов). Финансирование расходов в области образования, средств массовой информации, защита населения и территории от чрезвычайных ситуаций; временное трудоустройство несовершеннолетних; проведение праздничных мероприятий, создание условий для массовой физической культуры и спорта остается на уровне предыдущего года либо незначительно увеличивается.</w:t>
      </w:r>
    </w:p>
    <w:p w:rsidR="00F7257C" w:rsidRDefault="00F7257C" w:rsidP="008D4685">
      <w:pPr>
        <w:ind w:firstLine="709"/>
        <w:jc w:val="both"/>
      </w:pPr>
    </w:p>
    <w:p w:rsidR="00F7257C" w:rsidRDefault="00F7257C" w:rsidP="006F6810">
      <w:pPr>
        <w:ind w:firstLine="709"/>
        <w:jc w:val="center"/>
      </w:pPr>
      <w:r>
        <w:t>Дефицит бюджета</w:t>
      </w:r>
    </w:p>
    <w:p w:rsidR="00F7257C" w:rsidRDefault="00F7257C" w:rsidP="008D4685">
      <w:pPr>
        <w:ind w:firstLine="709"/>
        <w:jc w:val="both"/>
      </w:pPr>
      <w:r>
        <w:t>Уточнение дефицита бюджета в сторону снижения в 2015 году связано с прогнозируемым увеличением доходной части бюджета и переходящего остатка на счете бюджета по состоянию на 31.12.2014. Прогноз основан на результатах исполнения бюджета на 01.09.2014 года.</w:t>
      </w:r>
    </w:p>
    <w:p w:rsidR="00F7257C" w:rsidRDefault="00F7257C" w:rsidP="008D4685">
      <w:pPr>
        <w:ind w:firstLine="709"/>
        <w:jc w:val="both"/>
      </w:pPr>
    </w:p>
    <w:p w:rsidR="00F7257C" w:rsidRDefault="00F7257C" w:rsidP="0049497B">
      <w:pPr>
        <w:ind w:firstLine="709"/>
        <w:jc w:val="center"/>
      </w:pPr>
      <w:r>
        <w:t>Верхний предел муниципального долга</w:t>
      </w:r>
    </w:p>
    <w:p w:rsidR="00F7257C" w:rsidRPr="008E4B3B" w:rsidRDefault="00F7257C" w:rsidP="009049CE">
      <w:pPr>
        <w:jc w:val="both"/>
      </w:pPr>
      <w:r w:rsidRPr="008E4B3B">
        <w:t>Верхний предел муниципального долга</w:t>
      </w:r>
      <w:r>
        <w:t xml:space="preserve"> по состоянию на 01 января</w:t>
      </w:r>
      <w:r w:rsidRPr="008E4B3B">
        <w:t xml:space="preserve"> </w:t>
      </w:r>
      <w:r>
        <w:t xml:space="preserve">2016 </w:t>
      </w:r>
      <w:r w:rsidRPr="008E4B3B">
        <w:t xml:space="preserve">года </w:t>
      </w:r>
      <w:r>
        <w:t>составляет 0,0 тысяч рублей.</w:t>
      </w:r>
    </w:p>
    <w:p w:rsidR="00F7257C" w:rsidRPr="008E4B3B" w:rsidRDefault="00F7257C" w:rsidP="009049CE">
      <w:pPr>
        <w:jc w:val="both"/>
      </w:pPr>
      <w:r w:rsidRPr="008E4B3B">
        <w:t>Верхний предел муниципального долга</w:t>
      </w:r>
      <w:r>
        <w:t xml:space="preserve"> по состоянию на 01 января</w:t>
      </w:r>
      <w:r w:rsidRPr="008E4B3B">
        <w:t xml:space="preserve"> </w:t>
      </w:r>
      <w:r>
        <w:t xml:space="preserve">2017 </w:t>
      </w:r>
      <w:r w:rsidRPr="008E4B3B">
        <w:t xml:space="preserve">года </w:t>
      </w:r>
      <w:r>
        <w:t>составляет 0,0 тысяч рублей.</w:t>
      </w:r>
    </w:p>
    <w:p w:rsidR="00F7257C" w:rsidRPr="008E4B3B" w:rsidRDefault="00F7257C" w:rsidP="0049497B">
      <w:pPr>
        <w:jc w:val="both"/>
      </w:pPr>
      <w:r w:rsidRPr="008E4B3B">
        <w:t>Верхний предел муниципального долга</w:t>
      </w:r>
      <w:r>
        <w:t xml:space="preserve"> по состоянию на 01 января</w:t>
      </w:r>
      <w:r w:rsidRPr="008E4B3B">
        <w:t xml:space="preserve"> </w:t>
      </w:r>
      <w:r>
        <w:t xml:space="preserve">2018 </w:t>
      </w:r>
      <w:r w:rsidRPr="008E4B3B">
        <w:t xml:space="preserve">года </w:t>
      </w:r>
      <w:r>
        <w:t>составляет 0,0 тысяч рублей.</w:t>
      </w:r>
    </w:p>
    <w:sectPr w:rsidR="00F7257C" w:rsidRPr="008E4B3B" w:rsidSect="00400E4F">
      <w:pgSz w:w="11906" w:h="16838"/>
      <w:pgMar w:top="567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F2470"/>
    <w:multiLevelType w:val="hybridMultilevel"/>
    <w:tmpl w:val="891EB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5ECB"/>
    <w:rsid w:val="00016274"/>
    <w:rsid w:val="000B65BD"/>
    <w:rsid w:val="00115705"/>
    <w:rsid w:val="00140823"/>
    <w:rsid w:val="001440D2"/>
    <w:rsid w:val="00153A56"/>
    <w:rsid w:val="00166BF0"/>
    <w:rsid w:val="0017552D"/>
    <w:rsid w:val="00194735"/>
    <w:rsid w:val="00237885"/>
    <w:rsid w:val="00245ECB"/>
    <w:rsid w:val="002C36C7"/>
    <w:rsid w:val="002D66D2"/>
    <w:rsid w:val="00306F68"/>
    <w:rsid w:val="00352E49"/>
    <w:rsid w:val="003A28A7"/>
    <w:rsid w:val="003D4C7C"/>
    <w:rsid w:val="003F76BE"/>
    <w:rsid w:val="00400E4F"/>
    <w:rsid w:val="0045000B"/>
    <w:rsid w:val="004767BA"/>
    <w:rsid w:val="0049497B"/>
    <w:rsid w:val="004A4CFF"/>
    <w:rsid w:val="004D780C"/>
    <w:rsid w:val="005006AE"/>
    <w:rsid w:val="00525129"/>
    <w:rsid w:val="00594BB7"/>
    <w:rsid w:val="00631760"/>
    <w:rsid w:val="006776A0"/>
    <w:rsid w:val="006D716D"/>
    <w:rsid w:val="006F6810"/>
    <w:rsid w:val="007229C9"/>
    <w:rsid w:val="00725BA0"/>
    <w:rsid w:val="007648F9"/>
    <w:rsid w:val="00770CCF"/>
    <w:rsid w:val="007A1050"/>
    <w:rsid w:val="007A2D9D"/>
    <w:rsid w:val="008122F3"/>
    <w:rsid w:val="00825E46"/>
    <w:rsid w:val="00832896"/>
    <w:rsid w:val="00845009"/>
    <w:rsid w:val="00864855"/>
    <w:rsid w:val="00874FE6"/>
    <w:rsid w:val="00884659"/>
    <w:rsid w:val="008B42F7"/>
    <w:rsid w:val="008D4685"/>
    <w:rsid w:val="008E4B3B"/>
    <w:rsid w:val="009049CE"/>
    <w:rsid w:val="00965369"/>
    <w:rsid w:val="00A15A90"/>
    <w:rsid w:val="00A63DFA"/>
    <w:rsid w:val="00AA5207"/>
    <w:rsid w:val="00AC0D02"/>
    <w:rsid w:val="00AC4323"/>
    <w:rsid w:val="00AD32E0"/>
    <w:rsid w:val="00B928CC"/>
    <w:rsid w:val="00BA7D4B"/>
    <w:rsid w:val="00BD4792"/>
    <w:rsid w:val="00BF504D"/>
    <w:rsid w:val="00C63CD1"/>
    <w:rsid w:val="00CD12A1"/>
    <w:rsid w:val="00CD35C5"/>
    <w:rsid w:val="00CF60A0"/>
    <w:rsid w:val="00D042EF"/>
    <w:rsid w:val="00D07C19"/>
    <w:rsid w:val="00D4089F"/>
    <w:rsid w:val="00D474D8"/>
    <w:rsid w:val="00D81863"/>
    <w:rsid w:val="00D81C11"/>
    <w:rsid w:val="00E327C2"/>
    <w:rsid w:val="00E34A3E"/>
    <w:rsid w:val="00E47D02"/>
    <w:rsid w:val="00E5231A"/>
    <w:rsid w:val="00E62F64"/>
    <w:rsid w:val="00E86EEA"/>
    <w:rsid w:val="00EB423C"/>
    <w:rsid w:val="00F138CA"/>
    <w:rsid w:val="00F3020E"/>
    <w:rsid w:val="00F7257C"/>
    <w:rsid w:val="00FA7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BD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166BF0"/>
    <w:pPr>
      <w:autoSpaceDE w:val="0"/>
      <w:autoSpaceDN w:val="0"/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66BF0"/>
    <w:rPr>
      <w:rFonts w:ascii="Cambria" w:hAnsi="Cambria" w:cs="Cambria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99"/>
    <w:qFormat/>
    <w:rsid w:val="00166BF0"/>
    <w:rPr>
      <w:i/>
      <w:iCs/>
    </w:rPr>
  </w:style>
  <w:style w:type="table" w:styleId="TableGrid">
    <w:name w:val="Table Grid"/>
    <w:basedOn w:val="TableNormal"/>
    <w:uiPriority w:val="99"/>
    <w:rsid w:val="004D780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1947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94735"/>
    <w:rPr>
      <w:rFonts w:ascii="Tahoma" w:hAnsi="Tahoma" w:cs="Tahoma"/>
      <w:sz w:val="16"/>
      <w:szCs w:val="16"/>
      <w:lang w:eastAsia="ru-RU"/>
    </w:rPr>
  </w:style>
  <w:style w:type="paragraph" w:styleId="BodyText">
    <w:name w:val="Body Text"/>
    <w:basedOn w:val="Normal"/>
    <w:link w:val="BodyTextChar"/>
    <w:uiPriority w:val="99"/>
    <w:semiHidden/>
    <w:rsid w:val="00770C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70CC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07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198</TotalTime>
  <Pages>2</Pages>
  <Words>733</Words>
  <Characters>4183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User</dc:creator>
  <cp:keywords/>
  <dc:description/>
  <cp:lastModifiedBy>user</cp:lastModifiedBy>
  <cp:revision>26</cp:revision>
  <cp:lastPrinted>2014-09-24T06:10:00Z</cp:lastPrinted>
  <dcterms:created xsi:type="dcterms:W3CDTF">2014-09-18T12:32:00Z</dcterms:created>
  <dcterms:modified xsi:type="dcterms:W3CDTF">2014-09-24T06:25:00Z</dcterms:modified>
</cp:coreProperties>
</file>