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pStyle w:val="Cytatintensywny"/>
        <w:contextualSpacing/>
        <w:jc w:val="center"/>
        <w:rPr>
          <w:rStyle w:val="Wyrnieniedelikatne"/>
        </w:rPr>
      </w:pPr>
    </w:p>
    <w:p w:rsidR="007D4683" w:rsidRPr="002C4F27" w:rsidRDefault="007D4683" w:rsidP="007D4683">
      <w:pPr>
        <w:pStyle w:val="Cytatintensywny"/>
        <w:contextualSpacing/>
        <w:jc w:val="center"/>
        <w:rPr>
          <w:color w:val="auto"/>
          <w:sz w:val="36"/>
          <w:szCs w:val="36"/>
        </w:rPr>
      </w:pPr>
      <w:r w:rsidRPr="002C4F27">
        <w:rPr>
          <w:color w:val="auto"/>
          <w:sz w:val="36"/>
          <w:szCs w:val="36"/>
        </w:rPr>
        <w:t>OPTYMALIZACJA W SYSTEMACH STEROWANIA</w:t>
      </w:r>
    </w:p>
    <w:p w:rsidR="007D4683" w:rsidRPr="002C4F27" w:rsidRDefault="007D4683" w:rsidP="007D4683">
      <w:pPr>
        <w:contextualSpacing/>
      </w:pPr>
    </w:p>
    <w:p w:rsidR="007D4683" w:rsidRPr="002C4F27" w:rsidRDefault="007D4683" w:rsidP="007D4683">
      <w:pPr>
        <w:pStyle w:val="Cytatintensywny"/>
        <w:contextualSpacing/>
        <w:jc w:val="center"/>
        <w:rPr>
          <w:color w:val="auto"/>
          <w:sz w:val="72"/>
          <w:szCs w:val="72"/>
        </w:rPr>
      </w:pPr>
      <w:r w:rsidRPr="002C4F27">
        <w:rPr>
          <w:color w:val="auto"/>
          <w:sz w:val="72"/>
          <w:szCs w:val="72"/>
        </w:rPr>
        <w:t>WAHADŁO REAKCYJNE</w:t>
      </w:r>
    </w:p>
    <w:p w:rsid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ind w:firstLine="708"/>
        <w:contextualSpacing/>
        <w:jc w:val="right"/>
        <w:rPr>
          <w:sz w:val="28"/>
          <w:szCs w:val="28"/>
        </w:rPr>
      </w:pPr>
      <w:r w:rsidRPr="007D4683">
        <w:rPr>
          <w:sz w:val="28"/>
          <w:szCs w:val="28"/>
        </w:rPr>
        <w:t>Binduga Piotr</w:t>
      </w:r>
    </w:p>
    <w:p w:rsidR="007D4683" w:rsidRPr="007D4683" w:rsidRDefault="007D4683" w:rsidP="007D4683">
      <w:pPr>
        <w:ind w:firstLine="708"/>
        <w:contextualSpacing/>
        <w:jc w:val="right"/>
        <w:rPr>
          <w:sz w:val="28"/>
          <w:szCs w:val="28"/>
        </w:rPr>
      </w:pPr>
      <w:r w:rsidRPr="007D4683">
        <w:rPr>
          <w:sz w:val="28"/>
          <w:szCs w:val="28"/>
        </w:rPr>
        <w:t>Świerk Kajetan</w:t>
      </w:r>
    </w:p>
    <w:p w:rsidR="007D4683" w:rsidRDefault="007D4683">
      <w:pPr>
        <w:contextualSpacing/>
      </w:pPr>
      <w:r>
        <w:br w:type="page"/>
      </w:r>
    </w:p>
    <w:p w:rsidR="007D4683" w:rsidRDefault="00512A16" w:rsidP="00512A16">
      <w:pPr>
        <w:pStyle w:val="Nagwek1"/>
        <w:contextualSpacing/>
        <w:rPr>
          <w:color w:val="auto"/>
        </w:rPr>
      </w:pPr>
      <w:r w:rsidRPr="00512A16">
        <w:rPr>
          <w:color w:val="auto"/>
        </w:rPr>
        <w:lastRenderedPageBreak/>
        <w:t>1. Sformułowanie problemu</w:t>
      </w:r>
    </w:p>
    <w:p w:rsidR="006345B9" w:rsidRDefault="006345B9" w:rsidP="00512A16">
      <w:pPr>
        <w:contextualSpacing/>
      </w:pPr>
    </w:p>
    <w:p w:rsidR="00512A16" w:rsidRDefault="00512A16" w:rsidP="00512A16">
      <w:pPr>
        <w:contextualSpacing/>
      </w:pPr>
      <w:r>
        <w:tab/>
        <w:t xml:space="preserve">Celem projektu jest </w:t>
      </w:r>
      <w:r w:rsidR="002A709F">
        <w:t>doprowadzenie</w:t>
      </w:r>
      <w:r>
        <w:t xml:space="preserve"> wahadła reakcyjnego</w:t>
      </w:r>
      <w:r w:rsidR="002A709F">
        <w:t xml:space="preserve"> do górnej pozycji startując z pozycji dolnej za pomocą wyznaczonego sterowania czasooptymalnego</w:t>
      </w:r>
      <w:r w:rsidR="006345B9">
        <w:t xml:space="preserve">. </w:t>
      </w:r>
    </w:p>
    <w:p w:rsidR="00C81585" w:rsidRDefault="00C81585" w:rsidP="00512A16">
      <w:pPr>
        <w:contextualSpacing/>
      </w:pPr>
    </w:p>
    <w:p w:rsidR="00C81585" w:rsidRPr="00C81585" w:rsidRDefault="00C81585" w:rsidP="00C81585">
      <w:pPr>
        <w:pStyle w:val="Nagwek1"/>
        <w:rPr>
          <w:color w:val="auto"/>
        </w:rPr>
      </w:pPr>
      <w:r w:rsidRPr="00C81585">
        <w:rPr>
          <w:color w:val="auto"/>
        </w:rPr>
        <w:t>2. Model obiektu</w:t>
      </w:r>
    </w:p>
    <w:p w:rsidR="00512A16" w:rsidRDefault="00512A16" w:rsidP="006345B9">
      <w:pPr>
        <w:ind w:firstLine="709"/>
        <w:contextualSpacing/>
      </w:pPr>
    </w:p>
    <w:p w:rsidR="00C81585" w:rsidRDefault="001D3553" w:rsidP="001D3553">
      <w:pPr>
        <w:contextualSpacing/>
      </w:pPr>
      <w:r>
        <w:t>Model wahadła reakcyjnego można opisać za pomocą równań:</w:t>
      </w:r>
    </w:p>
    <w:p w:rsidR="001D3553" w:rsidRDefault="001D3553" w:rsidP="006345B9">
      <w:pPr>
        <w:ind w:firstLine="709"/>
        <w:contextualSpacing/>
      </w:pPr>
    </w:p>
    <w:p w:rsidR="001D3553" w:rsidRPr="001D3553" w:rsidRDefault="001D3553" w:rsidP="006345B9">
      <w:pPr>
        <w:ind w:firstLine="709"/>
        <w:contextualSpacing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q1</m:t>
              </m:r>
            </m:sub>
          </m:sSub>
          <m:r>
            <w:rPr>
              <w:rFonts w:ascii="Cambria Math" w:eastAsiaTheme="minorEastAsia" w:hAnsi="Cambria Math"/>
            </w:rPr>
            <m:t>=mgl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 ku</m:t>
              </m:r>
            </m:e>
          </m:func>
        </m:oMath>
      </m:oMathPara>
    </w:p>
    <w:p w:rsidR="001D3553" w:rsidRDefault="00597441" w:rsidP="006345B9">
      <w:pPr>
        <w:ind w:firstLine="709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q2</m:t>
              </m:r>
            </m:sub>
          </m:sSub>
          <m:r>
            <w:rPr>
              <w:rFonts w:ascii="Cambria Math" w:eastAsiaTheme="minorEastAsia" w:hAnsi="Cambria Math"/>
            </w:rPr>
            <m:t>=ku</m:t>
          </m:r>
        </m:oMath>
      </m:oMathPara>
    </w:p>
    <w:p w:rsidR="001D3553" w:rsidRDefault="001D3553" w:rsidP="006345B9">
      <w:pPr>
        <w:ind w:firstLine="709"/>
        <w:contextualSpacing/>
        <w:rPr>
          <w:rFonts w:eastAsiaTheme="minorEastAsia"/>
        </w:rPr>
      </w:pPr>
    </w:p>
    <w:p w:rsidR="001D3553" w:rsidRDefault="001D3553" w:rsidP="001D3553">
      <w:pPr>
        <w:contextualSpacing/>
        <w:rPr>
          <w:rFonts w:eastAsiaTheme="minorEastAsia"/>
        </w:rPr>
      </w:pPr>
      <w:r>
        <w:rPr>
          <w:rFonts w:eastAsiaTheme="minorEastAsia"/>
        </w:rPr>
        <w:t>gdzie:</w:t>
      </w:r>
    </w:p>
    <w:p w:rsidR="001D3553" w:rsidRDefault="001D3553" w:rsidP="002278EA">
      <w:pPr>
        <w:tabs>
          <w:tab w:val="left" w:pos="6096"/>
        </w:tabs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J=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2278EA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  <w:t xml:space="preserve">- </w:t>
      </w:r>
      <m:oMath>
        <m:r>
          <w:rPr>
            <w:rFonts w:ascii="Cambria Math" w:eastAsiaTheme="minorEastAsia" w:hAnsi="Cambria Math"/>
          </w:rPr>
          <m:t>J=0,004572 kg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D3553" w:rsidRDefault="00597441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D3553">
        <w:rPr>
          <w:rFonts w:eastAsiaTheme="minorEastAsia"/>
        </w:rPr>
        <w:t xml:space="preserve"> – moment bezwładności wahadła</w:t>
      </w:r>
      <w:r w:rsidR="008F7E09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=0,0002233 kg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D3553" w:rsidRDefault="00597441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10D0A">
        <w:rPr>
          <w:rFonts w:eastAsiaTheme="minorEastAsia"/>
        </w:rPr>
        <w:t xml:space="preserve"> – </w:t>
      </w:r>
      <w:r w:rsidR="00773CA2">
        <w:rPr>
          <w:rFonts w:eastAsiaTheme="minorEastAsia"/>
        </w:rPr>
        <w:t xml:space="preserve">masa wahadła </w:t>
      </w:r>
      <w:r w:rsidR="002278EA">
        <w:rPr>
          <w:rFonts w:eastAsiaTheme="minorEastAsia"/>
        </w:rPr>
        <w:tab/>
        <w:t>-</w:t>
      </w:r>
      <w:r w:rsidR="00773CA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=0,2164 kg</m:t>
        </m:r>
      </m:oMath>
    </w:p>
    <w:p w:rsidR="001D3553" w:rsidRDefault="00597441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10D0A">
        <w:rPr>
          <w:rFonts w:eastAsiaTheme="minorEastAsia"/>
        </w:rPr>
        <w:t xml:space="preserve"> –</w:t>
      </w:r>
      <w:r w:rsidR="001D3553">
        <w:rPr>
          <w:rFonts w:eastAsiaTheme="minorEastAsia"/>
        </w:rPr>
        <w:t xml:space="preserve"> masa koła</w:t>
      </w:r>
      <w:r w:rsidR="00773CA2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</w:r>
      <w:r w:rsidR="00773CA2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=0,085 kg</m:t>
        </m:r>
      </m:oMath>
    </w:p>
    <w:p w:rsidR="00F10D0A" w:rsidRDefault="00597441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10D0A">
        <w:rPr>
          <w:rFonts w:eastAsiaTheme="minorEastAsia"/>
        </w:rPr>
        <w:t xml:space="preserve"> – długość wahadła</w:t>
      </w:r>
      <w:r w:rsidR="00773CA2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</w:r>
      <w:r w:rsidR="00773CA2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=0,1173 m</m:t>
        </m:r>
      </m:oMath>
    </w:p>
    <w:p w:rsidR="00F10D0A" w:rsidRDefault="00597441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10D0A">
        <w:rPr>
          <w:rFonts w:eastAsiaTheme="minorEastAsia"/>
        </w:rPr>
        <w:t xml:space="preserve"> – odległość od osi obrotu do środka masy wahadła</w:t>
      </w:r>
      <w:r w:rsidR="00773CA2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</w:r>
      <w:r w:rsidR="00773CA2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=0,127 m</m:t>
        </m:r>
      </m:oMath>
    </w:p>
    <w:p w:rsidR="00FE1381" w:rsidRDefault="00597441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E1381">
        <w:rPr>
          <w:rFonts w:eastAsiaTheme="minorEastAsia"/>
        </w:rPr>
        <w:t xml:space="preserve"> – moment bezwładności koła</w:t>
      </w:r>
      <w:r w:rsidR="008F7E09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</w:r>
      <w:r w:rsidR="00773CA2">
        <w:rPr>
          <w:rFonts w:eastAsiaTheme="minorEastAsia"/>
        </w:rPr>
        <w:t>-</w:t>
      </w:r>
      <w:r w:rsidR="008F7E0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=0,00002495 kg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AA4215" w:rsidRDefault="00597441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q1</m:t>
            </m:r>
          </m:sub>
        </m:sSub>
      </m:oMath>
      <w:r w:rsidR="00C10D68">
        <w:rPr>
          <w:rFonts w:eastAsiaTheme="minorEastAsia"/>
        </w:rPr>
        <w:t xml:space="preserve"> – przyspieszenie kątowe wahadła </w:t>
      </w:r>
    </w:p>
    <w:p w:rsidR="00C10D68" w:rsidRDefault="00597441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q2</m:t>
            </m:r>
          </m:sub>
        </m:sSub>
      </m:oMath>
      <w:r w:rsidR="00AA4215">
        <w:rPr>
          <w:rFonts w:eastAsiaTheme="minorEastAsia"/>
        </w:rPr>
        <w:t xml:space="preserve"> – przyspieszenie kątowe koła</w:t>
      </w:r>
    </w:p>
    <w:p w:rsidR="007C2293" w:rsidRDefault="007C2293" w:rsidP="002278EA">
      <w:pPr>
        <w:tabs>
          <w:tab w:val="left" w:pos="6096"/>
        </w:tabs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– masa wahadła wraz z kołem</w:t>
      </w:r>
      <w:r w:rsidR="00F35621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</w:r>
      <w:r w:rsidR="00F35621"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</w:rPr>
          <m:t>m=0,3014 kg</m:t>
        </m:r>
      </m:oMath>
    </w:p>
    <w:p w:rsidR="00C95C0B" w:rsidRDefault="00C95C0B" w:rsidP="002278EA">
      <w:pPr>
        <w:tabs>
          <w:tab w:val="left" w:pos="6096"/>
        </w:tabs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odległość od osi obrotu do środka masy wahadła wraz z kołem</w:t>
      </w:r>
      <w:r w:rsidR="00773CA2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</w:r>
      <w:r w:rsidR="00773CA2"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</w:rPr>
          <m:t>l=0,12 m</m:t>
        </m:r>
      </m:oMath>
    </w:p>
    <w:p w:rsidR="00C95C0B" w:rsidRDefault="005B1F36" w:rsidP="002278EA">
      <w:pPr>
        <w:tabs>
          <w:tab w:val="left" w:pos="6096"/>
        </w:tabs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stała momentu obrotowego silnika DC</w:t>
      </w:r>
      <w:r w:rsidR="002278EA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  <w:t xml:space="preserve">- </w:t>
      </w:r>
      <m:oMath>
        <m:r>
          <w:rPr>
            <w:rFonts w:ascii="Cambria Math" w:eastAsiaTheme="minorEastAsia" w:hAnsi="Cambria Math"/>
          </w:rPr>
          <m:t>k=0,0274 Nm/A</m:t>
        </m:r>
      </m:oMath>
    </w:p>
    <w:p w:rsidR="005B1F36" w:rsidRDefault="005B1F36" w:rsidP="00F10D0A">
      <w:pPr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– sterowanie</w:t>
      </w:r>
    </w:p>
    <w:p w:rsidR="00F10D0A" w:rsidRDefault="00F10D0A" w:rsidP="001D3553">
      <w:pPr>
        <w:contextualSpacing/>
        <w:rPr>
          <w:rFonts w:eastAsiaTheme="minorEastAsia"/>
        </w:rPr>
      </w:pPr>
    </w:p>
    <w:p w:rsidR="00E03FE2" w:rsidRDefault="00E03FE2" w:rsidP="00E03FE2">
      <w:pPr>
        <w:contextualSpacing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911453" cy="2870791"/>
            <wp:effectExtent l="19050" t="0" r="0" b="0"/>
            <wp:docPr id="1" name="Obraz 0" descr="model_wahad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wahadl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096" cy="28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E2" w:rsidRDefault="00E03FE2" w:rsidP="00E03FE2">
      <w:pPr>
        <w:contextualSpacing/>
        <w:jc w:val="center"/>
        <w:rPr>
          <w:rFonts w:eastAsiaTheme="minorEastAsia"/>
        </w:rPr>
      </w:pPr>
      <w:r>
        <w:rPr>
          <w:rFonts w:eastAsiaTheme="minorEastAsia"/>
        </w:rPr>
        <w:t>Rys. 1. Schemat wahadła reakcyjnego</w:t>
      </w:r>
    </w:p>
    <w:p w:rsidR="002875F0" w:rsidRDefault="002875F0" w:rsidP="002875F0">
      <w:pPr>
        <w:contextualSpacing/>
        <w:rPr>
          <w:rFonts w:eastAsiaTheme="minorEastAsia"/>
        </w:rPr>
      </w:pPr>
      <w:r>
        <w:rPr>
          <w:rFonts w:eastAsiaTheme="minorEastAsia"/>
        </w:rPr>
        <w:t>Przyjmując następujące zmienne stanu:</w:t>
      </w:r>
    </w:p>
    <w:p w:rsidR="002875F0" w:rsidRDefault="00597441" w:rsidP="002875F0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q1</m:t>
              </m:r>
            </m:sub>
          </m:sSub>
        </m:oMath>
      </m:oMathPara>
    </w:p>
    <w:p w:rsidR="002875F0" w:rsidRDefault="00597441" w:rsidP="002875F0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q1</m:t>
              </m:r>
            </m:sub>
          </m:sSub>
        </m:oMath>
      </m:oMathPara>
    </w:p>
    <w:p w:rsidR="002875F0" w:rsidRDefault="00597441" w:rsidP="002875F0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q2</m:t>
              </m:r>
            </m:sub>
          </m:sSub>
        </m:oMath>
      </m:oMathPara>
    </w:p>
    <w:p w:rsidR="002875F0" w:rsidRDefault="00597441" w:rsidP="002875F0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q2</m:t>
              </m:r>
            </m:sub>
          </m:sSub>
        </m:oMath>
      </m:oMathPara>
    </w:p>
    <w:p w:rsidR="00C00098" w:rsidRDefault="00C00098" w:rsidP="002875F0">
      <w:pPr>
        <w:contextualSpacing/>
        <w:rPr>
          <w:rFonts w:eastAsiaTheme="minorEastAsia"/>
        </w:rPr>
      </w:pPr>
      <w:r>
        <w:rPr>
          <w:rFonts w:eastAsiaTheme="minorEastAsia"/>
        </w:rPr>
        <w:t>równania stanu prezentują się następująco:</w:t>
      </w:r>
    </w:p>
    <w:p w:rsidR="002950E5" w:rsidRDefault="002950E5" w:rsidP="002875F0">
      <w:pPr>
        <w:contextualSpacing/>
        <w:rPr>
          <w:rFonts w:eastAsiaTheme="minorEastAsia"/>
        </w:rPr>
      </w:pPr>
    </w:p>
    <w:p w:rsidR="00C00098" w:rsidRDefault="004277EE" w:rsidP="004277EE">
      <w:pPr>
        <w:tabs>
          <w:tab w:val="left" w:pos="3828"/>
        </w:tabs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C00098" w:rsidRDefault="004277EE" w:rsidP="004277EE">
      <w:pPr>
        <w:tabs>
          <w:tab w:val="left" w:pos="3828"/>
        </w:tabs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mgl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J</m:t>
                </m:r>
              </m:den>
            </m:f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:rsidR="00C00098" w:rsidRDefault="004277EE" w:rsidP="004277EE">
      <w:pPr>
        <w:tabs>
          <w:tab w:val="left" w:pos="3828"/>
        </w:tabs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C00098" w:rsidRDefault="004277EE" w:rsidP="004277EE">
      <w:pPr>
        <w:tabs>
          <w:tab w:val="left" w:pos="3828"/>
        </w:tabs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</w:rPr>
          <m:t>u</m:t>
        </m:r>
      </m:oMath>
    </w:p>
    <w:p w:rsidR="00794915" w:rsidRPr="00794915" w:rsidRDefault="00794915" w:rsidP="00794915">
      <w:pPr>
        <w:pStyle w:val="Nagwek1"/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 xml:space="preserve">3. </w:t>
      </w:r>
      <w:r w:rsidRPr="00794915">
        <w:rPr>
          <w:rFonts w:eastAsiaTheme="minorEastAsia"/>
          <w:color w:val="auto"/>
        </w:rPr>
        <w:t>Zadanie sterowania</w:t>
      </w:r>
    </w:p>
    <w:p w:rsidR="002950E5" w:rsidRDefault="002950E5" w:rsidP="004277EE">
      <w:pPr>
        <w:tabs>
          <w:tab w:val="left" w:pos="3828"/>
        </w:tabs>
        <w:contextualSpacing/>
        <w:rPr>
          <w:rFonts w:eastAsiaTheme="minorEastAsia"/>
        </w:rPr>
      </w:pPr>
    </w:p>
    <w:p w:rsidR="00773272" w:rsidRDefault="00B1475B" w:rsidP="00773272">
      <w:pPr>
        <w:tabs>
          <w:tab w:val="left" w:pos="3828"/>
        </w:tabs>
        <w:contextualSpacing/>
        <w:jc w:val="both"/>
        <w:rPr>
          <w:rFonts w:eastAsiaTheme="minorEastAsia"/>
        </w:rPr>
      </w:pPr>
      <w:r>
        <w:rPr>
          <w:rFonts w:eastAsiaTheme="minorEastAsia"/>
        </w:rPr>
        <w:t>Zadaniem sterowania jest osiągnięcie górnego położenia równowagi t</w:t>
      </w:r>
      <w:r w:rsidR="00463540">
        <w:rPr>
          <w:rFonts w:eastAsiaTheme="minorEastAsia"/>
        </w:rPr>
        <w:t>j.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f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 0 α 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6354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463540">
        <w:rPr>
          <w:rFonts w:eastAsiaTheme="minorEastAsia"/>
        </w:rPr>
        <w:t xml:space="preserve"> w jak najkrótszym czasie</w:t>
      </w:r>
      <w:r w:rsidR="00364B7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63540">
        <w:rPr>
          <w:rFonts w:eastAsiaTheme="minorEastAsia"/>
        </w:rPr>
        <w:t xml:space="preserve">. </w:t>
      </w:r>
      <w:r w:rsidR="00773272">
        <w:rPr>
          <w:rFonts w:eastAsiaTheme="minorEastAsia"/>
        </w:rPr>
        <w:t xml:space="preserve">W tym celu definiujemy pomocnicze zadania optymalności przy ustalonym horyzoncie czasowym </w:t>
      </w:r>
      <m:oMath>
        <m:r>
          <w:rPr>
            <w:rFonts w:ascii="Cambria Math" w:eastAsiaTheme="minorEastAsia" w:hAnsi="Cambria Math"/>
          </w:rPr>
          <m:t>T≥0</m:t>
        </m:r>
      </m:oMath>
      <w:r w:rsidR="00773272">
        <w:rPr>
          <w:rFonts w:eastAsiaTheme="minorEastAsia"/>
        </w:rPr>
        <w:t xml:space="preserve">. Dla określonego </w:t>
      </w:r>
      <m:oMath>
        <m:r>
          <w:rPr>
            <w:rFonts w:ascii="Cambria Math" w:eastAsiaTheme="minorEastAsia" w:hAnsi="Cambria Math"/>
          </w:rPr>
          <m:t>T</m:t>
        </m:r>
      </m:oMath>
      <w:r w:rsidR="00773272">
        <w:rPr>
          <w:rFonts w:eastAsiaTheme="minorEastAsia"/>
        </w:rPr>
        <w:t xml:space="preserve"> pomocniczy funkcjon</w:t>
      </w:r>
      <w:r w:rsidR="009E584D">
        <w:rPr>
          <w:rFonts w:eastAsiaTheme="minorEastAsia"/>
        </w:rPr>
        <w:t>ał jakości wyraża się za pomocą</w:t>
      </w:r>
    </w:p>
    <w:p w:rsidR="00463540" w:rsidRDefault="00597441" w:rsidP="00773272">
      <w:pPr>
        <w:tabs>
          <w:tab w:val="left" w:pos="3828"/>
        </w:tabs>
        <w:spacing w:before="240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=ϕ(x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9E584D" w:rsidRDefault="009E584D" w:rsidP="00773272">
      <w:pPr>
        <w:tabs>
          <w:tab w:val="left" w:pos="3828"/>
        </w:tabs>
        <w:spacing w:before="240"/>
        <w:contextualSpacing/>
        <w:rPr>
          <w:rFonts w:eastAsiaTheme="minorEastAsia"/>
        </w:rPr>
      </w:pPr>
    </w:p>
    <w:p w:rsidR="004F024D" w:rsidRDefault="00463540" w:rsidP="007045CD">
      <w:pPr>
        <w:tabs>
          <w:tab w:val="left" w:pos="3828"/>
        </w:tabs>
        <w:contextualSpacing/>
        <w:rPr>
          <w:rFonts w:eastAsiaTheme="minorEastAsia"/>
        </w:rPr>
      </w:pPr>
      <w:r>
        <w:rPr>
          <w:rFonts w:eastAsiaTheme="minorEastAsia"/>
        </w:rPr>
        <w:t xml:space="preserve">gdzie macierz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77651B">
        <w:rPr>
          <w:rFonts w:eastAsiaTheme="minorEastAsia"/>
        </w:rPr>
        <w:t>.</w:t>
      </w:r>
      <w:r w:rsidR="00364B7B">
        <w:rPr>
          <w:rFonts w:eastAsiaTheme="minorEastAsia"/>
        </w:rPr>
        <w:t xml:space="preserve"> </w:t>
      </w:r>
      <w:r w:rsidR="004F024D">
        <w:rPr>
          <w:rFonts w:eastAsiaTheme="minorEastAsia"/>
        </w:rPr>
        <w:t xml:space="preserve">Zbiór </w:t>
      </w:r>
      <w:r w:rsidR="009E584D">
        <w:rPr>
          <w:rFonts w:eastAsiaTheme="minorEastAsia"/>
        </w:rPr>
        <w:t xml:space="preserve">wartości optymalnych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E584D">
        <w:rPr>
          <w:rFonts w:eastAsiaTheme="minorEastAsia"/>
        </w:rPr>
        <w:t xml:space="preserve"> oznaczymy przez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(T)</m:t>
        </m:r>
      </m:oMath>
      <w:r w:rsidR="009E584D">
        <w:rPr>
          <w:rFonts w:eastAsiaTheme="minorEastAsia"/>
        </w:rPr>
        <w:t>. Poszukiwany horyzont minimalny spełnia zależność</w:t>
      </w:r>
    </w:p>
    <w:p w:rsidR="007045CD" w:rsidRDefault="007045CD" w:rsidP="007045CD">
      <w:pPr>
        <w:tabs>
          <w:tab w:val="left" w:pos="3828"/>
        </w:tabs>
        <w:contextualSpacing/>
        <w:rPr>
          <w:rFonts w:eastAsiaTheme="minorEastAsia"/>
        </w:rPr>
      </w:pPr>
    </w:p>
    <w:p w:rsidR="009E584D" w:rsidRPr="007045CD" w:rsidRDefault="00597441" w:rsidP="004F024D">
      <w:pPr>
        <w:tabs>
          <w:tab w:val="left" w:pos="3828"/>
        </w:tabs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T: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7045CD" w:rsidRPr="007045CD" w:rsidRDefault="007045CD" w:rsidP="004F024D">
      <w:pPr>
        <w:tabs>
          <w:tab w:val="left" w:pos="3828"/>
        </w:tabs>
        <w:contextualSpacing/>
        <w:rPr>
          <w:rFonts w:eastAsiaTheme="minorEastAsia"/>
        </w:rPr>
      </w:pPr>
    </w:p>
    <w:p w:rsidR="007045CD" w:rsidRDefault="007045CD" w:rsidP="007045CD">
      <w:pPr>
        <w:tabs>
          <w:tab w:val="left" w:pos="3828"/>
        </w:tabs>
        <w:spacing w:before="240"/>
        <w:contextualSpacing/>
        <w:rPr>
          <w:rFonts w:eastAsiaTheme="minorEastAsia"/>
        </w:rPr>
      </w:pPr>
      <w:r>
        <w:rPr>
          <w:rFonts w:eastAsiaTheme="minorEastAsia"/>
        </w:rPr>
        <w:t xml:space="preserve">Na sterowanie nałożone jest ograniczenie </w:t>
      </w:r>
    </w:p>
    <w:p w:rsidR="007045CD" w:rsidRDefault="00597441" w:rsidP="007045CD">
      <w:pPr>
        <w:tabs>
          <w:tab w:val="left" w:pos="3828"/>
        </w:tabs>
        <w:spacing w:before="240"/>
        <w:contextualSpacing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≤3</m:t>
          </m:r>
        </m:oMath>
      </m:oMathPara>
    </w:p>
    <w:p w:rsidR="00794915" w:rsidRPr="00794915" w:rsidRDefault="00794915" w:rsidP="00794915">
      <w:pPr>
        <w:pStyle w:val="Nagwek1"/>
        <w:rPr>
          <w:rFonts w:eastAsiaTheme="minorEastAsia"/>
          <w:color w:val="auto"/>
        </w:rPr>
      </w:pPr>
      <w:r w:rsidRPr="00794915">
        <w:rPr>
          <w:rFonts w:eastAsiaTheme="minorEastAsia"/>
          <w:color w:val="auto"/>
        </w:rPr>
        <w:t>4. Całkowanie równań stanu</w:t>
      </w:r>
    </w:p>
    <w:p w:rsidR="0077651B" w:rsidRDefault="0077651B" w:rsidP="006A52F0">
      <w:pPr>
        <w:tabs>
          <w:tab w:val="left" w:pos="3828"/>
        </w:tabs>
        <w:spacing w:before="240"/>
        <w:contextualSpacing/>
        <w:rPr>
          <w:rFonts w:eastAsiaTheme="minorEastAsia"/>
        </w:rPr>
      </w:pPr>
      <w:r>
        <w:rPr>
          <w:rFonts w:eastAsiaTheme="minorEastAsia"/>
        </w:rPr>
        <w:t xml:space="preserve">Do rozwiązania równań systemu zastosowano metodę </w:t>
      </w:r>
      <w:proofErr w:type="spellStart"/>
      <w:r>
        <w:rPr>
          <w:rFonts w:eastAsiaTheme="minorEastAsia"/>
        </w:rPr>
        <w:t>Rungego-Kutty</w:t>
      </w:r>
      <w:proofErr w:type="spellEnd"/>
      <w:r>
        <w:rPr>
          <w:rFonts w:eastAsiaTheme="minorEastAsia"/>
        </w:rPr>
        <w:t xml:space="preserve"> 4. rzędu z krokiem </w:t>
      </w:r>
      <m:oMath>
        <m:r>
          <w:rPr>
            <w:rFonts w:ascii="Cambria Math" w:eastAsiaTheme="minorEastAsia" w:hAnsi="Cambria Math"/>
          </w:rPr>
          <m:t>h</m:t>
        </m:r>
      </m:oMath>
    </w:p>
    <w:p w:rsidR="0077651B" w:rsidRDefault="00597441" w:rsidP="006A52F0">
      <w:pPr>
        <w:tabs>
          <w:tab w:val="left" w:pos="3828"/>
        </w:tabs>
        <w:spacing w:before="240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:rsidR="0077651B" w:rsidRDefault="0077651B" w:rsidP="006A52F0">
      <w:pPr>
        <w:tabs>
          <w:tab w:val="left" w:pos="3828"/>
        </w:tabs>
        <w:spacing w:before="240"/>
        <w:contextualSpacing/>
        <w:rPr>
          <w:rFonts w:eastAsiaTheme="minorEastAsia"/>
        </w:rPr>
      </w:pPr>
    </w:p>
    <w:p w:rsidR="0077651B" w:rsidRDefault="00597441" w:rsidP="0077651B">
      <w:pPr>
        <w:tabs>
          <w:tab w:val="left" w:pos="3828"/>
        </w:tabs>
        <w:spacing w:before="240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=h⋅f(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  <w:r w:rsidR="0077651B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=h⋅f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  <w:r w:rsidR="0077651B" w:rsidRPr="0077651B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=h⋅f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  <w:r w:rsidR="0077651B" w:rsidRPr="0077651B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=h⋅f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77651B" w:rsidRPr="0077651B" w:rsidRDefault="0077651B" w:rsidP="0077651B">
      <w:pPr>
        <w:tabs>
          <w:tab w:val="left" w:pos="3828"/>
        </w:tabs>
        <w:spacing w:before="240"/>
        <w:contextualSpacing/>
        <w:rPr>
          <w:rFonts w:eastAsiaTheme="minorEastAsia"/>
        </w:rPr>
      </w:pPr>
    </w:p>
    <w:p w:rsidR="0077651B" w:rsidRPr="001D3553" w:rsidRDefault="0077651B" w:rsidP="006A52F0">
      <w:pPr>
        <w:tabs>
          <w:tab w:val="left" w:pos="3828"/>
        </w:tabs>
        <w:spacing w:before="240"/>
        <w:contextualSpacing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x(t),u(t)</m:t>
            </m:r>
          </m:e>
        </m:d>
      </m:oMath>
      <w:r>
        <w:rPr>
          <w:rFonts w:eastAsiaTheme="minorEastAsia"/>
        </w:rPr>
        <w:t xml:space="preserve"> to prawa strona równania systemu.</w:t>
      </w:r>
    </w:p>
    <w:p w:rsidR="00794915" w:rsidRDefault="00794915" w:rsidP="00794915">
      <w:pPr>
        <w:pStyle w:val="Nagwek1"/>
        <w:rPr>
          <w:rFonts w:eastAsiaTheme="minorEastAsia"/>
          <w:color w:val="auto"/>
        </w:rPr>
      </w:pPr>
      <w:r w:rsidRPr="00794915">
        <w:rPr>
          <w:rFonts w:eastAsiaTheme="minorEastAsia"/>
          <w:color w:val="auto"/>
        </w:rPr>
        <w:lastRenderedPageBreak/>
        <w:t xml:space="preserve">5. Zasada maksimum </w:t>
      </w:r>
      <w:proofErr w:type="spellStart"/>
      <w:r w:rsidRPr="00794915">
        <w:rPr>
          <w:rFonts w:eastAsiaTheme="minorEastAsia"/>
          <w:color w:val="auto"/>
        </w:rPr>
        <w:t>Pontyagrina</w:t>
      </w:r>
      <w:proofErr w:type="spellEnd"/>
    </w:p>
    <w:p w:rsidR="000F285E" w:rsidRDefault="000F285E" w:rsidP="000F285E">
      <w:pPr>
        <w:spacing w:before="240"/>
      </w:pPr>
      <w:r>
        <w:t>Hamiltonian przyjmuje postać</w:t>
      </w:r>
    </w:p>
    <w:p w:rsidR="000F285E" w:rsidRDefault="000F285E" w:rsidP="000F285E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0F285E" w:rsidRDefault="000F285E" w:rsidP="000F285E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mgl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+u(t)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0F285E" w:rsidRDefault="000F285E" w:rsidP="000F285E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x(t)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0F285E" w:rsidRDefault="000F285E" w:rsidP="000F285E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jest rozwiązaniem równania sprzężonego</w:t>
      </w:r>
    </w:p>
    <w:p w:rsidR="000F285E" w:rsidRDefault="00597441" w:rsidP="000F285E">
      <w:pPr>
        <w:spacing w:before="24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  <w:r w:rsidR="002730D7">
          <w:rPr>
            <w:rFonts w:eastAsiaTheme="minorEastAsia"/>
          </w:rPr>
          <w:br/>
        </w: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∂x(T)</m:t>
              </m:r>
            </m:den>
          </m:f>
        </m:oMath>
      </m:oMathPara>
    </w:p>
    <w:p w:rsidR="00540C7B" w:rsidRDefault="00597441" w:rsidP="000F285E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mgl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func>
        </m:oMath>
        <w:r w:rsidR="009659EF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  <w:r w:rsidR="009659EF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  <w:r w:rsidR="009659EF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  <w:r w:rsidR="00540C7B">
          <w:rPr>
            <w:rFonts w:eastAsiaTheme="minorEastAsia"/>
          </w:rPr>
          <w:br/>
        </w: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:rsidR="00CC566A" w:rsidRDefault="00CC566A" w:rsidP="007F030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Równania powyższe całkowane są wstecz, zaczynając od chwili końcowej co wynika wprost z danych warunków końcowych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>.</w:t>
      </w:r>
    </w:p>
    <w:p w:rsidR="009659EF" w:rsidRDefault="009659EF" w:rsidP="007F030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Zgodnie z teorią Hamiltonian dla trajektorii sprzężonej optymalnej, trajektorii optymalnej oraz sterowania optymalnego przyjmuje maksymalną wartość w każdej chwili czasu</w:t>
      </w:r>
    </w:p>
    <w:p w:rsidR="00B32558" w:rsidRDefault="00597441" w:rsidP="002C4F27">
      <w:pPr>
        <w:spacing w:before="2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04233E" w:rsidRDefault="0004233E" w:rsidP="0004233E">
      <w:pPr>
        <w:pStyle w:val="Nagwek1"/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6</w:t>
      </w:r>
      <w:r w:rsidRPr="00794915">
        <w:rPr>
          <w:rFonts w:eastAsiaTheme="minorEastAsia"/>
          <w:color w:val="auto"/>
        </w:rPr>
        <w:t xml:space="preserve">. </w:t>
      </w:r>
      <w:r>
        <w:rPr>
          <w:rFonts w:eastAsiaTheme="minorEastAsia"/>
          <w:color w:val="auto"/>
        </w:rPr>
        <w:t>Postać sterowania</w:t>
      </w:r>
    </w:p>
    <w:p w:rsidR="0004233E" w:rsidRDefault="00B8340A" w:rsidP="0004233E">
      <w:pPr>
        <w:spacing w:before="240"/>
        <w:jc w:val="both"/>
        <w:rPr>
          <w:rFonts w:eastAsiaTheme="minorEastAsia"/>
        </w:rPr>
      </w:pPr>
      <w:r>
        <w:t>Z postaci Hamiltonian</w:t>
      </w:r>
      <w:r w:rsidR="0004233E">
        <w:t xml:space="preserve">u wynika, iż sterowaniem optymalnym jest sterowanie typu </w:t>
      </w:r>
      <w:proofErr w:type="spellStart"/>
      <w:r w:rsidR="0004233E">
        <w:t>Bang-bang</w:t>
      </w:r>
      <w:proofErr w:type="spellEnd"/>
      <w:r w:rsidR="0004233E">
        <w:t xml:space="preserve">, tj. leżące na ograniczeniach. Sterowanie takie określone jest jednoznacznie poprzez parę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,τ}</m:t>
        </m:r>
      </m:oMath>
      <w:r w:rsidR="0004233E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τ={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04233E">
        <w:rPr>
          <w:rFonts w:eastAsiaTheme="minorEastAsia"/>
        </w:rPr>
        <w:t xml:space="preserve"> wyznacza czasy, w których następuję przełączenie sterowanie na inne ograniczenie. </w:t>
      </w:r>
    </w:p>
    <w:p w:rsidR="005B7C56" w:rsidRDefault="005B7C56" w:rsidP="0004233E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Dla ustalonej liczby czasów przełączeń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optymalizację prowadzić będziemy w przestrzeni o wymiarze równym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W przestrzeni tej gradient</w:t>
      </w:r>
      <w:r w:rsidR="00A56805">
        <w:rPr>
          <w:rFonts w:eastAsiaTheme="minorEastAsia"/>
        </w:rPr>
        <w:t xml:space="preserve">, tj. </w:t>
      </w:r>
      <w:r>
        <w:rPr>
          <w:rFonts w:eastAsiaTheme="minorEastAsia"/>
        </w:rPr>
        <w:t>pochodna wskaźnika jakości względem czasów przełączeń wynosi</w:t>
      </w:r>
    </w:p>
    <w:p w:rsidR="005B7C56" w:rsidRDefault="00597441" w:rsidP="0004233E">
      <w:pPr>
        <w:spacing w:before="24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5B7C56" w:rsidRDefault="005B7C56" w:rsidP="0004233E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</w:p>
    <w:p w:rsidR="005B7C56" w:rsidRDefault="00597441" w:rsidP="0004233E">
      <w:pPr>
        <w:spacing w:before="24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=φ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</m:e>
          </m:d>
        </m:oMath>
      </m:oMathPara>
    </w:p>
    <w:p w:rsidR="00310E9A" w:rsidRDefault="00310E9A" w:rsidP="0004233E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natomiast </w:t>
      </w:r>
      <m:oMath>
        <m:r>
          <w:rPr>
            <w:rFonts w:ascii="Cambria Math" w:eastAsiaTheme="minorEastAsia" w:hAnsi="Cambria Math"/>
          </w:rPr>
          <m:t>φ(t)</m:t>
        </m:r>
      </m:oMath>
      <w:r>
        <w:rPr>
          <w:rFonts w:eastAsiaTheme="minorEastAsia"/>
        </w:rPr>
        <w:t xml:space="preserve"> to tzw. funkcja przełączająca, określona jako</w:t>
      </w:r>
    </w:p>
    <w:p w:rsidR="00310E9A" w:rsidRPr="0004233E" w:rsidRDefault="00310E9A" w:rsidP="0004233E">
      <w:pPr>
        <w:spacing w:before="240"/>
        <w:jc w:val="both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</m:oMath>
      </m:oMathPara>
    </w:p>
    <w:p w:rsidR="00D274D6" w:rsidRDefault="00D274D6" w:rsidP="004806E2">
      <w:pPr>
        <w:pStyle w:val="Nagwek1"/>
        <w:spacing w:after="240"/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6</w:t>
      </w:r>
      <w:r w:rsidRPr="00794915">
        <w:rPr>
          <w:rFonts w:eastAsiaTheme="minorEastAsia"/>
          <w:color w:val="auto"/>
        </w:rPr>
        <w:t xml:space="preserve">. </w:t>
      </w:r>
      <w:r w:rsidR="003416E1">
        <w:rPr>
          <w:rFonts w:eastAsiaTheme="minorEastAsia"/>
          <w:color w:val="auto"/>
        </w:rPr>
        <w:t>Weryfikacja</w:t>
      </w:r>
      <w:r>
        <w:rPr>
          <w:rFonts w:eastAsiaTheme="minorEastAsia"/>
          <w:color w:val="auto"/>
        </w:rPr>
        <w:t xml:space="preserve"> pochodnej wskaźnika jakości względem czasów przełączeń</w:t>
      </w:r>
    </w:p>
    <w:p w:rsidR="00CF070D" w:rsidRDefault="00CF070D" w:rsidP="00CF070D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W celu dokonania weryfikacji przeprowadzono prosty eksperyment. Dla danego czasu przełączenia zaburzono chwilę jego wystąpienia o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. Za pomocą klasycznego wzoru na iloraz różnicowy porównano wynik dla rosnącego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z pochodną wyliczoną w poprzednim rozdziale.</w:t>
      </w:r>
    </w:p>
    <w:p w:rsidR="00CF070D" w:rsidRDefault="00597441" w:rsidP="00CF070D">
      <w:pPr>
        <w:spacing w:before="24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ε→0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func>
        </m:oMath>
      </m:oMathPara>
    </w:p>
    <w:p w:rsidR="00BC3355" w:rsidRDefault="00BC3355" w:rsidP="00CF070D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Uzyskany wynik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T=4</m:t>
        </m:r>
      </m:oMath>
      <w:r>
        <w:rPr>
          <w:rFonts w:eastAsiaTheme="minorEastAsia"/>
        </w:rPr>
        <w:t>:</w:t>
      </w:r>
    </w:p>
    <w:p w:rsidR="00F41D3A" w:rsidRDefault="004F6412" w:rsidP="00F41D3A">
      <w:pPr>
        <w:spacing w:before="240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795686" cy="2947564"/>
            <wp:effectExtent l="19050" t="0" r="0" b="0"/>
            <wp:docPr id="5" name="Obraz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145" cy="29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99" w:rsidRDefault="00F55A99" w:rsidP="00F41D3A">
      <w:pPr>
        <w:spacing w:before="240"/>
        <w:jc w:val="center"/>
        <w:rPr>
          <w:rFonts w:eastAsiaTheme="minorEastAsia"/>
        </w:rPr>
      </w:pPr>
    </w:p>
    <w:p w:rsidR="00F55A99" w:rsidRDefault="00F55A99" w:rsidP="00F41D3A">
      <w:pPr>
        <w:spacing w:before="240"/>
        <w:jc w:val="center"/>
        <w:rPr>
          <w:rFonts w:eastAsiaTheme="minorEastAsia"/>
        </w:rPr>
      </w:pPr>
    </w:p>
    <w:p w:rsidR="00F55A99" w:rsidRDefault="00F55A99" w:rsidP="00F55A99">
      <w:pPr>
        <w:pStyle w:val="Nagwek1"/>
        <w:spacing w:after="240"/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lastRenderedPageBreak/>
        <w:t>7</w:t>
      </w:r>
      <w:r w:rsidRPr="00794915">
        <w:rPr>
          <w:rFonts w:eastAsiaTheme="minorEastAsia"/>
          <w:color w:val="auto"/>
        </w:rPr>
        <w:t xml:space="preserve">. </w:t>
      </w:r>
      <w:r>
        <w:rPr>
          <w:rFonts w:eastAsiaTheme="minorEastAsia"/>
          <w:color w:val="auto"/>
        </w:rPr>
        <w:t>Optymalizacja w przestrzeni czasów przełączeń</w:t>
      </w:r>
    </w:p>
    <w:p w:rsidR="00F55A99" w:rsidRDefault="00F55A99" w:rsidP="00F55A99">
      <w:pPr>
        <w:spacing w:before="240"/>
        <w:jc w:val="both"/>
        <w:rPr>
          <w:rFonts w:eastAsiaTheme="minorEastAsia"/>
        </w:rPr>
      </w:pPr>
    </w:p>
    <w:sectPr w:rsidR="00F55A99" w:rsidSect="002278E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82EA4"/>
    <w:multiLevelType w:val="hybridMultilevel"/>
    <w:tmpl w:val="0B44981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D4683"/>
    <w:rsid w:val="0002327A"/>
    <w:rsid w:val="0004233E"/>
    <w:rsid w:val="000F285E"/>
    <w:rsid w:val="0012287C"/>
    <w:rsid w:val="001D3553"/>
    <w:rsid w:val="001D6F81"/>
    <w:rsid w:val="002227FF"/>
    <w:rsid w:val="002278EA"/>
    <w:rsid w:val="00227A64"/>
    <w:rsid w:val="002730D7"/>
    <w:rsid w:val="00283E36"/>
    <w:rsid w:val="002875F0"/>
    <w:rsid w:val="002950E5"/>
    <w:rsid w:val="002A709F"/>
    <w:rsid w:val="002C4F27"/>
    <w:rsid w:val="003070FD"/>
    <w:rsid w:val="00310E9A"/>
    <w:rsid w:val="003416E1"/>
    <w:rsid w:val="00364B7B"/>
    <w:rsid w:val="003D438F"/>
    <w:rsid w:val="004277EE"/>
    <w:rsid w:val="00463540"/>
    <w:rsid w:val="004806E2"/>
    <w:rsid w:val="004A01C1"/>
    <w:rsid w:val="004F024D"/>
    <w:rsid w:val="004F6412"/>
    <w:rsid w:val="00512A16"/>
    <w:rsid w:val="00540C7B"/>
    <w:rsid w:val="00597441"/>
    <w:rsid w:val="005B1F36"/>
    <w:rsid w:val="005B7C56"/>
    <w:rsid w:val="006345B9"/>
    <w:rsid w:val="006520ED"/>
    <w:rsid w:val="006A52F0"/>
    <w:rsid w:val="007045CD"/>
    <w:rsid w:val="00736C65"/>
    <w:rsid w:val="00773272"/>
    <w:rsid w:val="00773CA2"/>
    <w:rsid w:val="0077651B"/>
    <w:rsid w:val="00793E81"/>
    <w:rsid w:val="00794915"/>
    <w:rsid w:val="007C2293"/>
    <w:rsid w:val="007D4683"/>
    <w:rsid w:val="007F030A"/>
    <w:rsid w:val="00827028"/>
    <w:rsid w:val="008452C9"/>
    <w:rsid w:val="008F7E09"/>
    <w:rsid w:val="009659EF"/>
    <w:rsid w:val="009E584D"/>
    <w:rsid w:val="00A56805"/>
    <w:rsid w:val="00AA4215"/>
    <w:rsid w:val="00B1475B"/>
    <w:rsid w:val="00B22B26"/>
    <w:rsid w:val="00B32558"/>
    <w:rsid w:val="00B8340A"/>
    <w:rsid w:val="00B941CB"/>
    <w:rsid w:val="00BC3355"/>
    <w:rsid w:val="00C00098"/>
    <w:rsid w:val="00C10D68"/>
    <w:rsid w:val="00C81585"/>
    <w:rsid w:val="00C95C0B"/>
    <w:rsid w:val="00CC566A"/>
    <w:rsid w:val="00CF070D"/>
    <w:rsid w:val="00D274D6"/>
    <w:rsid w:val="00DC76A8"/>
    <w:rsid w:val="00E03FE2"/>
    <w:rsid w:val="00E471CA"/>
    <w:rsid w:val="00F10D0A"/>
    <w:rsid w:val="00F35621"/>
    <w:rsid w:val="00F401C0"/>
    <w:rsid w:val="00F41D3A"/>
    <w:rsid w:val="00F55A99"/>
    <w:rsid w:val="00FE1381"/>
    <w:rsid w:val="00FF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2558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2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2A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D46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D4683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7D4683"/>
    <w:rPr>
      <w:i/>
      <w:iCs/>
      <w:color w:val="808080" w:themeColor="text1" w:themeTint="7F"/>
    </w:rPr>
  </w:style>
  <w:style w:type="character" w:customStyle="1" w:styleId="Nagwek1Znak">
    <w:name w:val="Nagłówek 1 Znak"/>
    <w:basedOn w:val="Domylnaczcionkaakapitu"/>
    <w:link w:val="Nagwek1"/>
    <w:uiPriority w:val="9"/>
    <w:rsid w:val="00512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12A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D355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35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675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Binduga</dc:creator>
  <cp:keywords/>
  <dc:description/>
  <cp:lastModifiedBy>kozmo</cp:lastModifiedBy>
  <cp:revision>63</cp:revision>
  <cp:lastPrinted>2012-05-06T17:49:00Z</cp:lastPrinted>
  <dcterms:created xsi:type="dcterms:W3CDTF">2012-04-14T17:14:00Z</dcterms:created>
  <dcterms:modified xsi:type="dcterms:W3CDTF">2012-05-20T19:45:00Z</dcterms:modified>
</cp:coreProperties>
</file>