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ＭＳ 明朝" w:hAnsi="ＭＳ 明朝" w:eastAsia="ＭＳ 明朝"/>
          <w:b/>
          <w:sz w:val="32"/>
        </w:rPr>
        <w:t>労働条件変更に関する合意書</w:t>
      </w:r>
    </w:p>
    <w:p>
      <w:pPr>
        <w:spacing w:after="120"/>
        <w:ind w:firstLine="210"/>
      </w:pPr>
      <w:r>
        <w:rPr>
          <w:rFonts w:ascii="ＭＳ 明朝" w:hAnsi="ＭＳ 明朝" w:eastAsia="ＭＳ 明朝"/>
          <w:b w:val="0"/>
          <w:sz w:val="21"/>
        </w:rPr>
        <w:t>株式会社○○○○（以下「甲」という。）と○○○○（以下「乙」という。）とは、乙の勤務制度の変更に関し、以下のとおり合意する。</w:t>
      </w:r>
    </w:p>
    <w:p>
      <w:pPr>
        <w:spacing w:before="120" w:after="40"/>
        <w:jc w:val="left"/>
      </w:pPr>
      <w:r>
        <w:rPr>
          <w:rFonts w:ascii="ＭＳ 明朝" w:hAnsi="ＭＳ 明朝" w:eastAsia="ＭＳ 明朝"/>
          <w:b/>
          <w:sz w:val="21"/>
        </w:rPr>
        <w:t>第1条（勤務制度の変更）</w:t>
      </w:r>
    </w:p>
    <w:p>
      <w:pPr>
        <w:ind w:firstLine="210"/>
      </w:pPr>
      <w:r>
        <w:rPr>
          <w:rFonts w:ascii="ＭＳ 明朝" w:hAnsi="ＭＳ 明朝" w:eastAsia="ＭＳ 明朝"/>
          <w:b w:val="0"/>
          <w:sz w:val="21"/>
        </w:rPr>
        <w:t>甲及び乙は、現在乙に適用されている専門業務型裁量労働制（又は企画業務型裁量労働制）を廃止し、第2条に定める所定労働時間を基準とする通常勤務制度に変更することに合意する。</w:t>
      </w:r>
    </w:p>
    <w:p>
      <w:pPr>
        <w:spacing w:before="120" w:after="40"/>
        <w:jc w:val="left"/>
      </w:pPr>
      <w:r>
        <w:rPr>
          <w:rFonts w:ascii="ＭＳ 明朝" w:hAnsi="ＭＳ 明朝" w:eastAsia="ＭＳ 明朝"/>
          <w:b/>
          <w:sz w:val="21"/>
        </w:rPr>
        <w:t>第2条（所定労働時間及び勤務時間）</w:t>
      </w:r>
    </w:p>
    <w:p>
      <w:pPr>
        <w:ind w:firstLine="210"/>
      </w:pPr>
      <w:r>
        <w:rPr>
          <w:rFonts w:ascii="ＭＳ 明朝" w:hAnsi="ＭＳ 明朝" w:eastAsia="ＭＳ 明朝"/>
          <w:b w:val="0"/>
          <w:sz w:val="21"/>
        </w:rPr>
        <w:t>1. 乙の所定労働時間は、1日8時間、1週40時間とする。</w:t>
      </w:r>
    </w:p>
    <w:p>
      <w:pPr>
        <w:ind w:firstLine="210"/>
      </w:pPr>
      <w:r>
        <w:rPr>
          <w:rFonts w:ascii="ＭＳ 明朝" w:hAnsi="ＭＳ 明朝" w:eastAsia="ＭＳ 明朝"/>
          <w:b w:val="0"/>
          <w:sz w:val="21"/>
        </w:rPr>
        <w:t>2. 乙の始業時刻は午前9時00分、終業時刻は午後6時00分とし、休憩時間は正午から午後1時00分までの60分とする。</w:t>
      </w:r>
    </w:p>
    <w:p>
      <w:pPr>
        <w:ind w:firstLine="210"/>
      </w:pPr>
      <w:r>
        <w:rPr>
          <w:rFonts w:ascii="ＭＳ 明朝" w:hAnsi="ＭＳ 明朝" w:eastAsia="ＭＳ 明朝"/>
          <w:b w:val="0"/>
          <w:sz w:val="21"/>
        </w:rPr>
        <w:t>3. 休日は、土曜日、日曜日、国民の祝日に関する法律に定める休日、年末年始（12月29日から翌年1月3日まで）その他甲が別途定める日とする。</w:t>
      </w:r>
    </w:p>
    <w:p>
      <w:pPr>
        <w:spacing w:before="120" w:after="40"/>
        <w:jc w:val="left"/>
      </w:pPr>
      <w:r>
        <w:rPr>
          <w:rFonts w:ascii="ＭＳ 明朝" w:hAnsi="ＭＳ 明朝" w:eastAsia="ＭＳ 明朝"/>
          <w:b/>
          <w:sz w:val="21"/>
        </w:rPr>
        <w:t>第3条（固定残業手当）</w:t>
      </w:r>
    </w:p>
    <w:p>
      <w:pPr>
        <w:ind w:firstLine="210"/>
      </w:pPr>
      <w:r>
        <w:rPr>
          <w:rFonts w:ascii="ＭＳ 明朝" w:hAnsi="ＭＳ 明朝" w:eastAsia="ＭＳ 明朝"/>
          <w:b w:val="0"/>
          <w:sz w:val="21"/>
        </w:rPr>
        <w:t>1. 甲は乙に対し、時間外労働及び深夜労働の対価として、毎月、固定残業手当（以下「本手当」という。）を支給する。本手当は、月45時間分の時間外労働に対する割増賃金に相当する額として定額で支給する。</w:t>
      </w:r>
    </w:p>
    <w:p>
      <w:pPr>
        <w:ind w:firstLine="210"/>
      </w:pPr>
      <w:r>
        <w:rPr>
          <w:rFonts w:ascii="ＭＳ 明朝" w:hAnsi="ＭＳ 明朝" w:eastAsia="ＭＳ 明朝"/>
          <w:b w:val="0"/>
          <w:sz w:val="21"/>
        </w:rPr>
        <w:t>2. 本手当の額は、金○○○，○○○円（月額）とする。</w:t>
      </w:r>
    </w:p>
    <w:p>
      <w:pPr>
        <w:ind w:firstLine="210"/>
      </w:pPr>
      <w:r>
        <w:rPr>
          <w:rFonts w:ascii="ＭＳ 明朝" w:hAnsi="ＭＳ 明朝" w:eastAsia="ＭＳ 明朝"/>
          <w:b w:val="0"/>
          <w:sz w:val="21"/>
        </w:rPr>
        <w:t>3. 1か月の時間外労働が45時間を超えた場合、甲は超過部分に相当する割増賃金を別途支払う。また、法定休日労働及び深夜労働（22時から翌5時まで）に対する割増賃金は、本手当に含まれず、別途支給する。</w:t>
      </w:r>
    </w:p>
    <w:p>
      <w:pPr>
        <w:ind w:firstLine="210"/>
      </w:pPr>
      <w:r>
        <w:rPr>
          <w:rFonts w:ascii="ＭＳ 明朝" w:hAnsi="ＭＳ 明朝" w:eastAsia="ＭＳ 明朝"/>
          <w:b w:val="0"/>
          <w:sz w:val="21"/>
        </w:rPr>
        <w:t>4. 1か月の実際の時間外労働が45時間に満たない場合であっても、本手当の額は減額しないものとする。</w:t>
      </w:r>
    </w:p>
    <w:p>
      <w:pPr>
        <w:spacing w:before="120" w:after="40"/>
        <w:jc w:val="left"/>
      </w:pPr>
      <w:r>
        <w:rPr>
          <w:rFonts w:ascii="ＭＳ 明朝" w:hAnsi="ＭＳ 明朝" w:eastAsia="ＭＳ 明朝"/>
          <w:b/>
          <w:sz w:val="21"/>
        </w:rPr>
        <w:t>第4条（賃金）</w:t>
      </w:r>
    </w:p>
    <w:p>
      <w:pPr>
        <w:ind w:firstLine="210"/>
      </w:pPr>
      <w:r>
        <w:rPr>
          <w:rFonts w:ascii="ＭＳ 明朝" w:hAnsi="ＭＳ 明朝" w:eastAsia="ＭＳ 明朝"/>
          <w:b w:val="0"/>
          <w:sz w:val="21"/>
        </w:rPr>
        <w:t>本合意による変更後の乙の賃金は、別紙「賃金内訳」のとおりとし、基本給、諸手当及び前条の固定残業手当により構成される。</w:t>
      </w:r>
    </w:p>
    <w:p>
      <w:pPr>
        <w:spacing w:before="120" w:after="40"/>
        <w:jc w:val="left"/>
      </w:pPr>
      <w:r>
        <w:rPr>
          <w:rFonts w:ascii="ＭＳ 明朝" w:hAnsi="ＭＳ 明朝" w:eastAsia="ＭＳ 明朝"/>
          <w:b/>
          <w:sz w:val="21"/>
        </w:rPr>
        <w:t>第5条（時間外労働及び休日労働）</w:t>
      </w:r>
    </w:p>
    <w:p>
      <w:pPr>
        <w:ind w:firstLine="210"/>
      </w:pPr>
      <w:r>
        <w:rPr>
          <w:rFonts w:ascii="ＭＳ 明朝" w:hAnsi="ＭＳ 明朝" w:eastAsia="ＭＳ 明朝"/>
          <w:b w:val="0"/>
          <w:sz w:val="21"/>
        </w:rPr>
        <w:t>時間外労働及び休日労働は、労働基準法第36条に基づき甲が締結し所轄労働基準監督署長に届け出た労使協定（いわゆる36協定）の範囲内で、甲の業務上の必要に応じて命じることがあり、乙はこれに従うものとする。</w:t>
      </w:r>
    </w:p>
    <w:p>
      <w:pPr>
        <w:spacing w:before="120" w:after="40"/>
        <w:jc w:val="left"/>
      </w:pPr>
      <w:r>
        <w:rPr>
          <w:rFonts w:ascii="ＭＳ 明朝" w:hAnsi="ＭＳ 明朝" w:eastAsia="ＭＳ 明朝"/>
          <w:b/>
          <w:sz w:val="21"/>
        </w:rPr>
        <w:t>第6条（労働時間の管理）</w:t>
      </w:r>
    </w:p>
    <w:p>
      <w:pPr>
        <w:ind w:firstLine="210"/>
      </w:pPr>
      <w:r>
        <w:rPr>
          <w:rFonts w:ascii="ＭＳ 明朝" w:hAnsi="ＭＳ 明朝" w:eastAsia="ＭＳ 明朝"/>
          <w:b w:val="0"/>
          <w:sz w:val="21"/>
        </w:rPr>
        <w:t>乙は、甲の定める勤怠管理の方法に従い、始業・終業時刻、休憩時間及び時間外労働時間を正確に記録するものとする。</w:t>
      </w:r>
    </w:p>
    <w:p>
      <w:pPr>
        <w:spacing w:before="120" w:after="40"/>
        <w:jc w:val="left"/>
      </w:pPr>
      <w:r>
        <w:rPr>
          <w:rFonts w:ascii="ＭＳ 明朝" w:hAnsi="ＭＳ 明朝" w:eastAsia="ＭＳ 明朝"/>
          <w:b/>
          <w:sz w:val="21"/>
        </w:rPr>
        <w:t>第7条（適用開始日）</w:t>
      </w:r>
    </w:p>
    <w:p>
      <w:pPr>
        <w:ind w:firstLine="210"/>
      </w:pPr>
      <w:r>
        <w:rPr>
          <w:rFonts w:ascii="ＭＳ 明朝" w:hAnsi="ＭＳ 明朝" w:eastAsia="ＭＳ 明朝"/>
          <w:b w:val="0"/>
          <w:sz w:val="21"/>
        </w:rPr>
        <w:t>本合意は、2026年5月1日より適用する。</w:t>
      </w:r>
    </w:p>
    <w:p>
      <w:pPr>
        <w:spacing w:before="120" w:after="40"/>
        <w:jc w:val="left"/>
      </w:pPr>
      <w:r>
        <w:rPr>
          <w:rFonts w:ascii="ＭＳ 明朝" w:hAnsi="ＭＳ 明朝" w:eastAsia="ＭＳ 明朝"/>
          <w:b/>
          <w:sz w:val="21"/>
        </w:rPr>
        <w:t>第8条（その他の労働条件）</w:t>
      </w:r>
    </w:p>
    <w:p>
      <w:pPr>
        <w:ind w:firstLine="210"/>
      </w:pPr>
      <w:r>
        <w:rPr>
          <w:rFonts w:ascii="ＭＳ 明朝" w:hAnsi="ＭＳ 明朝" w:eastAsia="ＭＳ 明朝"/>
          <w:b w:val="0"/>
          <w:sz w:val="21"/>
        </w:rPr>
        <w:t>本合意に定めのない事項については、甲の就業規則、賃金規程その他関係諸規程の定めるところによる。本合意の内容と就業規則等の定めとの間に齟齬が生じた場合は、本合意の内容が優先するものとする。</w:t>
      </w:r>
    </w:p>
    <w:p>
      <w:pPr>
        <w:spacing w:before="120" w:after="40"/>
        <w:jc w:val="left"/>
      </w:pPr>
      <w:r>
        <w:rPr>
          <w:rFonts w:ascii="ＭＳ 明朝" w:hAnsi="ＭＳ 明朝" w:eastAsia="ＭＳ 明朝"/>
          <w:b/>
          <w:sz w:val="21"/>
        </w:rPr>
        <w:t>第9条（協議事項）</w:t>
      </w:r>
    </w:p>
    <w:p>
      <w:pPr>
        <w:spacing w:after="240"/>
        <w:ind w:firstLine="210"/>
      </w:pPr>
      <w:r>
        <w:rPr>
          <w:rFonts w:ascii="ＭＳ 明朝" w:hAnsi="ＭＳ 明朝" w:eastAsia="ＭＳ 明朝"/>
          <w:b w:val="0"/>
          <w:sz w:val="21"/>
        </w:rPr>
        <w:t>本合意の解釈について疑義が生じた場合、又は本合意に定めのない事項については、甲乙誠実に協議の上これを解決する。</w:t>
      </w:r>
    </w:p>
    <w:p>
      <w:pPr>
        <w:spacing w:after="360"/>
        <w:ind w:firstLine="210"/>
      </w:pPr>
      <w:r>
        <w:rPr>
          <w:rFonts w:ascii="ＭＳ 明朝" w:hAnsi="ＭＳ 明朝" w:eastAsia="ＭＳ 明朝"/>
          <w:b w:val="0"/>
          <w:sz w:val="21"/>
        </w:rPr>
        <w:t>以上、本合意の成立を証するため本書2通を作成し、甲乙記名押印の上、各自1通を保有する。</w:t>
      </w:r>
    </w:p>
    <w:p>
      <w:pPr>
        <w:spacing w:after="240"/>
        <w:jc w:val="right"/>
      </w:pPr>
      <w:r>
        <w:rPr>
          <w:rFonts w:ascii="ＭＳ 明朝" w:hAnsi="ＭＳ 明朝" w:eastAsia="ＭＳ 明朝"/>
          <w:b w:val="0"/>
          <w:sz w:val="21"/>
        </w:rPr>
        <w:t>2026年　　月　　日</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703"/>
        <w:gridCol w:w="4703"/>
      </w:tblGrid>
      <w:tr>
        <w:tc>
          <w:tcPr>
            <w:tcW w:type="dxa" w:w="1417"/>
            <w:vAlign w:val="top"/>
          </w:tcPr>
          <w:p>
            <w:r/>
            <w:r>
              <w:rPr>
                <w:rFonts w:ascii="ＭＳ 明朝" w:hAnsi="ＭＳ 明朝" w:eastAsia="ＭＳ 明朝"/>
                <w:b/>
                <w:sz w:val="21"/>
              </w:rPr>
              <w:t>（甲）</w:t>
            </w:r>
          </w:p>
        </w:tc>
        <w:tc>
          <w:tcPr>
            <w:tcW w:type="dxa" w:w="7370"/>
            <w:vAlign w:val="top"/>
          </w:tcPr>
          <w:p>
            <w:r/>
            <w:r>
              <w:rPr>
                <w:rFonts w:ascii="ＭＳ 明朝" w:hAnsi="ＭＳ 明朝" w:eastAsia="ＭＳ 明朝"/>
                <w:b w:val="0"/>
                <w:sz w:val="21"/>
              </w:rPr>
              <w:t>所在地：</w:t>
            </w:r>
          </w:p>
          <w:p>
            <w:r>
              <w:rPr>
                <w:rFonts w:ascii="ＭＳ 明朝" w:hAnsi="ＭＳ 明朝" w:eastAsia="ＭＳ 明朝"/>
                <w:b w:val="0"/>
                <w:sz w:val="21"/>
              </w:rPr>
              <w:t>名　称：株式会社○○○○</w:t>
            </w:r>
          </w:p>
          <w:p>
            <w:r>
              <w:rPr>
                <w:rFonts w:ascii="ＭＳ 明朝" w:hAnsi="ＭＳ 明朝" w:eastAsia="ＭＳ 明朝"/>
                <w:b w:val="0"/>
                <w:sz w:val="21"/>
              </w:rPr>
              <w:t>代表者：代表取締役　○○　○○　　　　　　印</w:t>
            </w:r>
          </w:p>
        </w:tc>
      </w:tr>
      <w:tr>
        <w:tc>
          <w:tcPr>
            <w:tcW w:type="dxa" w:w="1417"/>
            <w:vAlign w:val="top"/>
          </w:tcPr>
          <w:p>
            <w:r/>
            <w:r>
              <w:rPr>
                <w:rFonts w:ascii="ＭＳ 明朝" w:hAnsi="ＭＳ 明朝" w:eastAsia="ＭＳ 明朝"/>
                <w:b/>
                <w:sz w:val="21"/>
              </w:rPr>
              <w:t>（乙）</w:t>
            </w:r>
          </w:p>
        </w:tc>
        <w:tc>
          <w:tcPr>
            <w:tcW w:type="dxa" w:w="7370"/>
            <w:vAlign w:val="top"/>
          </w:tcPr>
          <w:p>
            <w:r/>
            <w:r>
              <w:rPr>
                <w:rFonts w:ascii="ＭＳ 明朝" w:hAnsi="ＭＳ 明朝" w:eastAsia="ＭＳ 明朝"/>
                <w:b w:val="0"/>
                <w:sz w:val="21"/>
              </w:rPr>
              <w:t>住　所：</w:t>
            </w:r>
          </w:p>
          <w:p>
            <w:r>
              <w:rPr>
                <w:rFonts w:ascii="ＭＳ 明朝" w:hAnsi="ＭＳ 明朝" w:eastAsia="ＭＳ 明朝"/>
                <w:b w:val="0"/>
                <w:sz w:val="21"/>
              </w:rPr>
              <w:t>氏　名：○○　○○　　　　　　　　　　　　印</w:t>
            </w:r>
          </w:p>
        </w:tc>
      </w:tr>
    </w:tbl>
    <w:p>
      <w:r>
        <w:br w:type="page"/>
      </w:r>
    </w:p>
    <w:p>
      <w:pPr>
        <w:spacing w:after="240"/>
        <w:jc w:val="center"/>
      </w:pPr>
      <w:r>
        <w:rPr>
          <w:rFonts w:ascii="ＭＳ 明朝" w:hAnsi="ＭＳ 明朝" w:eastAsia="ＭＳ 明朝"/>
          <w:b/>
          <w:sz w:val="28"/>
        </w:rPr>
        <w:t>別紙　賃金内訳</w:t>
      </w:r>
    </w:p>
    <w:p>
      <w:pPr>
        <w:spacing w:after="120"/>
      </w:pPr>
      <w:r>
        <w:rPr>
          <w:rFonts w:ascii="ＭＳ 明朝" w:hAnsi="ＭＳ 明朝" w:eastAsia="ＭＳ 明朝"/>
          <w:b w:val="0"/>
          <w:sz w:val="21"/>
        </w:rPr>
        <w:t>適用開始日：2026年5月1日</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
              <w:rPr>
                <w:rFonts w:ascii="ＭＳ 明朝" w:hAnsi="ＭＳ 明朝" w:eastAsia="ＭＳ 明朝"/>
                <w:b/>
                <w:sz w:val="21"/>
              </w:rPr>
              <w:t>項目</w:t>
            </w:r>
          </w:p>
        </w:tc>
        <w:tc>
          <w:tcPr>
            <w:tcW w:type="dxa" w:w="4703"/>
          </w:tcPr>
          <w:p>
            <w:pPr>
              <w:jc w:val="center"/>
            </w:pPr>
            <w:r/>
            <w:r>
              <w:rPr>
                <w:rFonts w:ascii="ＭＳ 明朝" w:hAnsi="ＭＳ 明朝" w:eastAsia="ＭＳ 明朝"/>
                <w:b/>
                <w:sz w:val="21"/>
              </w:rPr>
              <w:t>金額（円）</w:t>
            </w:r>
          </w:p>
        </w:tc>
      </w:tr>
      <w:tr>
        <w:tc>
          <w:tcPr>
            <w:tcW w:type="dxa" w:w="4703"/>
          </w:tcPr>
          <w:p>
            <w:r/>
            <w:r>
              <w:rPr>
                <w:rFonts w:ascii="ＭＳ 明朝" w:hAnsi="ＭＳ 明朝" w:eastAsia="ＭＳ 明朝"/>
                <w:b w:val="0"/>
                <w:sz w:val="21"/>
              </w:rPr>
              <w:t>基本給</w:t>
            </w:r>
          </w:p>
        </w:tc>
        <w:tc>
          <w:tcPr>
            <w:tcW w:type="dxa" w:w="4703"/>
          </w:tcPr>
          <w:p>
            <w:r/>
            <w:r>
              <w:rPr>
                <w:rFonts w:ascii="ＭＳ 明朝" w:hAnsi="ＭＳ 明朝" w:eastAsia="ＭＳ 明朝"/>
                <w:b w:val="0"/>
                <w:sz w:val="21"/>
              </w:rPr>
            </w:r>
          </w:p>
        </w:tc>
      </w:tr>
      <w:tr>
        <w:tc>
          <w:tcPr>
            <w:tcW w:type="dxa" w:w="4703"/>
          </w:tcPr>
          <w:p>
            <w:r/>
            <w:r>
              <w:rPr>
                <w:rFonts w:ascii="ＭＳ 明朝" w:hAnsi="ＭＳ 明朝" w:eastAsia="ＭＳ 明朝"/>
                <w:b w:val="0"/>
                <w:sz w:val="21"/>
              </w:rPr>
              <w:t>役職手当・その他手当</w:t>
            </w:r>
          </w:p>
        </w:tc>
        <w:tc>
          <w:tcPr>
            <w:tcW w:type="dxa" w:w="4703"/>
          </w:tcPr>
          <w:p>
            <w:r/>
            <w:r>
              <w:rPr>
                <w:rFonts w:ascii="ＭＳ 明朝" w:hAnsi="ＭＳ 明朝" w:eastAsia="ＭＳ 明朝"/>
                <w:b w:val="0"/>
                <w:sz w:val="21"/>
              </w:rPr>
            </w:r>
          </w:p>
        </w:tc>
      </w:tr>
      <w:tr>
        <w:tc>
          <w:tcPr>
            <w:tcW w:type="dxa" w:w="4703"/>
          </w:tcPr>
          <w:p>
            <w:r/>
            <w:r>
              <w:rPr>
                <w:rFonts w:ascii="ＭＳ 明朝" w:hAnsi="ＭＳ 明朝" w:eastAsia="ＭＳ 明朝"/>
                <w:b w:val="0"/>
                <w:sz w:val="21"/>
              </w:rPr>
              <w:t>固定残業手当（時間外労働45時間相当分）</w:t>
            </w:r>
          </w:p>
        </w:tc>
        <w:tc>
          <w:tcPr>
            <w:tcW w:type="dxa" w:w="4703"/>
          </w:tcPr>
          <w:p>
            <w:r/>
            <w:r>
              <w:rPr>
                <w:rFonts w:ascii="ＭＳ 明朝" w:hAnsi="ＭＳ 明朝" w:eastAsia="ＭＳ 明朝"/>
                <w:b w:val="0"/>
                <w:sz w:val="21"/>
              </w:rPr>
            </w:r>
          </w:p>
        </w:tc>
      </w:tr>
      <w:tr>
        <w:tc>
          <w:tcPr>
            <w:tcW w:type="dxa" w:w="4703"/>
          </w:tcPr>
          <w:p>
            <w:r/>
            <w:r>
              <w:rPr>
                <w:rFonts w:ascii="ＭＳ 明朝" w:hAnsi="ＭＳ 明朝" w:eastAsia="ＭＳ 明朝"/>
                <w:b w:val="0"/>
                <w:sz w:val="21"/>
              </w:rPr>
              <w:t>通勤手当</w:t>
            </w:r>
          </w:p>
        </w:tc>
        <w:tc>
          <w:tcPr>
            <w:tcW w:type="dxa" w:w="4703"/>
          </w:tcPr>
          <w:p>
            <w:r/>
            <w:r>
              <w:rPr>
                <w:rFonts w:ascii="ＭＳ 明朝" w:hAnsi="ＭＳ 明朝" w:eastAsia="ＭＳ 明朝"/>
                <w:b w:val="0"/>
                <w:sz w:val="21"/>
              </w:rPr>
              <w:t>実費支給</w:t>
            </w:r>
          </w:p>
        </w:tc>
      </w:tr>
      <w:tr>
        <w:tc>
          <w:tcPr>
            <w:tcW w:type="dxa" w:w="4703"/>
          </w:tcPr>
          <w:p>
            <w:r/>
            <w:r>
              <w:rPr>
                <w:rFonts w:ascii="ＭＳ 明朝" w:hAnsi="ＭＳ 明朝" w:eastAsia="ＭＳ 明朝"/>
                <w:b w:val="0"/>
                <w:sz w:val="21"/>
              </w:rPr>
              <w:t>合計（月額）</w:t>
            </w:r>
          </w:p>
        </w:tc>
        <w:tc>
          <w:tcPr>
            <w:tcW w:type="dxa" w:w="4703"/>
          </w:tcPr>
          <w:p>
            <w:r/>
            <w:r>
              <w:rPr>
                <w:rFonts w:ascii="ＭＳ 明朝" w:hAnsi="ＭＳ 明朝" w:eastAsia="ＭＳ 明朝"/>
                <w:b w:val="0"/>
                <w:sz w:val="21"/>
              </w:rPr>
            </w:r>
          </w:p>
        </w:tc>
      </w:tr>
    </w:tbl>
    <w:p>
      <w:r>
        <w:rPr>
          <w:rFonts w:ascii="ＭＳ 明朝" w:hAnsi="ＭＳ 明朝" w:eastAsia="ＭＳ 明朝"/>
          <w:b w:val="0"/>
          <w:sz w:val="21"/>
        </w:rPr>
      </w:r>
    </w:p>
    <w:p>
      <w:r>
        <w:rPr>
          <w:rFonts w:ascii="ＭＳ 明朝" w:hAnsi="ＭＳ 明朝" w:eastAsia="ＭＳ 明朝"/>
          <w:b w:val="0"/>
          <w:sz w:val="18"/>
        </w:rPr>
        <w:t>※固定残業手当は、月45時間分の時間外労働に対する割増賃金として支給する定額手当である。実際の時間外労働が当該時間数を超過した場合は、超過分の割増賃金を別途支給する。</w:t>
      </w:r>
    </w:p>
    <w:p>
      <w:r>
        <w:rPr>
          <w:rFonts w:ascii="ＭＳ 明朝" w:hAnsi="ＭＳ 明朝" w:eastAsia="ＭＳ 明朝"/>
          <w:b w:val="0"/>
          <w:sz w:val="18"/>
        </w:rPr>
        <w:t>※深夜労働（22時～翌5時）及び法定休日労働に対する割増賃金は、上記固定残業手当に含まれず、別途支給する。</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