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0BC4" w14:textId="08A62CFF" w:rsidR="006B16E7" w:rsidRPr="00C806EA" w:rsidRDefault="006B16E7" w:rsidP="00CE3812">
      <w:pPr>
        <w:pStyle w:val="1"/>
      </w:pPr>
      <w:r w:rsidRPr="00C806EA">
        <w:t xml:space="preserve">Практическая работа 1.2 </w:t>
      </w:r>
      <w:r w:rsidR="00AF3CDF">
        <w:t xml:space="preserve">Дата </w:t>
      </w:r>
      <w:r w:rsidRPr="00C806EA">
        <w:t>24.10.2024</w:t>
      </w:r>
    </w:p>
    <w:p w14:paraId="1D990BBD" w14:textId="446ADD0F" w:rsidR="006B16E7" w:rsidRPr="005975F9" w:rsidRDefault="006B16E7" w:rsidP="00CE3812">
      <w:pPr>
        <w:pStyle w:val="2"/>
        <w:rPr>
          <w:lang w:val="en-US"/>
        </w:rPr>
      </w:pPr>
      <w:r w:rsidRPr="00C806EA">
        <w:t>Задание 1</w:t>
      </w:r>
      <w:r w:rsidR="005975F9">
        <w:rPr>
          <w:lang w:val="en-US"/>
        </w:rPr>
        <w:t>,2,3</w:t>
      </w:r>
    </w:p>
    <w:tbl>
      <w:tblPr>
        <w:tblW w:w="9631" w:type="dxa"/>
        <w:tblInd w:w="-292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73"/>
        <w:gridCol w:w="1114"/>
        <w:gridCol w:w="1114"/>
        <w:gridCol w:w="1740"/>
        <w:gridCol w:w="4490"/>
      </w:tblGrid>
      <w:tr w:rsidR="003C4834" w:rsidRPr="00C806EA" w14:paraId="4C07B3A7" w14:textId="77777777" w:rsidTr="0088697F"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417B9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EC151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B013D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B5F92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4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E4FCA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3C4834" w:rsidRPr="00C806EA" w14:paraId="6DEFA0CA" w14:textId="77777777" w:rsidTr="0088697F"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3DB24" w14:textId="77777777" w:rsidR="006B16E7" w:rsidRPr="005975F9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AED3E" w14:textId="77777777" w:rsidR="006B16E7" w:rsidRPr="005975F9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C0BFD" w14:textId="77777777" w:rsidR="006B16E7" w:rsidRPr="005975F9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49FB0" w14:textId="77777777" w:rsidR="006B16E7" w:rsidRPr="005975F9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Что должно получится</w:t>
            </w:r>
          </w:p>
        </w:tc>
        <w:tc>
          <w:tcPr>
            <w:tcW w:w="4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ECDF1" w14:textId="77777777" w:rsidR="006B16E7" w:rsidRPr="005975F9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3C4834" w:rsidRPr="00C806EA" w14:paraId="6E977C37" w14:textId="77777777" w:rsidTr="0088697F">
        <w:trPr>
          <w:trHeight w:val="570"/>
        </w:trPr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86A88" w14:textId="3957E3DC" w:rsidR="006B16E7" w:rsidRPr="00C806EA" w:rsidRDefault="003C4834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12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BB4B5" w14:textId="0BC98566" w:rsidR="006B16E7" w:rsidRPr="00C806EA" w:rsidRDefault="003C4834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03A4E" w14:textId="5D3B41CE" w:rsidR="006B16E7" w:rsidRPr="00C806EA" w:rsidRDefault="003C4834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97ECF" w14:textId="2C0AF5B1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  <w:tc>
          <w:tcPr>
            <w:tcW w:w="4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8BB30" w14:textId="77777777" w:rsidR="006B16E7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  <w:p w14:paraId="7E827A37" w14:textId="2282E61A" w:rsidR="003C4834" w:rsidRPr="00C806EA" w:rsidRDefault="003C4834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3C483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12C240A0" wp14:editId="2BCEA9FF">
                  <wp:extent cx="2681409" cy="546600"/>
                  <wp:effectExtent l="0" t="0" r="508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641" cy="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834" w:rsidRPr="00C806EA" w14:paraId="504B1722" w14:textId="77777777" w:rsidTr="0088697F">
        <w:trPr>
          <w:trHeight w:val="570"/>
        </w:trPr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460E" w14:textId="42C02B45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13FA8" w14:textId="43FA9649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3EF31" w14:textId="43C8D3A6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BF8A6" w14:textId="3AF63950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  <w:tc>
          <w:tcPr>
            <w:tcW w:w="4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99EAF" w14:textId="77777777" w:rsidR="006B16E7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  <w:p w14:paraId="528EEDF1" w14:textId="10E38EFC" w:rsidR="00DB0A11" w:rsidRPr="00C806EA" w:rsidRDefault="00DB0A11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DB0A1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4F10B27" wp14:editId="3AE82DBE">
                  <wp:extent cx="2702169" cy="742903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548" cy="77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834" w:rsidRPr="00C806EA" w14:paraId="7AA16A19" w14:textId="77777777" w:rsidTr="0088697F">
        <w:trPr>
          <w:trHeight w:val="570"/>
        </w:trPr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4C01D" w14:textId="6ECA7DAB" w:rsidR="006B16E7" w:rsidRPr="00DB0A11" w:rsidRDefault="00DB0A11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B040F" w14:textId="6E68F4E4" w:rsidR="006B16E7" w:rsidRPr="00DB0A11" w:rsidRDefault="00DB0A11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78019" w14:textId="34B3B0EE" w:rsidR="006B16E7" w:rsidRPr="00DB0A11" w:rsidRDefault="00DB0A11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A3851" w14:textId="3E4E58A4" w:rsidR="006B16E7" w:rsidRPr="00C806EA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</w:tc>
        <w:tc>
          <w:tcPr>
            <w:tcW w:w="4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7E890" w14:textId="77777777" w:rsidR="006B16E7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  <w:p w14:paraId="44BF515E" w14:textId="1CD4B844" w:rsidR="00DB0A11" w:rsidRPr="00C806EA" w:rsidRDefault="00DB0A11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DB0A1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7ADDC8D" wp14:editId="538FEE64">
                  <wp:extent cx="2623541" cy="766592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702" cy="8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8FC13" w14:textId="7AAB665F" w:rsidR="002A6B40" w:rsidRDefault="002A6B40" w:rsidP="00390CED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C8354C2" w14:textId="77777777" w:rsidR="002A6B40" w:rsidRDefault="002A6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631" w:type="dxa"/>
        <w:tblInd w:w="-292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08"/>
        <w:gridCol w:w="1114"/>
        <w:gridCol w:w="1114"/>
        <w:gridCol w:w="1645"/>
        <w:gridCol w:w="4550"/>
      </w:tblGrid>
      <w:tr w:rsidR="00464E17" w:rsidRPr="00C806EA" w14:paraId="7BAFDBB8" w14:textId="77777777" w:rsidTr="0088697F">
        <w:tc>
          <w:tcPr>
            <w:tcW w:w="1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74EE5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А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A9EC7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2A0E3C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0FAC0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4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06141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464E17" w:rsidRPr="00C806EA" w14:paraId="165EADEE" w14:textId="77777777" w:rsidTr="0088697F">
        <w:tc>
          <w:tcPr>
            <w:tcW w:w="1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D0B45" w14:textId="77777777" w:rsidR="002A6B40" w:rsidRPr="005975F9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61F6C" w14:textId="77777777" w:rsidR="002A6B40" w:rsidRPr="005975F9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04567" w14:textId="77777777" w:rsidR="002A6B40" w:rsidRPr="005975F9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37215" w14:textId="77777777" w:rsidR="002A6B40" w:rsidRPr="005975F9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Что должно получится</w:t>
            </w:r>
          </w:p>
        </w:tc>
        <w:tc>
          <w:tcPr>
            <w:tcW w:w="4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C7E86" w14:textId="77777777" w:rsidR="002A6B40" w:rsidRPr="005975F9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59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464E17" w:rsidRPr="00C806EA" w14:paraId="2B86AD16" w14:textId="77777777" w:rsidTr="0088697F">
        <w:trPr>
          <w:trHeight w:val="570"/>
        </w:trPr>
        <w:tc>
          <w:tcPr>
            <w:tcW w:w="1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32F5E" w14:textId="1AB3C46C" w:rsidR="002A6B40" w:rsidRPr="00414726" w:rsidRDefault="00414726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D13EC" w14:textId="2D1BA6F9" w:rsidR="002A6B40" w:rsidRPr="00414726" w:rsidRDefault="00414726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2185B" w14:textId="1D66468F" w:rsidR="002A6B40" w:rsidRPr="00414726" w:rsidRDefault="00414726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D29D0" w14:textId="4F291B26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Остроугольный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треугольник</w:t>
            </w:r>
          </w:p>
        </w:tc>
        <w:tc>
          <w:tcPr>
            <w:tcW w:w="4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9C05E" w14:textId="3252E0E8" w:rsidR="002A6B40" w:rsidRDefault="00C1082C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Остроугольный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2A6B40"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треугольник</w:t>
            </w:r>
          </w:p>
          <w:p w14:paraId="43B5ABA5" w14:textId="1AB9C00E" w:rsidR="002A6B40" w:rsidRPr="00C806EA" w:rsidRDefault="00E248E6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E248E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63099C12" wp14:editId="075A181C">
                  <wp:extent cx="2589558" cy="668900"/>
                  <wp:effectExtent l="0" t="0" r="127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132" cy="69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17" w:rsidRPr="00C806EA" w14:paraId="5EF23617" w14:textId="77777777" w:rsidTr="0088697F">
        <w:trPr>
          <w:trHeight w:val="570"/>
        </w:trPr>
        <w:tc>
          <w:tcPr>
            <w:tcW w:w="1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AFE28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52438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B2A19" w14:textId="77777777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ACBF0" w14:textId="2FFEE5FF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Прямоугольник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треугольник</w:t>
            </w:r>
          </w:p>
        </w:tc>
        <w:tc>
          <w:tcPr>
            <w:tcW w:w="4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9246" w14:textId="571C65EE" w:rsidR="002A6B40" w:rsidRDefault="00C1082C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Прямоугольник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2A6B40"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треугольник</w:t>
            </w:r>
          </w:p>
          <w:p w14:paraId="186E6A56" w14:textId="4BBFD183" w:rsidR="002A6B40" w:rsidRPr="00C806EA" w:rsidRDefault="00464E17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464E1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8D5643C" wp14:editId="274E46C2">
                  <wp:extent cx="2737338" cy="664782"/>
                  <wp:effectExtent l="0" t="0" r="635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239" cy="67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E17" w:rsidRPr="00C806EA" w14:paraId="5BDEC2CA" w14:textId="77777777" w:rsidTr="0088697F">
        <w:trPr>
          <w:trHeight w:val="570"/>
        </w:trPr>
        <w:tc>
          <w:tcPr>
            <w:tcW w:w="1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1E9D3" w14:textId="2BCEA20C" w:rsidR="002A6B40" w:rsidRPr="00D4655A" w:rsidRDefault="00D4655A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3F27D" w14:textId="6C357DF5" w:rsidR="002A6B40" w:rsidRPr="00D4655A" w:rsidRDefault="00D4655A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A46AD" w14:textId="1054C882" w:rsidR="002A6B40" w:rsidRPr="00D4655A" w:rsidRDefault="00D4655A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64D90" w14:textId="5A69707C" w:rsidR="002A6B40" w:rsidRPr="00C806EA" w:rsidRDefault="002A6B40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Тупоугольник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треугольник</w:t>
            </w:r>
          </w:p>
        </w:tc>
        <w:tc>
          <w:tcPr>
            <w:tcW w:w="44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A81AC" w14:textId="615AE2E7" w:rsidR="002A6B40" w:rsidRDefault="002B1344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Тупоугольник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2A6B40"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треугольник</w:t>
            </w:r>
          </w:p>
          <w:p w14:paraId="185DA710" w14:textId="32C22EC8" w:rsidR="002A6B40" w:rsidRPr="00C806EA" w:rsidRDefault="002B1344" w:rsidP="007827A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2B13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E8981FA" wp14:editId="5EEB1760">
                  <wp:extent cx="2467707" cy="68950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05" cy="69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776F5" w14:textId="48140B58" w:rsidR="002A6B40" w:rsidRDefault="00CE3812" w:rsidP="003E0017">
      <w:pPr>
        <w:pStyle w:val="2"/>
      </w:pPr>
      <w:r>
        <w:t>Задание 4</w:t>
      </w:r>
    </w:p>
    <w:p w14:paraId="4403F8EC" w14:textId="698BF4EE" w:rsidR="00CE3812" w:rsidRPr="005A76BE" w:rsidRDefault="00CE3812" w:rsidP="00390CE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проведённых тестов был обнаружен визуальный недочёт</w:t>
      </w:r>
      <w:r w:rsidRPr="00CE38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выдаёт полные данные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CE38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желательно было бы ограничить вывод ответа площади до сотых</w:t>
      </w:r>
      <w:r w:rsidR="005A76BE" w:rsidRPr="005A76BE">
        <w:rPr>
          <w:rFonts w:ascii="Times New Roman" w:hAnsi="Times New Roman" w:cs="Times New Roman"/>
          <w:sz w:val="24"/>
          <w:szCs w:val="24"/>
        </w:rPr>
        <w:t xml:space="preserve">. </w:t>
      </w:r>
      <w:r w:rsidR="005A76BE">
        <w:rPr>
          <w:rFonts w:ascii="Times New Roman" w:hAnsi="Times New Roman" w:cs="Times New Roman"/>
          <w:sz w:val="24"/>
          <w:szCs w:val="24"/>
        </w:rPr>
        <w:t>Также рекомендуется предусмотреть вариант</w:t>
      </w:r>
      <w:r w:rsidR="005A76BE" w:rsidRPr="005A76BE">
        <w:rPr>
          <w:rFonts w:ascii="Times New Roman" w:hAnsi="Times New Roman" w:cs="Times New Roman"/>
          <w:sz w:val="24"/>
          <w:szCs w:val="24"/>
        </w:rPr>
        <w:t xml:space="preserve">, </w:t>
      </w:r>
      <w:r w:rsidR="005A76BE">
        <w:rPr>
          <w:rFonts w:ascii="Times New Roman" w:hAnsi="Times New Roman" w:cs="Times New Roman"/>
          <w:sz w:val="24"/>
          <w:szCs w:val="24"/>
        </w:rPr>
        <w:t>если программа выдаст ошибку по выводу данных</w:t>
      </w:r>
      <w:r w:rsidR="005A76BE" w:rsidRPr="005A76BE">
        <w:rPr>
          <w:rFonts w:ascii="Times New Roman" w:hAnsi="Times New Roman" w:cs="Times New Roman"/>
          <w:sz w:val="24"/>
          <w:szCs w:val="24"/>
        </w:rPr>
        <w:t xml:space="preserve">, </w:t>
      </w:r>
      <w:r w:rsidR="005A76BE">
        <w:rPr>
          <w:rFonts w:ascii="Times New Roman" w:hAnsi="Times New Roman" w:cs="Times New Roman"/>
          <w:sz w:val="24"/>
          <w:szCs w:val="24"/>
        </w:rPr>
        <w:t>чтобы была проверка заполнения всех сторон ввода.</w:t>
      </w:r>
    </w:p>
    <w:sectPr w:rsidR="00CE3812" w:rsidRPr="005A76B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E4CD" w14:textId="77777777" w:rsidR="00F71F58" w:rsidRDefault="00F71F58" w:rsidP="00F15297">
      <w:pPr>
        <w:spacing w:after="0" w:line="240" w:lineRule="auto"/>
      </w:pPr>
      <w:r>
        <w:separator/>
      </w:r>
    </w:p>
  </w:endnote>
  <w:endnote w:type="continuationSeparator" w:id="0">
    <w:p w14:paraId="14F5BFB6" w14:textId="77777777" w:rsidR="00F71F58" w:rsidRDefault="00F71F58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01AB" w14:textId="77777777" w:rsidR="00F71F58" w:rsidRDefault="00F71F58" w:rsidP="00F15297">
      <w:pPr>
        <w:spacing w:after="0" w:line="240" w:lineRule="auto"/>
      </w:pPr>
      <w:r>
        <w:separator/>
      </w:r>
    </w:p>
  </w:footnote>
  <w:footnote w:type="continuationSeparator" w:id="0">
    <w:p w14:paraId="3F82FBFC" w14:textId="77777777" w:rsidR="00F71F58" w:rsidRDefault="00F71F58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7A5F820A" w:rsidR="00F15297" w:rsidRPr="00F15297" w:rsidRDefault="00F15297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Субботин ИС-22/9-П </w:t>
    </w:r>
  </w:p>
  <w:p w14:paraId="52B5D370" w14:textId="77777777" w:rsidR="00F15297" w:rsidRDefault="00F152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72D6C"/>
    <w:rsid w:val="000E0F80"/>
    <w:rsid w:val="000F21A6"/>
    <w:rsid w:val="001869B5"/>
    <w:rsid w:val="002A6B40"/>
    <w:rsid w:val="002B1344"/>
    <w:rsid w:val="002C3577"/>
    <w:rsid w:val="00390CED"/>
    <w:rsid w:val="003C4834"/>
    <w:rsid w:val="003E0017"/>
    <w:rsid w:val="00414726"/>
    <w:rsid w:val="00464E17"/>
    <w:rsid w:val="005975F9"/>
    <w:rsid w:val="005A76BE"/>
    <w:rsid w:val="0064323D"/>
    <w:rsid w:val="006B16E7"/>
    <w:rsid w:val="0088697F"/>
    <w:rsid w:val="008F66A2"/>
    <w:rsid w:val="00AD5C80"/>
    <w:rsid w:val="00AE254C"/>
    <w:rsid w:val="00AF3CDF"/>
    <w:rsid w:val="00C1082C"/>
    <w:rsid w:val="00C806EA"/>
    <w:rsid w:val="00CE3812"/>
    <w:rsid w:val="00D36A7F"/>
    <w:rsid w:val="00D4655A"/>
    <w:rsid w:val="00DB0A11"/>
    <w:rsid w:val="00E248E6"/>
    <w:rsid w:val="00E6706A"/>
    <w:rsid w:val="00E94DF8"/>
    <w:rsid w:val="00F15297"/>
    <w:rsid w:val="00F71F58"/>
    <w:rsid w:val="00F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01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3577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B16E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b">
    <w:name w:val="Заголовок Знак"/>
    <w:basedOn w:val="a0"/>
    <w:link w:val="aa"/>
    <w:uiPriority w:val="10"/>
    <w:rsid w:val="006B16E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3E001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2C3577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18</cp:revision>
  <dcterms:created xsi:type="dcterms:W3CDTF">2024-10-24T10:03:00Z</dcterms:created>
  <dcterms:modified xsi:type="dcterms:W3CDTF">2024-11-13T11:02:00Z</dcterms:modified>
</cp:coreProperties>
</file>