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9opoz9yqmv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Project Overview &amp; System Context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introduces an intelligent, multi-purpose automated discovery engine built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Silicon Mango</w:t>
      </w:r>
      <w:r w:rsidDel="00000000" w:rsidR="00000000" w:rsidRPr="00000000">
        <w:rPr>
          <w:color w:val="1f1f1f"/>
          <w:rtl w:val="0"/>
        </w:rPr>
        <w:t xml:space="preserve">. The platform is designed to abstract complex user intents, execute automated web navigation to gather raw data, and apply localized artificial intelligence to filter, score, and qualify matches.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application architecture consists of three core layers: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Intent &amp; Orchestration Layer:</w:t>
      </w:r>
      <w:r w:rsidDel="00000000" w:rsidR="00000000" w:rsidRPr="00000000">
        <w:rPr>
          <w:color w:val="1f1f1f"/>
          <w:rtl w:val="0"/>
        </w:rPr>
        <w:t xml:space="preserve"> Captures the user’s nuanced operational requirements alongside their organizational profile document, standardizing the data inputs.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Extraction Layer (Playwright Browser Automation):</w:t>
      </w:r>
      <w:r w:rsidDel="00000000" w:rsidR="00000000" w:rsidRPr="00000000">
        <w:rPr>
          <w:color w:val="1f1f1f"/>
          <w:rtl w:val="0"/>
        </w:rPr>
        <w:t xml:space="preserve"> Orchestrates headless browser sessions to target specific web platforms, handling session data, pagination, and structural raw text extraction.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Cognitive Layer (Dual-LLM Pipeline):</w:t>
      </w:r>
      <w:r w:rsidDel="00000000" w:rsidR="00000000" w:rsidRPr="00000000">
        <w:rPr>
          <w:color w:val="1f1f1f"/>
          <w:rtl w:val="0"/>
        </w:rPr>
        <w:t xml:space="preserve"> Utilizes a massive frontier model (e.g., 400B+ parameters) for high-level semantic abstraction (turning complex human prompts into generic search tags) and a compact, high-throughput local model (8B to 14B parameters) running locally via Ollama for real-time validation and scoring.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xm95ty0ufa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System Architecture Diagram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[User Interface] ──(Prompt + Profile.docx)──&gt; [Orchestration Layer]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(Extract Profile text to .md)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▼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[Frontier LLM (Gemma 431B)]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(Generates Generic Keywords)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▼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[Playwright Scraper Engine]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(Scrapes Content/Posts from Web)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▼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[Local LLM (8B-14B via Ollama)]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(Evaluates against Profile &amp; Prompt)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(Score &gt;= 0.7 Threshold)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▼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[Excel Generation &amp; Export]</w:t>
      </w:r>
    </w:p>
    <w:p w:rsidR="00000000" w:rsidDel="00000000" w:rsidP="00000000" w:rsidRDefault="00000000" w:rsidRPr="00000000" w14:paraId="0000001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0ci2yposwk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Detailed Implementation Plan: Grant &amp; Donor Discovery Module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1p9rem6a9by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Frontend &amp; User Interface Upgrade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interface must expand from a single-purpose job utility to a dual-tabbed automation dashboard.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color w:val="1f1f1f"/>
          <w:rtl w:val="0"/>
        </w:rPr>
        <w:t xml:space="preserve"> Implement a persistent tab system: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[Job Search Optimization]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[Grant &amp; Donor Discovery]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Input Form (Grant Tab):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Text Input:</w:t>
      </w:r>
      <w:r w:rsidDel="00000000" w:rsidR="00000000" w:rsidRPr="00000000">
        <w:rPr>
          <w:color w:val="1f1f1f"/>
          <w:rtl w:val="0"/>
        </w:rPr>
        <w:t xml:space="preserve"> A descriptive prompt field where users input targeted requirements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"CSR grants for a five-year-old NGO working in education within the Pune region"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Profile Uploader:</w:t>
      </w:r>
      <w:r w:rsidDel="00000000" w:rsidR="00000000" w:rsidRPr="00000000">
        <w:rPr>
          <w:color w:val="1f1f1f"/>
          <w:rtl w:val="0"/>
        </w:rPr>
        <w:t xml:space="preserve"> A drag-and-drop file control accepting only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.txt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.docx</w:t>
      </w:r>
      <w:r w:rsidDel="00000000" w:rsidR="00000000" w:rsidRPr="00000000">
        <w:rPr>
          <w:color w:val="1f1f1f"/>
          <w:rtl w:val="0"/>
        </w:rPr>
        <w:t xml:space="preserve"> extensions.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Termination Quota:</w:t>
      </w:r>
      <w:r w:rsidDel="00000000" w:rsidR="00000000" w:rsidRPr="00000000">
        <w:rPr>
          <w:color w:val="1f1f1f"/>
          <w:rtl w:val="0"/>
        </w:rPr>
        <w:t xml:space="preserve"> A strict numeric input field (defaulting to 10) specifying the exact number of qualified matches required before processing terminates.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57e3yqvfo8e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Document Ingestion Pipeline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Raw documents uploaded by the user must be structured cleanly so the cognitive layer can process organizational capacity without layout noise.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Extraction Utility:</w:t>
      </w:r>
      <w:r w:rsidDel="00000000" w:rsidR="00000000" w:rsidRPr="00000000">
        <w:rPr>
          <w:color w:val="1f1f1f"/>
          <w:rtl w:val="0"/>
        </w:rPr>
        <w:t xml:space="preserve"> Implement a server-side extraction script using libraries like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mammoth</w:t>
      </w:r>
      <w:r w:rsidDel="00000000" w:rsidR="00000000" w:rsidRPr="00000000">
        <w:rPr>
          <w:color w:val="1f1f1f"/>
          <w:rtl w:val="0"/>
        </w:rPr>
        <w:t xml:space="preserve"> (for Node.js)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python-docx</w:t>
      </w:r>
      <w:r w:rsidDel="00000000" w:rsidR="00000000" w:rsidRPr="00000000">
        <w:rPr>
          <w:color w:val="1f1f1f"/>
          <w:rtl w:val="0"/>
        </w:rPr>
        <w:t xml:space="preserve"> (for Python).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Markdown Serialization:</w:t>
      </w:r>
      <w:r w:rsidDel="00000000" w:rsidR="00000000" w:rsidRPr="00000000">
        <w:rPr>
          <w:color w:val="1f1f1f"/>
          <w:rtl w:val="0"/>
        </w:rPr>
        <w:t xml:space="preserve"> Parse headers, bullet points, and tables out of the source document into a clean, unstyled Markdown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.md</w:t>
      </w:r>
      <w:r w:rsidDel="00000000" w:rsidR="00000000" w:rsidRPr="00000000">
        <w:rPr>
          <w:color w:val="1f1f1f"/>
          <w:rtl w:val="0"/>
        </w:rPr>
        <w:t xml:space="preserve">) text block.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 Check:</w:t>
      </w:r>
      <w:r w:rsidDel="00000000" w:rsidR="00000000" w:rsidRPr="00000000">
        <w:rPr>
          <w:color w:val="1f1f1f"/>
          <w:rtl w:val="0"/>
        </w:rPr>
        <w:t xml:space="preserve"> Ensure the extracted string is non-empty and exceeds a minimal character threshold (e.g., &gt;100 characters) before initiating the LLM pipeline.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we7tm2heoc2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Search Abstraction (Cognitive Layer - Phase I)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Directly pasting highly specific constraints into a search engine yields zero results. The system must abstract the user's intent.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LLM Call:</w:t>
      </w:r>
      <w:r w:rsidDel="00000000" w:rsidR="00000000" w:rsidRPr="00000000">
        <w:rPr>
          <w:color w:val="1f1f1f"/>
          <w:rtl w:val="0"/>
        </w:rPr>
        <w:t xml:space="preserve"> Forward the user prompt to the high-parameter model (e.g., Gemma 431B).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Prompt Blueprint: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"You are an expert search string optimizer. Review the user's target requirement and output an array of 3 to 5 highly effective, broad search terms suitable for search engine input bars. Strip out age, exact localized constraints, or micro-niches. Output ONLY a valid JSON array of strings."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Input: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"CSR grants for five-year-old NGO in Pune."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Output: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["CSR grants India", "Corporate Social Responsibility funding", "NGO grants Maharashtra"]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382s7doy82c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Target Targeted Browser Automation (Playwright Engine)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Unlike structured job boards, grants and donor allocations are heavily discussed within regular social media posts, programmatic update feeds, and articles.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URL Structure:</w:t>
      </w:r>
      <w:r w:rsidDel="00000000" w:rsidR="00000000" w:rsidRPr="00000000">
        <w:rPr>
          <w:color w:val="1f1f1f"/>
          <w:rtl w:val="0"/>
        </w:rPr>
        <w:t xml:space="preserve"> Direct the Playwright instance to target platform content search feeds rather than structured directories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https://www.linkedin.com/search/results/content/?keywords=</w:t>
      </w:r>
      <w:r w:rsidDel="00000000" w:rsidR="00000000" w:rsidRPr="00000000">
        <w:rPr>
          <w:color w:val="1f1f1f"/>
          <w:rtl w:val="0"/>
        </w:rPr>
        <w:t xml:space="preserve"> followed by the URL-encoded abstract search keywords).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Scrape Loop:</w:t>
      </w:r>
      <w:r w:rsidDel="00000000" w:rsidR="00000000" w:rsidRPr="00000000">
        <w:rPr>
          <w:color w:val="1f1f1f"/>
          <w:rtl w:val="0"/>
        </w:rPr>
        <w:t xml:space="preserve"> 1. Boot a headless browser session utilizing stealth plugins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playwright-stealth</w:t>
      </w:r>
      <w:r w:rsidDel="00000000" w:rsidR="00000000" w:rsidRPr="00000000">
        <w:rPr>
          <w:color w:val="1f1f1f"/>
          <w:rtl w:val="0"/>
        </w:rPr>
        <w:t xml:space="preserve">) to mask automated telemetry.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2. For each keyword generated in Phase I, execute the search query.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3. Implement a continuous scroll mechanism that extracts the text content, the author/organization name, publication timestamps, and the definitive permalink URL of each post block.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3hqfq7hkqr7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Qualified Cognitive Scoring (Cognitive Layer - Phase II)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stage processes the high volume of raw scraped post data against the strict user requirements using a local model (8B–14B parameters via Ollama) to minimize API compute costs.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Evaluation Engine Payload:</w:t>
      </w:r>
      <w:r w:rsidDel="00000000" w:rsidR="00000000" w:rsidRPr="00000000">
        <w:rPr>
          <w:color w:val="1f1f1f"/>
          <w:rtl w:val="0"/>
        </w:rPr>
        <w:t xml:space="preserve"> For every single post crawled, construct an evaluation payload combining three elements: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user's original specific prompt.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serialized Markdown profile of the organization.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raw text content of the scraped post.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Prompt Blueprint: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 rigid validation agent. Assess if the scraped post offers a matching funding, grant, or CSR opportunity for the described organization profile and prompt constraints.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must output a raw JSON object strictly adhering to this schema: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"score": &lt;float between 0.0 and 1.0&gt;,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"reason": "&lt;a short sentence justifying why this score was assigned&gt;"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Scoring Rules: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If the post represents an entity looking FOR funding rather than OFFERING it, score it 0.0.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If the post matches the target vertical and region, score &gt;= 0.7.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Do not hallucinate data. Be highly critical.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01fw1jpczyi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 Quota Management &amp; Data Serialization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Threshold Filter:</w:t>
      </w:r>
      <w:r w:rsidDel="00000000" w:rsidR="00000000" w:rsidRPr="00000000">
        <w:rPr>
          <w:color w:val="1f1f1f"/>
          <w:rtl w:val="0"/>
        </w:rPr>
        <w:t xml:space="preserve"> The system screens the JSON responses. If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score &gt;= 0.7</w:t>
      </w:r>
      <w:r w:rsidDel="00000000" w:rsidR="00000000" w:rsidRPr="00000000">
        <w:rPr>
          <w:color w:val="1f1f1f"/>
          <w:rtl w:val="0"/>
        </w:rPr>
        <w:t xml:space="preserve">, the record is committed to an in-memory execution array. If lower, it is discarded.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Halt Condition:</w:t>
      </w:r>
      <w:r w:rsidDel="00000000" w:rsidR="00000000" w:rsidRPr="00000000">
        <w:rPr>
          <w:color w:val="1f1f1f"/>
          <w:rtl w:val="0"/>
        </w:rPr>
        <w:t xml:space="preserve"> After every successful insertion into the qualified array, check if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qualified_array.length &gt;= target_quota</w:t>
      </w:r>
      <w:r w:rsidDel="00000000" w:rsidR="00000000" w:rsidRPr="00000000">
        <w:rPr>
          <w:color w:val="1f1f1f"/>
          <w:rtl w:val="0"/>
        </w:rPr>
        <w:t xml:space="preserve">. If true, trigger an immediate browser closure and break all execution loops.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Export Generation:</w:t>
      </w:r>
      <w:r w:rsidDel="00000000" w:rsidR="00000000" w:rsidRPr="00000000">
        <w:rPr>
          <w:color w:val="1f1f1f"/>
          <w:rtl w:val="0"/>
        </w:rPr>
        <w:t xml:space="preserve"> Compile the final qualified array using an Excel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xlsx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). Write out a clean spreadsheet containing the following structure: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1575"/>
        <w:gridCol w:w="3285"/>
        <w:tblGridChange w:id="0">
          <w:tblGrid>
            <w:gridCol w:w="3945"/>
            <w:gridCol w:w="1575"/>
            <w:gridCol w:w="32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Opportunity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Matching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Selection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https://linkedin.com/posts/activity-719...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Offers education-focused CSR funding within Maharashtra matching the NGO profile history.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https://linkedin.com/posts/activity-720...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National open grant application call; entity age requirement aligns with user's 5-year profile.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4j61jdlcbti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Edge Cases &amp; Architectural Mitigations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925"/>
        <w:gridCol w:w="4155"/>
        <w:tblGridChange w:id="0">
          <w:tblGrid>
            <w:gridCol w:w="1740"/>
            <w:gridCol w:w="2925"/>
            <w:gridCol w:w="4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Root Cause /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Scarcity Loop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user requests a target quota of 20 matches, but the platform only yields 4 total posts matching a score of $\ge 0.7$. The system loops infinitely trying to hit 20.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a hard loop counter: limit searching to a maximum of 5 result pagination pages per keyword, or enforce a global execution timeout (e.g., 8 minutes total). If reached, break gracefully and export the 4 identified matches.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 Schema Corruption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smaller 12B/14B model outputs conversational text (e.g.,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"Sure, here is your score: 0.85"</w:t>
            </w:r>
            <w:r w:rsidDel="00000000" w:rsidR="00000000" w:rsidRPr="00000000">
              <w:rPr>
                <w:color w:val="1f1f1f"/>
                <w:rtl w:val="0"/>
              </w:rPr>
              <w:t xml:space="preserve">) instead of raw parsable JSON, causing backend processing failures.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Wrap the LLM execution block in a strict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try/catch</w:t>
            </w:r>
            <w:r w:rsidDel="00000000" w:rsidR="00000000" w:rsidRPr="00000000">
              <w:rPr>
                <w:color w:val="1f1f1f"/>
                <w:rtl w:val="0"/>
              </w:rPr>
              <w:t xml:space="preserve"> block. Use regex patterns to isolate the first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{</w:t>
            </w:r>
            <w:r w:rsidDel="00000000" w:rsidR="00000000" w:rsidRPr="00000000">
              <w:rPr>
                <w:color w:val="1f1f1f"/>
                <w:rtl w:val="0"/>
              </w:rPr>
              <w:t xml:space="preserve"> and last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}</w:t>
            </w:r>
            <w:r w:rsidDel="00000000" w:rsidR="00000000" w:rsidRPr="00000000">
              <w:rPr>
                <w:color w:val="1f1f1f"/>
                <w:rtl w:val="0"/>
              </w:rPr>
              <w:t xml:space="preserve"> characters. If JSON parsing still fails, auto-retry the request exactly once with an aggressive system flag, defaulting the score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0.0</w:t>
            </w:r>
            <w:r w:rsidDel="00000000" w:rsidR="00000000" w:rsidRPr="00000000">
              <w:rPr>
                <w:color w:val="1f1f1f"/>
                <w:rtl w:val="0"/>
              </w:rPr>
              <w:t xml:space="preserve"> if it fails a second time.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False Positive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small model assigns a high score to a post written by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another</w:t>
            </w:r>
            <w:r w:rsidDel="00000000" w:rsidR="00000000" w:rsidRPr="00000000">
              <w:rPr>
                <w:color w:val="1f1f1f"/>
                <w:rtl w:val="0"/>
              </w:rPr>
              <w:t xml:space="preserve"> NGO describing how they successfully won a grant, rather than an actual donor offering a new grant.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Refine the system prompt to explicitly include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negative exemplars</w:t>
            </w:r>
            <w:r w:rsidDel="00000000" w:rsidR="00000000" w:rsidRPr="00000000">
              <w:rPr>
                <w:color w:val="1f1f1f"/>
                <w:rtl w:val="0"/>
              </w:rPr>
              <w:t xml:space="preserve">. Explicitly instruct the model: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"If the text references past history or expressions of gratitude for funds already received, classify the score as 0.0."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Platform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rapid interaction patterns trigger anti-bot algorithms, resulting in temporary IP address or account blocking.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Integrate a variable jitter delay function between scroll events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sleep(random(2000, 5000))</w:t>
            </w:r>
            <w:r w:rsidDel="00000000" w:rsidR="00000000" w:rsidRPr="00000000">
              <w:rPr>
                <w:color w:val="1f1f1f"/>
                <w:rtl w:val="0"/>
              </w:rPr>
              <w:t xml:space="preserve">). Persist and reuse authentication session cookies locally to prevent repetitive, suspicious login sequences.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Corrupted Media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user uploads a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.docx</w:t>
            </w:r>
            <w:r w:rsidDel="00000000" w:rsidR="00000000" w:rsidRPr="00000000">
              <w:rPr>
                <w:color w:val="1f1f1f"/>
                <w:rtl w:val="0"/>
              </w:rPr>
              <w:t xml:space="preserve"> document comprised entirely of scanned images or embedded graphical text, producing an empty Markdown output payload.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Validate string length post-markdown extraction. If the payload length falls below 100 characters, throw a clean UI validation error: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"Error: Unable to extract text data from document. Please verify the document contains readable text."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