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3864"/>
          <w:sz w:val="44"/>
          <w:szCs w:val="44"/>
        </w:rPr>
        <w:t xml:space="preserve">Locana</w:t>
      </w:r>
    </w:p>
    <w:p>
      <w:pPr>
        <w:spacing w:after="500"/>
        <w:jc w:val="center"/>
      </w:pPr>
      <w:r>
        <w:rPr>
          <w:i/>
          <w:iCs/>
          <w:color w:val="B8860B"/>
          <w:sz w:val="22"/>
          <w:szCs w:val="22"/>
        </w:rPr>
        <w:t xml:space="preserve">“Local roots, National network” — Company Profile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7"/>
          <w:szCs w:val="27"/>
        </w:rPr>
        <w:t xml:space="preserve">About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We convert last-mile human presence into dependable, ethical, verified data — for institutions who need to know what's actually happening on the ground, not just what a dashboard implies.</w:t>
      </w:r>
    </w:p>
    <w:p>
      <w:pPr>
        <w:pStyle w:val="Heading2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Vision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Trusted ground truth, everywhere.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 build India's most trusted ethical, hyperlocal field intelligence network — so that ground truth from every corner of the country is heard, verified, and valued by the institutions that rely on it.</w:t>
      </w:r>
    </w:p>
    <w:p>
      <w:pPr>
        <w:pStyle w:val="Heading2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Mission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How we get there.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Build and certify a network of local field professionals across India's states, languages, and terrains.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Apply rigorous, consent-first, ethically reviewed protocols to every engagement.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Make field professionals partners in value creation — fair pay, skills, and career progression, not just labor.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7"/>
          <w:szCs w:val="27"/>
        </w:rPr>
        <w:t xml:space="preserve">Services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Six ways we put ground truth to work — each service line pairs local field capacity with domain-specific rigor, built for clients who need the data to be right, not just fast.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7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Decision Intelligence &amp; Impact Analytics</w:t>
            </w:r>
          </w:p>
        </w:tc>
        <w:tc>
          <w:tcPr>
            <w:tcW w:type="dxa" w:w="7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Baseline, midline, and endline studies and impact evaluations that hold up to donor and government scrutiny.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Vernacular AI Data</w:t>
            </w:r>
          </w:p>
        </w:tc>
        <w:tc>
          <w:tcPr>
            <w:tcW w:type="dxa" w:w="7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Structured, consent-first collection and annotation of voice, image, and text data for India's AI ecosystem.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Geospatial Verification</w:t>
            </w:r>
          </w:p>
        </w:tc>
        <w:tc>
          <w:tcPr>
            <w:tcW w:type="dxa" w:w="7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on-ground ground-truthing of satellite and drone data for climate, agriculture, and environment.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Credit &amp; Risk Data</w:t>
            </w:r>
          </w:p>
        </w:tc>
        <w:tc>
          <w:tcPr>
            <w:tcW w:type="dxa" w:w="7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Field-verified yield assessments and SHG/FPO grading that feed underwriting-grade credit and insurance models.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Digital Inclusion</w:t>
            </w:r>
          </w:p>
        </w:tc>
        <w:tc>
          <w:tcPr>
            <w:tcW w:type="dxa" w:w="7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Community-paced digital adoption support — prototyping, piloting, and handholding through new tools and services.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Capability &amp; Skilling</w:t>
            </w:r>
          </w:p>
        </w:tc>
        <w:tc>
          <w:tcPr>
            <w:tcW w:type="dxa" w:w="7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Recurring, vernacular capacity-building for frontline workers, FPO boards, SHG leaders, and entrepreneurs.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  <w:sz w:val="27"/>
          <w:szCs w:val="27"/>
        </w:rPr>
        <w:t xml:space="preserve">How We Work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Verification-first, not collection-first. Quality isn't a QC step added at the end — it's built into how every engagement is designed.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Trained, certified teams — every field professional completes ethics, consent, and safeguarding certification before deployment.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Multi-layer checks — back-checks, spot checks, and supervisor reviews built into the field plan, not added after the fact.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Geo &amp; timestamp verified — GPS, timestamp, and multimedia validation on every record, for defensible, auditable data.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Gender-matched fieldwork — interviewer-respondent gender matching wherever it improves data quality and respondent comfort.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7"/>
          <w:szCs w:val="27"/>
        </w:rPr>
        <w:t xml:space="preserve">Our Network Model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How Locana connects institutional stakeholders to communities through a certified last-mile network — and where we're headed.</w:t>
      </w:r>
    </w:p>
    <w:p>
      <w:pPr>
        <w:spacing w:after="100"/>
        <w:jc w:val="center"/>
      </w:pPr>
      <w:r>
        <w:drawing>
          <wp:inline distT="0" distB="0" distL="0" distR="0">
            <wp:extent cx="5334000" cy="355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Figures shown are Locana's growth targets, not current achieved numbers.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7"/>
          <w:szCs w:val="27"/>
        </w:rPr>
        <w:t xml:space="preserve">Membership Plan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Locana's certified field professional network is organized into six tiers, each gating course access, project eligibility, and market day-rate band.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66"/>
        <w:gridCol w:w="2400"/>
        <w:gridCol w:w="1000"/>
      </w:tblGrid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Enrollment Fee</w:t>
            </w:r>
          </w:p>
        </w:tc>
        <w:tc>
          <w:tcPr>
            <w:tcW w:type="dxa" w:w="40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Courses / Certification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Benefit level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 rate (₹/day)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Basic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0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 orientation: “Introduction to Ethical Field Research”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Entry level, non-verified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500–700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Economy (Certified)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₹99</w:t>
            </w:r>
          </w:p>
        </w:tc>
        <w:tc>
          <w:tcPr>
            <w:tcW w:type="dxa" w:w="40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Self-paced Ethical Research Certification — consent/FPIC, safeguarding, field conduct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Ethics Basics Certified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700–1,000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Silver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₹499</w:t>
            </w:r>
          </w:p>
        </w:tc>
        <w:tc>
          <w:tcPr>
            <w:tcW w:type="dxa" w:w="40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5-course bundle: Ethics &amp; Consent; Vernacular AI Data Basics; Domain Specialization; CAPI &amp; Digital Field Tools; Community Engagement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Multi-skill field professional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1,000–1,200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₹999</w:t>
            </w:r>
          </w:p>
        </w:tc>
        <w:tc>
          <w:tcPr>
            <w:tcW w:type="dxa" w:w="40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Everything in Silver, plus Advanced Domain Specialization, Team Leadership &amp; Field Supervision, QC &amp; Back-Check Certification. Carries the flagship CASP credential.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Supervisor level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1,200–1,500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Diamond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₹1,499</w:t>
            </w:r>
          </w:p>
        </w:tc>
        <w:tc>
          <w:tcPr>
            <w:tcW w:type="dxa" w:w="40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Everything in Gold, plus Project Management, Multi-Team Coordination, and Client Account Management modules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Manager level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1,500–2,000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Platinum (Locana Fellow)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Earned, not purchased</w:t>
            </w:r>
          </w:p>
        </w:tc>
        <w:tc>
          <w:tcPr>
            <w:tcW w:type="dxa" w:w="40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Train-the-Trainer certification; co-design credit on new course content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Promoted from Gold/Diamond via performance and star rating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Top tier + rev-share</w:t>
            </w:r>
          </w:p>
        </w:tc>
      </w:tr>
    </w:tbl>
    <w:p>
      <w:pPr>
        <w:spacing w:after="6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Market day-rate bands are indicative field-assignment pay ranges tied to tier — to be validated against actual project economics as the network scales.</w:t>
      </w:r>
    </w:p>
    <w:p>
      <w:pPr>
        <w:spacing w:after="14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Membership fee-credit mechanic: the ₹99/₹499/₹999/₹1,499 fee is credited back against the member's first paid, QC-passed assignment.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ecf98fa9e15ae91ddd4ddc0d216acd38a3bfe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2026-08-07T15:01:04.149Z</dcterms:created>
  <dcterms:modified xsi:type="dcterms:W3CDTF">2026-08-07T15:01:04.150Z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