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0F3D66" w:color="auto" w:val="clear"/>
            <w:tcMar>
              <w:top w:type="dxa" w:w="900"/>
              <w:left w:type="dxa" w:w="500"/>
              <w:bottom w:type="dxa" w:w="900"/>
              <w:right w:type="dxa" w:w="500"/>
            </w:tcMar>
          </w:tcPr>
          <w:p>
            <w:pPr>
              <w:spacing w:after="100"/>
              <w:jc w:val="center"/>
            </w:pPr>
            <w:r>
              <w:rPr>
                <w:rFonts w:ascii="Calibri" w:cs="Calibri" w:eastAsia="Calibri" w:hAnsi="Calibri"/>
                <w:b/>
                <w:bCs/>
                <w:color w:val="FFFFFF"/>
                <w:spacing w:val="40"/>
                <w:sz w:val="64"/>
                <w:szCs w:val="64"/>
              </w:rPr>
              <w:t xml:space="preserve">MAHA HR FORUM</w:t>
            </w:r>
          </w:p>
          <w:p>
            <w:pPr>
              <w:spacing w:after="400"/>
              <w:jc w:val="center"/>
            </w:pPr>
            <w:r>
              <w:rPr>
                <w:rFonts w:ascii="Calibri" w:cs="Calibri" w:eastAsia="Calibri" w:hAnsi="Calibri"/>
                <w:i/>
                <w:iCs/>
                <w:color w:val="FFD580"/>
                <w:sz w:val="26"/>
                <w:szCs w:val="26"/>
              </w:rPr>
              <w:t xml:space="preserve">Learn, Lead &amp; Grow Together</w:t>
            </w:r>
          </w:p>
          <w:p>
            <w:pPr>
              <w:spacing w:after="120"/>
              <w:jc w:val="center"/>
            </w:pPr>
            <w:r>
              <w:rPr>
                <w:rFonts w:ascii="Calibri" w:cs="Calibri" w:eastAsia="Calibri" w:hAnsi="Calibri"/>
                <w:b/>
                <w:bCs/>
                <w:color w:val="FFFFFF"/>
                <w:sz w:val="32"/>
                <w:szCs w:val="32"/>
              </w:rPr>
              <w:t xml:space="preserve">Website Content &amp; Structure Blueprint</w:t>
            </w:r>
          </w:p>
          <w:p>
            <w:pPr>
              <w:spacing w:after="600"/>
              <w:jc w:val="center"/>
            </w:pPr>
            <w:r>
              <w:rPr>
                <w:rFonts w:ascii="Calibri" w:cs="Calibri" w:eastAsia="Calibri" w:hAnsi="Calibri"/>
                <w:color w:val="CFD8DC"/>
                <w:sz w:val="22"/>
                <w:szCs w:val="22"/>
              </w:rPr>
              <w:t xml:space="preserve">Client Review Document</w:t>
            </w:r>
          </w:p>
          <w:p>
            <w:pPr>
              <w:spacing w:after="60"/>
              <w:jc w:val="center"/>
            </w:pPr>
            <w:r>
              <w:rPr>
                <w:rFonts w:ascii="Calibri" w:cs="Calibri" w:eastAsia="Calibri" w:hAnsi="Calibri"/>
                <w:color w:val="FFFFFF"/>
                <w:sz w:val="20"/>
                <w:szCs w:val="20"/>
              </w:rPr>
              <w:t xml:space="preserve">Registered Section 8 Not-For-Profit Company</w:t>
            </w:r>
          </w:p>
          <w:p>
            <w:pPr>
              <w:spacing w:after="60"/>
              <w:jc w:val="center"/>
            </w:pPr>
            <w:r>
              <w:rPr>
                <w:rFonts w:ascii="Calibri" w:cs="Calibri" w:eastAsia="Calibri" w:hAnsi="Calibri"/>
                <w:color w:val="FFFFFF"/>
                <w:sz w:val="20"/>
                <w:szCs w:val="20"/>
              </w:rPr>
              <w:t xml:space="preserve">Companies Act, 2013</w:t>
            </w:r>
          </w:p>
        </w:tc>
      </w:tr>
    </w:tbl>
    <w:p>
      <w:pPr>
        <w:spacing w:after="200"/>
      </w:pPr>
      <w:r>
        <w:rPr>
          <w:rFonts w:ascii="Calibri" w:cs="Calibri" w:eastAsia="Calibri" w:hAnsi="Calibri"/>
        </w:rPr>
        <w:t xml:space="preserve"/>
      </w:r>
    </w:p>
    <w:p>
      <w:pPr>
        <w:spacing w:after="60" w:before="200"/>
        <w:jc w:val="center"/>
      </w:pPr>
      <w:r>
        <w:rPr>
          <w:rFonts w:ascii="Calibri" w:cs="Calibri" w:eastAsia="Calibri" w:hAnsi="Calibri"/>
          <w:b/>
          <w:bCs/>
          <w:color w:val="0F3D66"/>
          <w:sz w:val="22"/>
          <w:szCs w:val="22"/>
        </w:rPr>
        <w:t xml:space="preserve">Founder President: Shivram Thavare</w:t>
      </w:r>
    </w:p>
    <w:p>
      <w:pPr>
        <w:spacing w:after="60"/>
        <w:jc w:val="center"/>
      </w:pPr>
      <w:r>
        <w:rPr>
          <w:rFonts w:ascii="Calibri" w:cs="Calibri" w:eastAsia="Calibri" w:hAnsi="Calibri"/>
          <w:color w:val="5B6472"/>
          <w:sz w:val="20"/>
          <w:szCs w:val="20"/>
        </w:rPr>
        <w:t xml:space="preserve">www.mahahrforum.org  ·  office@mahahrforum.org  ·  +91 9175273528</w:t>
      </w:r>
    </w:p>
    <w:p>
      <w:pPr>
        <w:spacing w:after="120"/>
        <w:jc w:val="center"/>
      </w:pPr>
      <w:r>
        <w:rPr>
          <w:rFonts w:ascii="Calibri" w:cs="Calibri" w:eastAsia="Calibri" w:hAnsi="Calibri"/>
          <w:i/>
          <w:iCs/>
          <w:color w:val="5B6472"/>
          <w:sz w:val="18"/>
          <w:szCs w:val="18"/>
        </w:rPr>
        <w:t xml:space="preserve">Prepared by Silicon Mango  ·  IT services for Not-For-Profit organisations</w:t>
      </w:r>
    </w:p>
    <w:p>
      <w:r>
        <w:br w:type="page"/>
      </w:r>
    </w:p>
    <w:p>
      <w:pPr>
        <w:pStyle w:val="Heading1"/>
        <w:pBdr>
          <w:bottom w:val="single" w:color="0F3D66" w:sz="12" w:space="4"/>
        </w:pBdr>
        <w:spacing w:after="160" w:before="360"/>
      </w:pPr>
      <w:r>
        <w:rPr>
          <w:rFonts w:ascii="Calibri" w:cs="Calibri" w:eastAsia="Calibri" w:hAnsi="Calibri"/>
          <w:b/>
          <w:bCs/>
          <w:color w:val="0F3D66"/>
          <w:sz w:val="40"/>
          <w:szCs w:val="40"/>
        </w:rPr>
        <w:t xml:space="preserve">Executive Summary &amp; Strategic Brand Narrative</w:t>
      </w:r>
    </w:p>
    <w:p>
      <w:pPr>
        <w:pStyle w:val="Heading3"/>
        <w:spacing w:after="100" w:before="220"/>
      </w:pPr>
      <w:r>
        <w:rPr>
          <w:rFonts w:ascii="Calibri" w:cs="Calibri" w:eastAsia="Calibri" w:hAnsi="Calibri"/>
          <w:b/>
          <w:bCs/>
          <w:color w:val="C0392B"/>
          <w:sz w:val="24"/>
          <w:szCs w:val="24"/>
        </w:rPr>
        <w:t xml:space="preserve">1. Brand Positioning</w:t>
      </w:r>
    </w:p>
    <w:p>
      <w:pPr>
        <w:spacing w:after="120" w:line="300"/>
        <w:jc w:val="both"/>
      </w:pPr>
      <w:r>
        <w:rPr>
          <w:rFonts w:ascii="Calibri" w:cs="Calibri" w:eastAsia="Calibri" w:hAnsi="Calibri"/>
          <w:b/>
          <w:bCs/>
          <w:color w:val="0F3D66"/>
          <w:sz w:val="22"/>
          <w:szCs w:val="22"/>
        </w:rPr>
        <w:t xml:space="preserve">MAHA HR FORUM</w:t>
      </w:r>
      <w:r>
        <w:rPr>
          <w:rFonts w:ascii="Calibri" w:cs="Calibri" w:eastAsia="Calibri" w:hAnsi="Calibri"/>
          <w:color w:val="1F2937"/>
          <w:sz w:val="22"/>
          <w:szCs w:val="22"/>
        </w:rPr>
        <w:t xml:space="preserve"> is the premier, first-of-its-kind dedicated state-level and global platform bridging grassroots factory floor industrial relations with cutting-edge corporate HR practices, while preserving Maharashtra’s rich cultural ethos.</w:t>
      </w:r>
    </w:p>
    <w:p>
      <w:pPr>
        <w:pStyle w:val="Heading3"/>
        <w:spacing w:after="100" w:before="220"/>
      </w:pPr>
      <w:r>
        <w:rPr>
          <w:rFonts w:ascii="Calibri" w:cs="Calibri" w:eastAsia="Calibri" w:hAnsi="Calibri"/>
          <w:b/>
          <w:bCs/>
          <w:color w:val="C0392B"/>
          <w:sz w:val="24"/>
          <w:szCs w:val="24"/>
        </w:rPr>
        <w:t xml:space="preserve">2. The Core Philosophy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4"/>
              <w:left w:val="single" w:color="B8860B" w:sz="24"/>
              <w:bottom w:val="single" w:color="B8860B" w:sz="4"/>
              <w:right w:val="single" w:color="B8860B" w:sz="4"/>
            </w:tcBorders>
            <w:shd w:fill="FFF5E6" w:color="auto" w:val="clear"/>
            <w:tcMar>
              <w:top w:type="dxa" w:w="200"/>
              <w:left w:type="dxa" w:w="240"/>
              <w:bottom w:type="dxa" w:w="200"/>
              <w:right w:type="dxa" w:w="240"/>
            </w:tcMar>
          </w:tcPr>
          <w:p>
            <w:r>
              <w:rPr>
                <w:rFonts w:ascii="Calibri" w:cs="Calibri" w:eastAsia="Calibri" w:hAnsi="Calibri"/>
                <w:i/>
                <w:iCs/>
                <w:color w:val="1F2937"/>
                <w:sz w:val="22"/>
                <w:szCs w:val="22"/>
              </w:rPr>
              <w:t xml:space="preserve">Language and cultural identity should never be a barrier to professional excellence — they are our greatest strength.</w:t>
            </w:r>
          </w:p>
        </w:tc>
      </w:tr>
    </w:tbl>
    <w:p>
      <w:pPr>
        <w:spacing w:after="80"/>
      </w:pPr>
      <w:r>
        <w:rPr>
          <w:rFonts w:ascii="Calibri" w:cs="Calibri" w:eastAsia="Calibri" w:hAnsi="Calibri"/>
        </w:rPr>
        <w:t xml:space="preserve"/>
      </w:r>
    </w:p>
    <w:p>
      <w:pPr>
        <w:spacing w:after="120" w:line="300"/>
        <w:jc w:val="both"/>
      </w:pPr>
      <w:r>
        <w:rPr>
          <w:rFonts w:ascii="Calibri" w:cs="Calibri" w:eastAsia="Calibri" w:hAnsi="Calibri"/>
          <w:color w:val="1F2937"/>
          <w:sz w:val="22"/>
          <w:szCs w:val="22"/>
        </w:rPr>
        <w:t xml:space="preserve">The Forum is grounded in the understanding that thousands of dedicated Marathi-speaking professionals drive human capital across Maharashtra's vast industrial corridors (MIDCs), technology hubs, financial centers, and public institutions. Maha HR Forum provides a collaborative space where cultural empathy and global HR benchmarks converge.</w:t>
      </w:r>
    </w:p>
    <w:p>
      <w:pPr>
        <w:pStyle w:val="Heading3"/>
        <w:spacing w:after="100" w:before="220"/>
      </w:pPr>
      <w:r>
        <w:rPr>
          <w:rFonts w:ascii="Calibri" w:cs="Calibri" w:eastAsia="Calibri" w:hAnsi="Calibri"/>
          <w:b/>
          <w:bCs/>
          <w:color w:val="C0392B"/>
          <w:sz w:val="24"/>
          <w:szCs w:val="24"/>
        </w:rPr>
        <w:t xml:space="preserve">3. Voice &amp; Tone</w:t>
      </w:r>
    </w:p>
    <w:p>
      <w:pPr>
        <w:pStyle w:val="ListParagraph"/>
        <w:numPr>
          <w:ilvl w:val="0"/>
          <w:numId w:val="1"/>
        </w:numPr>
        <w:spacing w:after="60" w:line="280"/>
      </w:pPr>
      <w:r>
        <w:rPr>
          <w:rFonts w:ascii="Calibri" w:cs="Calibri" w:eastAsia="Calibri" w:hAnsi="Calibri"/>
          <w:b/>
          <w:bCs/>
          <w:color w:val="0F3D66"/>
          <w:sz w:val="22"/>
          <w:szCs w:val="22"/>
        </w:rPr>
        <w:t xml:space="preserve">Authoritative &amp; Legally Sound: </w:t>
      </w:r>
      <w:r>
        <w:rPr>
          <w:rFonts w:ascii="Calibri" w:cs="Calibri" w:eastAsia="Calibri" w:hAnsi="Calibri"/>
          <w:color w:val="1F2937"/>
          <w:sz w:val="22"/>
          <w:szCs w:val="22"/>
        </w:rPr>
        <w:t xml:space="preserve">Grounded in statutory reality (Labour Codes, Factory Act, Compliance, POSH).</w:t>
      </w:r>
    </w:p>
    <w:p>
      <w:pPr>
        <w:pStyle w:val="ListParagraph"/>
        <w:numPr>
          <w:ilvl w:val="0"/>
          <w:numId w:val="1"/>
        </w:numPr>
        <w:spacing w:after="60" w:line="280"/>
      </w:pPr>
      <w:r>
        <w:rPr>
          <w:rFonts w:ascii="Calibri" w:cs="Calibri" w:eastAsia="Calibri" w:hAnsi="Calibri"/>
          <w:b/>
          <w:bCs/>
          <w:color w:val="0F3D66"/>
          <w:sz w:val="22"/>
          <w:szCs w:val="22"/>
        </w:rPr>
        <w:t xml:space="preserve">Warm, Inclusive &amp; Community-Centric: </w:t>
      </w:r>
      <w:r>
        <w:rPr>
          <w:rFonts w:ascii="Calibri" w:cs="Calibri" w:eastAsia="Calibri" w:hAnsi="Calibri"/>
          <w:color w:val="1F2937"/>
          <w:sz w:val="22"/>
          <w:szCs w:val="22"/>
        </w:rPr>
        <w:t xml:space="preserve">Welcoming from entry-level apprentices to veteran IR directors.</w:t>
      </w:r>
    </w:p>
    <w:p>
      <w:pPr>
        <w:pStyle w:val="ListParagraph"/>
        <w:numPr>
          <w:ilvl w:val="0"/>
          <w:numId w:val="1"/>
        </w:numPr>
        <w:spacing w:after="60" w:line="280"/>
      </w:pPr>
      <w:r>
        <w:rPr>
          <w:rFonts w:ascii="Calibri" w:cs="Calibri" w:eastAsia="Calibri" w:hAnsi="Calibri"/>
          <w:b/>
          <w:bCs/>
          <w:color w:val="0F3D66"/>
          <w:sz w:val="22"/>
          <w:szCs w:val="22"/>
        </w:rPr>
        <w:t xml:space="preserve">Progressive &amp; Future-Focused: </w:t>
      </w:r>
      <w:r>
        <w:rPr>
          <w:rFonts w:ascii="Calibri" w:cs="Calibri" w:eastAsia="Calibri" w:hAnsi="Calibri"/>
          <w:color w:val="1F2937"/>
          <w:sz w:val="22"/>
          <w:szCs w:val="22"/>
        </w:rPr>
        <w:t xml:space="preserve">Actively integrating Artificial Intelligence, HR Analytics, and ESG into traditional people management.</w:t>
      </w:r>
    </w:p>
    <w:p>
      <w:r>
        <w:br w:type="page"/>
      </w:r>
    </w:p>
    <w:p>
      <w:pPr>
        <w:pStyle w:val="Heading1"/>
        <w:pBdr>
          <w:bottom w:val="single" w:color="0F3D66" w:sz="12" w:space="4"/>
        </w:pBdr>
        <w:spacing w:after="160" w:before="360"/>
      </w:pPr>
      <w:r>
        <w:rPr>
          <w:rFonts w:ascii="Calibri" w:cs="Calibri" w:eastAsia="Calibri" w:hAnsi="Calibri"/>
          <w:b/>
          <w:bCs/>
          <w:color w:val="0F3D66"/>
          <w:sz w:val="40"/>
          <w:szCs w:val="40"/>
        </w:rPr>
        <w:t xml:space="preserve">Information Architecture &amp; Sitemap</w:t>
      </w:r>
    </w:p>
    <w:p>
      <w:pPr>
        <w:spacing w:after="120" w:line="300"/>
        <w:jc w:val="both"/>
      </w:pPr>
      <w:r>
        <w:rPr>
          <w:rFonts w:ascii="Calibri" w:cs="Calibri" w:eastAsia="Calibri" w:hAnsi="Calibri"/>
          <w:color w:val="1F2937"/>
          <w:sz w:val="22"/>
          <w:szCs w:val="22"/>
        </w:rPr>
        <w:t xml:space="preserve">The website is organized as eight top-level areas. Each page below is detailed in the following sections with its content, layout intent, and calls-to-action.</w:t>
      </w:r>
    </w:p>
    <w:tbl>
      <w:tblPr>
        <w:tblW w:type="dxa" w:w="9360"/>
        <w:tblBorders>
          <w:top w:val="single" w:color="D0D7DE" w:sz="4"/>
          <w:left w:val="single" w:color="D0D7DE" w:sz="4"/>
          <w:bottom w:val="single" w:color="D0D7DE" w:sz="4"/>
          <w:right w:val="single" w:color="D0D7DE" w:sz="4"/>
          <w:insideH w:val="single" w:color="D0D7DE" w:sz="2"/>
          <w:insideV w:val="single" w:color="D0D7DE" w:sz="2"/>
        </w:tblBorders>
      </w:tblPr>
      <w:tblGrid>
        <w:gridCol w:w="2000"/>
        <w:gridCol w:w="1600"/>
        <w:gridCol w:w="5760"/>
      </w:tblGrid>
      <w:tr>
        <w:trPr>
          <w:tblHeader/>
        </w:trPr>
        <w:tc>
          <w:tcPr>
            <w:tcW w:type="dxa" w:w="2000"/>
            <w:shd w:fill="0F3D66" w:color="auto" w:val="clear"/>
            <w:tcMar>
              <w:top w:type="dxa" w:w="120"/>
              <w:left w:type="dxa" w:w="120"/>
              <w:bottom w:type="dxa" w:w="120"/>
              <w:right w:type="dxa" w:w="120"/>
            </w:tcMar>
          </w:tcPr>
          <w:p>
            <w:pPr>
              <w:jc w:val="left"/>
            </w:pPr>
            <w:r>
              <w:rPr>
                <w:rFonts w:ascii="Calibri" w:cs="Calibri" w:eastAsia="Calibri" w:hAnsi="Calibri"/>
                <w:b/>
                <w:bCs/>
                <w:color w:val="FFFFFF"/>
                <w:sz w:val="20"/>
                <w:szCs w:val="20"/>
              </w:rPr>
              <w:t xml:space="preserve">Section</w:t>
            </w:r>
          </w:p>
        </w:tc>
        <w:tc>
          <w:tcPr>
            <w:tcW w:type="dxa" w:w="1600"/>
            <w:shd w:fill="0F3D66" w:color="auto" w:val="clear"/>
            <w:tcMar>
              <w:top w:type="dxa" w:w="120"/>
              <w:left w:type="dxa" w:w="120"/>
              <w:bottom w:type="dxa" w:w="120"/>
              <w:right w:type="dxa" w:w="120"/>
            </w:tcMar>
          </w:tcPr>
          <w:p>
            <w:pPr>
              <w:jc w:val="left"/>
            </w:pPr>
            <w:r>
              <w:rPr>
                <w:rFonts w:ascii="Calibri" w:cs="Calibri" w:eastAsia="Calibri" w:hAnsi="Calibri"/>
                <w:b/>
                <w:bCs/>
                <w:color w:val="FFFFFF"/>
                <w:sz w:val="20"/>
                <w:szCs w:val="20"/>
              </w:rPr>
              <w:t xml:space="preserve">File</w:t>
            </w:r>
          </w:p>
        </w:tc>
        <w:tc>
          <w:tcPr>
            <w:tcW w:type="dxa" w:w="5760"/>
            <w:shd w:fill="0F3D66" w:color="auto" w:val="clear"/>
            <w:tcMar>
              <w:top w:type="dxa" w:w="120"/>
              <w:left w:type="dxa" w:w="120"/>
              <w:bottom w:type="dxa" w:w="120"/>
              <w:right w:type="dxa" w:w="120"/>
            </w:tcMar>
          </w:tcPr>
          <w:p>
            <w:pPr>
              <w:jc w:val="left"/>
            </w:pPr>
            <w:r>
              <w:rPr>
                <w:rFonts w:ascii="Calibri" w:cs="Calibri" w:eastAsia="Calibri" w:hAnsi="Calibri"/>
                <w:b/>
                <w:bCs/>
                <w:color w:val="FFFFFF"/>
                <w:sz w:val="20"/>
                <w:szCs w:val="20"/>
              </w:rPr>
              <w:t xml:space="preserve">Contents</w:t>
            </w:r>
          </w:p>
        </w:tc>
      </w:tr>
      <w:tr>
        <w:tc>
          <w:tcPr>
            <w:tcW w:type="dxa" w:w="2000"/>
            <w:shd w:fill="FFFFFF" w:color="auto" w:val="clear"/>
            <w:tcMar>
              <w:top w:type="dxa" w:w="100"/>
              <w:left w:type="dxa" w:w="120"/>
              <w:bottom w:type="dxa" w:w="100"/>
              <w:right w:type="dxa" w:w="120"/>
            </w:tcMar>
          </w:tcPr>
          <w:p>
            <w:pPr>
              <w:jc w:val="left"/>
            </w:pPr>
            <w:r>
              <w:rPr>
                <w:rFonts w:ascii="Calibri" w:cs="Calibri" w:eastAsia="Calibri" w:hAnsi="Calibri"/>
                <w:color w:val="1F2937"/>
                <w:sz w:val="20"/>
                <w:szCs w:val="20"/>
              </w:rPr>
              <w:t xml:space="preserve">1. Home Page</w:t>
            </w:r>
          </w:p>
        </w:tc>
        <w:tc>
          <w:tcPr>
            <w:tcW w:type="dxa" w:w="1600"/>
            <w:shd w:fill="FFFFFF" w:color="auto" w:val="clear"/>
            <w:tcMar>
              <w:top w:type="dxa" w:w="100"/>
              <w:left w:type="dxa" w:w="120"/>
              <w:bottom w:type="dxa" w:w="100"/>
              <w:right w:type="dxa" w:w="120"/>
            </w:tcMar>
          </w:tcPr>
          <w:p>
            <w:pPr>
              <w:jc w:val="left"/>
            </w:pPr>
            <w:r>
              <w:rPr>
                <w:rFonts w:ascii="Calibri" w:cs="Calibri" w:eastAsia="Calibri" w:hAnsi="Calibri"/>
                <w:color w:val="1F2937"/>
                <w:sz w:val="20"/>
                <w:szCs w:val="20"/>
              </w:rPr>
              <w:t xml:space="preserve">index.html</w:t>
            </w:r>
          </w:p>
        </w:tc>
        <w:tc>
          <w:tcPr>
            <w:tcW w:type="dxa" w:w="5760"/>
            <w:shd w:fill="FFFFFF" w:color="auto" w:val="clear"/>
            <w:tcMar>
              <w:top w:type="dxa" w:w="100"/>
              <w:left w:type="dxa" w:w="120"/>
              <w:bottom w:type="dxa" w:w="100"/>
              <w:right w:type="dxa" w:w="120"/>
            </w:tcMar>
          </w:tcPr>
          <w:p>
            <w:pPr>
              <w:jc w:val="left"/>
            </w:pPr>
            <w:r>
              <w:rPr>
                <w:rFonts w:ascii="Calibri" w:cs="Calibri" w:eastAsia="Calibri" w:hAnsi="Calibri"/>
                <w:color w:val="1F2937"/>
                <w:sz w:val="20"/>
                <w:szCs w:val="20"/>
              </w:rPr>
              <w:t xml:space="preserve">Announcement ticker, hero banner, introduction, metrics, six pillars, audience segments, membership overview, founder message, events, testimonials, global CTA.</w:t>
            </w:r>
          </w:p>
        </w:tc>
      </w:tr>
      <w:tr>
        <w:tc>
          <w:tcPr>
            <w:tcW w:type="dxa" w:w="2000"/>
            <w:shd w:fill="F4F6FA" w:color="auto" w:val="clear"/>
            <w:tcMar>
              <w:top w:type="dxa" w:w="100"/>
              <w:left w:type="dxa" w:w="120"/>
              <w:bottom w:type="dxa" w:w="100"/>
              <w:right w:type="dxa" w:w="120"/>
            </w:tcMar>
          </w:tcPr>
          <w:p>
            <w:pPr>
              <w:jc w:val="left"/>
            </w:pPr>
            <w:r>
              <w:rPr>
                <w:rFonts w:ascii="Calibri" w:cs="Calibri" w:eastAsia="Calibri" w:hAnsi="Calibri"/>
                <w:color w:val="1F2937"/>
                <w:sz w:val="20"/>
                <w:szCs w:val="20"/>
              </w:rPr>
              <w:t xml:space="preserve">2. About Us</w:t>
            </w:r>
          </w:p>
        </w:tc>
        <w:tc>
          <w:tcPr>
            <w:tcW w:type="dxa" w:w="1600"/>
            <w:shd w:fill="F4F6FA" w:color="auto" w:val="clear"/>
            <w:tcMar>
              <w:top w:type="dxa" w:w="100"/>
              <w:left w:type="dxa" w:w="120"/>
              <w:bottom w:type="dxa" w:w="100"/>
              <w:right w:type="dxa" w:w="120"/>
            </w:tcMar>
          </w:tcPr>
          <w:p>
            <w:pPr>
              <w:jc w:val="left"/>
            </w:pPr>
            <w:r>
              <w:rPr>
                <w:rFonts w:ascii="Calibri" w:cs="Calibri" w:eastAsia="Calibri" w:hAnsi="Calibri"/>
                <w:color w:val="1F2937"/>
                <w:sz w:val="20"/>
                <w:szCs w:val="20"/>
              </w:rPr>
              <w:t xml:space="preserve">about.html</w:t>
            </w:r>
          </w:p>
        </w:tc>
        <w:tc>
          <w:tcPr>
            <w:tcW w:type="dxa" w:w="5760"/>
            <w:shd w:fill="F4F6FA" w:color="auto" w:val="clear"/>
            <w:tcMar>
              <w:top w:type="dxa" w:w="100"/>
              <w:left w:type="dxa" w:w="120"/>
              <w:bottom w:type="dxa" w:w="100"/>
              <w:right w:type="dxa" w:w="120"/>
            </w:tcMar>
          </w:tcPr>
          <w:p>
            <w:pPr>
              <w:jc w:val="left"/>
            </w:pPr>
            <w:r>
              <w:rPr>
                <w:rFonts w:ascii="Calibri" w:cs="Calibri" w:eastAsia="Calibri" w:hAnsi="Calibri"/>
                <w:color w:val="1F2937"/>
                <w:sz w:val="20"/>
                <w:szCs w:val="20"/>
              </w:rPr>
              <w:t xml:space="preserve">Genesis narrative, cultural roots, vision/mission/values, Section 8 governance, strategic objectives, leadership, collaborations.</w:t>
            </w:r>
          </w:p>
        </w:tc>
      </w:tr>
      <w:tr>
        <w:tc>
          <w:tcPr>
            <w:tcW w:type="dxa" w:w="2000"/>
            <w:shd w:fill="FFFFFF" w:color="auto" w:val="clear"/>
            <w:tcMar>
              <w:top w:type="dxa" w:w="100"/>
              <w:left w:type="dxa" w:w="120"/>
              <w:bottom w:type="dxa" w:w="100"/>
              <w:right w:type="dxa" w:w="120"/>
            </w:tcMar>
          </w:tcPr>
          <w:p>
            <w:pPr>
              <w:jc w:val="left"/>
            </w:pPr>
            <w:r>
              <w:rPr>
                <w:rFonts w:ascii="Calibri" w:cs="Calibri" w:eastAsia="Calibri" w:hAnsi="Calibri"/>
                <w:color w:val="1F2937"/>
                <w:sz w:val="20"/>
                <w:szCs w:val="20"/>
              </w:rPr>
              <w:t xml:space="preserve">3. Membership</w:t>
            </w:r>
          </w:p>
        </w:tc>
        <w:tc>
          <w:tcPr>
            <w:tcW w:type="dxa" w:w="1600"/>
            <w:shd w:fill="FFFFFF" w:color="auto" w:val="clear"/>
            <w:tcMar>
              <w:top w:type="dxa" w:w="100"/>
              <w:left w:type="dxa" w:w="120"/>
              <w:bottom w:type="dxa" w:w="100"/>
              <w:right w:type="dxa" w:w="120"/>
            </w:tcMar>
          </w:tcPr>
          <w:p>
            <w:pPr>
              <w:jc w:val="left"/>
            </w:pPr>
            <w:r>
              <w:rPr>
                <w:rFonts w:ascii="Calibri" w:cs="Calibri" w:eastAsia="Calibri" w:hAnsi="Calibri"/>
                <w:color w:val="1F2937"/>
                <w:sz w:val="20"/>
                <w:szCs w:val="20"/>
              </w:rPr>
              <w:t xml:space="preserve">membership.html</w:t>
            </w:r>
          </w:p>
        </w:tc>
        <w:tc>
          <w:tcPr>
            <w:tcW w:type="dxa" w:w="5760"/>
            <w:shd w:fill="FFFFFF" w:color="auto" w:val="clear"/>
            <w:tcMar>
              <w:top w:type="dxa" w:w="100"/>
              <w:left w:type="dxa" w:w="120"/>
              <w:bottom w:type="dxa" w:w="100"/>
              <w:right w:type="dxa" w:w="120"/>
            </w:tcMar>
          </w:tcPr>
          <w:p>
            <w:pPr>
              <w:jc w:val="left"/>
            </w:pPr>
            <w:r>
              <w:rPr>
                <w:rFonts w:ascii="Calibri" w:cs="Calibri" w:eastAsia="Calibri" w:hAnsi="Calibri"/>
                <w:color w:val="1F2937"/>
                <w:sz w:val="20"/>
                <w:szCs w:val="20"/>
              </w:rPr>
              <w:t xml:space="preserve">Value proposition, three tiers (Student ₹100 / Professional ₹1,000 / Institutional ₹10,000), feature matrix, onboarding steps, FAQ.</w:t>
            </w:r>
          </w:p>
        </w:tc>
      </w:tr>
      <w:tr>
        <w:tc>
          <w:tcPr>
            <w:tcW w:type="dxa" w:w="2000"/>
            <w:shd w:fill="F4F6FA" w:color="auto" w:val="clear"/>
            <w:tcMar>
              <w:top w:type="dxa" w:w="100"/>
              <w:left w:type="dxa" w:w="120"/>
              <w:bottom w:type="dxa" w:w="100"/>
              <w:right w:type="dxa" w:w="120"/>
            </w:tcMar>
          </w:tcPr>
          <w:p>
            <w:pPr>
              <w:jc w:val="left"/>
            </w:pPr>
            <w:r>
              <w:rPr>
                <w:rFonts w:ascii="Calibri" w:cs="Calibri" w:eastAsia="Calibri" w:hAnsi="Calibri"/>
                <w:color w:val="1F2937"/>
                <w:sz w:val="20"/>
                <w:szCs w:val="20"/>
              </w:rPr>
              <w:t xml:space="preserve">4. Pillars &amp; Focus</w:t>
            </w:r>
          </w:p>
        </w:tc>
        <w:tc>
          <w:tcPr>
            <w:tcW w:type="dxa" w:w="1600"/>
            <w:shd w:fill="F4F6FA" w:color="auto" w:val="clear"/>
            <w:tcMar>
              <w:top w:type="dxa" w:w="100"/>
              <w:left w:type="dxa" w:w="120"/>
              <w:bottom w:type="dxa" w:w="100"/>
              <w:right w:type="dxa" w:w="120"/>
            </w:tcMar>
          </w:tcPr>
          <w:p>
            <w:pPr>
              <w:jc w:val="left"/>
            </w:pPr>
            <w:r>
              <w:rPr>
                <w:rFonts w:ascii="Calibri" w:cs="Calibri" w:eastAsia="Calibri" w:hAnsi="Calibri"/>
                <w:color w:val="1F2937"/>
                <w:sz w:val="20"/>
                <w:szCs w:val="20"/>
              </w:rPr>
              <w:t xml:space="preserve">pillars.html</w:t>
            </w:r>
          </w:p>
        </w:tc>
        <w:tc>
          <w:tcPr>
            <w:tcW w:type="dxa" w:w="5760"/>
            <w:shd w:fill="F4F6FA" w:color="auto" w:val="clear"/>
            <w:tcMar>
              <w:top w:type="dxa" w:w="100"/>
              <w:left w:type="dxa" w:w="120"/>
              <w:bottom w:type="dxa" w:w="100"/>
              <w:right w:type="dxa" w:w="120"/>
            </w:tcMar>
          </w:tcPr>
          <w:p>
            <w:pPr>
              <w:jc w:val="left"/>
            </w:pPr>
            <w:r>
              <w:rPr>
                <w:rFonts w:ascii="Calibri" w:cs="Calibri" w:eastAsia="Calibri" w:hAnsi="Calibri"/>
                <w:color w:val="1F2937"/>
                <w:sz w:val="20"/>
                <w:szCs w:val="20"/>
              </w:rPr>
              <w:t xml:space="preserve">Labour Laws, Industrial Relations, Digital HR &amp; AI, Youth Employability, Occupational Safety, POSH &amp; Inclusion.</w:t>
            </w:r>
          </w:p>
        </w:tc>
      </w:tr>
      <w:tr>
        <w:tc>
          <w:tcPr>
            <w:tcW w:type="dxa" w:w="2000"/>
            <w:shd w:fill="FFFFFF" w:color="auto" w:val="clear"/>
            <w:tcMar>
              <w:top w:type="dxa" w:w="100"/>
              <w:left w:type="dxa" w:w="120"/>
              <w:bottom w:type="dxa" w:w="100"/>
              <w:right w:type="dxa" w:w="120"/>
            </w:tcMar>
          </w:tcPr>
          <w:p>
            <w:pPr>
              <w:jc w:val="left"/>
            </w:pPr>
            <w:r>
              <w:rPr>
                <w:rFonts w:ascii="Calibri" w:cs="Calibri" w:eastAsia="Calibri" w:hAnsi="Calibri"/>
                <w:color w:val="1F2937"/>
                <w:sz w:val="20"/>
                <w:szCs w:val="20"/>
              </w:rPr>
              <w:t xml:space="preserve">5. Knowledge Hub</w:t>
            </w:r>
          </w:p>
        </w:tc>
        <w:tc>
          <w:tcPr>
            <w:tcW w:type="dxa" w:w="1600"/>
            <w:shd w:fill="FFFFFF" w:color="auto" w:val="clear"/>
            <w:tcMar>
              <w:top w:type="dxa" w:w="100"/>
              <w:left w:type="dxa" w:w="120"/>
              <w:bottom w:type="dxa" w:w="100"/>
              <w:right w:type="dxa" w:w="120"/>
            </w:tcMar>
          </w:tcPr>
          <w:p>
            <w:pPr>
              <w:jc w:val="left"/>
            </w:pPr>
            <w:r>
              <w:rPr>
                <w:rFonts w:ascii="Calibri" w:cs="Calibri" w:eastAsia="Calibri" w:hAnsi="Calibri"/>
                <w:color w:val="1F2937"/>
                <w:sz w:val="20"/>
                <w:szCs w:val="20"/>
              </w:rPr>
              <w:t xml:space="preserve">resources.html</w:t>
            </w:r>
          </w:p>
        </w:tc>
        <w:tc>
          <w:tcPr>
            <w:tcW w:type="dxa" w:w="5760"/>
            <w:shd w:fill="FFFFFF" w:color="auto" w:val="clear"/>
            <w:tcMar>
              <w:top w:type="dxa" w:w="100"/>
              <w:left w:type="dxa" w:w="120"/>
              <w:bottom w:type="dxa" w:w="100"/>
              <w:right w:type="dxa" w:w="120"/>
            </w:tcMar>
          </w:tcPr>
          <w:p>
            <w:pPr>
              <w:jc w:val="left"/>
            </w:pPr>
            <w:r>
              <w:rPr>
                <w:rFonts w:ascii="Calibri" w:cs="Calibri" w:eastAsia="Calibri" w:hAnsi="Calibri"/>
                <w:color w:val="1F2937"/>
                <w:sz w:val="20"/>
                <w:szCs w:val="20"/>
              </w:rPr>
              <w:t xml:space="preserve">Compliance handbooks, HR templates, Maharashtra labour circulars, research whitepapers.</w:t>
            </w:r>
          </w:p>
        </w:tc>
      </w:tr>
      <w:tr>
        <w:tc>
          <w:tcPr>
            <w:tcW w:type="dxa" w:w="2000"/>
            <w:shd w:fill="F4F6FA" w:color="auto" w:val="clear"/>
            <w:tcMar>
              <w:top w:type="dxa" w:w="100"/>
              <w:left w:type="dxa" w:w="120"/>
              <w:bottom w:type="dxa" w:w="100"/>
              <w:right w:type="dxa" w:w="120"/>
            </w:tcMar>
          </w:tcPr>
          <w:p>
            <w:pPr>
              <w:jc w:val="left"/>
            </w:pPr>
            <w:r>
              <w:rPr>
                <w:rFonts w:ascii="Calibri" w:cs="Calibri" w:eastAsia="Calibri" w:hAnsi="Calibri"/>
                <w:color w:val="1F2937"/>
                <w:sz w:val="20"/>
                <w:szCs w:val="20"/>
              </w:rPr>
              <w:t xml:space="preserve">6. Events &amp; Conclaves</w:t>
            </w:r>
          </w:p>
        </w:tc>
        <w:tc>
          <w:tcPr>
            <w:tcW w:type="dxa" w:w="1600"/>
            <w:shd w:fill="F4F6FA" w:color="auto" w:val="clear"/>
            <w:tcMar>
              <w:top w:type="dxa" w:w="100"/>
              <w:left w:type="dxa" w:w="120"/>
              <w:bottom w:type="dxa" w:w="100"/>
              <w:right w:type="dxa" w:w="120"/>
            </w:tcMar>
          </w:tcPr>
          <w:p>
            <w:pPr>
              <w:jc w:val="left"/>
            </w:pPr>
            <w:r>
              <w:rPr>
                <w:rFonts w:ascii="Calibri" w:cs="Calibri" w:eastAsia="Calibri" w:hAnsi="Calibri"/>
                <w:color w:val="1F2937"/>
                <w:sz w:val="20"/>
                <w:szCs w:val="20"/>
              </w:rPr>
              <w:t xml:space="preserve">events.html</w:t>
            </w:r>
          </w:p>
        </w:tc>
        <w:tc>
          <w:tcPr>
            <w:tcW w:type="dxa" w:w="5760"/>
            <w:shd w:fill="F4F6FA" w:color="auto" w:val="clear"/>
            <w:tcMar>
              <w:top w:type="dxa" w:w="100"/>
              <w:left w:type="dxa" w:w="120"/>
              <w:bottom w:type="dxa" w:w="100"/>
              <w:right w:type="dxa" w:w="120"/>
            </w:tcMar>
          </w:tcPr>
          <w:p>
            <w:pPr>
              <w:jc w:val="left"/>
            </w:pPr>
            <w:r>
              <w:rPr>
                <w:rFonts w:ascii="Calibri" w:cs="Calibri" w:eastAsia="Calibri" w:hAnsi="Calibri"/>
                <w:color w:val="1F2937"/>
                <w:sz w:val="20"/>
                <w:szCs w:val="20"/>
              </w:rPr>
              <w:t xml:space="preserve">Annual State HR Conclave &amp; Awards, Labour Codes Masterclass, Youth Job Fairs, MIDC IR Roundtables.</w:t>
            </w:r>
          </w:p>
        </w:tc>
      </w:tr>
      <w:tr>
        <w:tc>
          <w:tcPr>
            <w:tcW w:type="dxa" w:w="2000"/>
            <w:shd w:fill="FFFFFF" w:color="auto" w:val="clear"/>
            <w:tcMar>
              <w:top w:type="dxa" w:w="100"/>
              <w:left w:type="dxa" w:w="120"/>
              <w:bottom w:type="dxa" w:w="100"/>
              <w:right w:type="dxa" w:w="120"/>
            </w:tcMar>
          </w:tcPr>
          <w:p>
            <w:pPr>
              <w:jc w:val="left"/>
            </w:pPr>
            <w:r>
              <w:rPr>
                <w:rFonts w:ascii="Calibri" w:cs="Calibri" w:eastAsia="Calibri" w:hAnsi="Calibri"/>
                <w:color w:val="1F2937"/>
                <w:sz w:val="20"/>
                <w:szCs w:val="20"/>
              </w:rPr>
              <w:t xml:space="preserve">7. Contact Us</w:t>
            </w:r>
          </w:p>
        </w:tc>
        <w:tc>
          <w:tcPr>
            <w:tcW w:type="dxa" w:w="1600"/>
            <w:shd w:fill="FFFFFF" w:color="auto" w:val="clear"/>
            <w:tcMar>
              <w:top w:type="dxa" w:w="100"/>
              <w:left w:type="dxa" w:w="120"/>
              <w:bottom w:type="dxa" w:w="100"/>
              <w:right w:type="dxa" w:w="120"/>
            </w:tcMar>
          </w:tcPr>
          <w:p>
            <w:pPr>
              <w:jc w:val="left"/>
            </w:pPr>
            <w:r>
              <w:rPr>
                <w:rFonts w:ascii="Calibri" w:cs="Calibri" w:eastAsia="Calibri" w:hAnsi="Calibri"/>
                <w:color w:val="1F2937"/>
                <w:sz w:val="20"/>
                <w:szCs w:val="20"/>
              </w:rPr>
              <w:t xml:space="preserve">contact.html</w:t>
            </w:r>
          </w:p>
        </w:tc>
        <w:tc>
          <w:tcPr>
            <w:tcW w:type="dxa" w:w="5760"/>
            <w:shd w:fill="FFFFFF" w:color="auto" w:val="clear"/>
            <w:tcMar>
              <w:top w:type="dxa" w:w="100"/>
              <w:left w:type="dxa" w:w="120"/>
              <w:bottom w:type="dxa" w:w="100"/>
              <w:right w:type="dxa" w:w="120"/>
            </w:tcMar>
          </w:tcPr>
          <w:p>
            <w:pPr>
              <w:jc w:val="left"/>
            </w:pPr>
            <w:r>
              <w:rPr>
                <w:rFonts w:ascii="Calibri" w:cs="Calibri" w:eastAsia="Calibri" w:hAnsi="Calibri"/>
                <w:color w:val="1F2937"/>
                <w:sz w:val="20"/>
                <w:szCs w:val="20"/>
              </w:rPr>
              <w:t xml:space="preserve">Secretariat coordinates, inquiry form, regional chapters, non-political advisory.</w:t>
            </w:r>
          </w:p>
        </w:tc>
      </w:tr>
      <w:tr>
        <w:tc>
          <w:tcPr>
            <w:tcW w:type="dxa" w:w="2000"/>
            <w:shd w:fill="F4F6FA" w:color="auto" w:val="clear"/>
            <w:tcMar>
              <w:top w:type="dxa" w:w="100"/>
              <w:left w:type="dxa" w:w="120"/>
              <w:bottom w:type="dxa" w:w="100"/>
              <w:right w:type="dxa" w:w="120"/>
            </w:tcMar>
          </w:tcPr>
          <w:p>
            <w:pPr>
              <w:jc w:val="left"/>
            </w:pPr>
            <w:r>
              <w:rPr>
                <w:rFonts w:ascii="Calibri" w:cs="Calibri" w:eastAsia="Calibri" w:hAnsi="Calibri"/>
                <w:color w:val="1F2937"/>
                <w:sz w:val="20"/>
                <w:szCs w:val="20"/>
              </w:rPr>
              <w:t xml:space="preserve">8. Global Footer</w:t>
            </w:r>
          </w:p>
        </w:tc>
        <w:tc>
          <w:tcPr>
            <w:tcW w:type="dxa" w:w="1600"/>
            <w:shd w:fill="F4F6FA" w:color="auto" w:val="clear"/>
            <w:tcMar>
              <w:top w:type="dxa" w:w="100"/>
              <w:left w:type="dxa" w:w="120"/>
              <w:bottom w:type="dxa" w:w="100"/>
              <w:right w:type="dxa" w:w="120"/>
            </w:tcMar>
          </w:tcPr>
          <w:p>
            <w:pPr>
              <w:jc w:val="left"/>
            </w:pPr>
            <w:r>
              <w:rPr>
                <w:rFonts w:ascii="Calibri" w:cs="Calibri" w:eastAsia="Calibri" w:hAnsi="Calibri"/>
                <w:color w:val="1F2937"/>
                <w:sz w:val="20"/>
                <w:szCs w:val="20"/>
              </w:rPr>
              <w:t xml:space="preserve">(all pages)</w:t>
            </w:r>
          </w:p>
        </w:tc>
        <w:tc>
          <w:tcPr>
            <w:tcW w:type="dxa" w:w="5760"/>
            <w:shd w:fill="F4F6FA" w:color="auto" w:val="clear"/>
            <w:tcMar>
              <w:top w:type="dxa" w:w="100"/>
              <w:left w:type="dxa" w:w="120"/>
              <w:bottom w:type="dxa" w:w="100"/>
              <w:right w:type="dxa" w:w="120"/>
            </w:tcMar>
          </w:tcPr>
          <w:p>
            <w:pPr>
              <w:jc w:val="left"/>
            </w:pPr>
            <w:r>
              <w:rPr>
                <w:rFonts w:ascii="Calibri" w:cs="Calibri" w:eastAsia="Calibri" w:hAnsi="Calibri"/>
                <w:color w:val="1F2937"/>
                <w:sz w:val="20"/>
                <w:szCs w:val="20"/>
              </w:rPr>
              <w:t xml:space="preserve">Brand block, quick links, membership tiers, contact desk, social channels, legal disclaimer.</w:t>
            </w:r>
          </w:p>
        </w:tc>
      </w:tr>
    </w:tbl>
    <w:p>
      <w:r>
        <w:br w:type="page"/>
      </w:r>
    </w:p>
    <w:p>
      <w:pPr>
        <w:pStyle w:val="Heading1"/>
        <w:pBdr>
          <w:bottom w:val="single" w:color="0F3D66" w:sz="12" w:space="4"/>
        </w:pBdr>
        <w:spacing w:after="160" w:before="360"/>
      </w:pPr>
      <w:r>
        <w:rPr>
          <w:rFonts w:ascii="Calibri" w:cs="Calibri" w:eastAsia="Calibri" w:hAnsi="Calibri"/>
          <w:b/>
          <w:bCs/>
          <w:color w:val="0F3D66"/>
          <w:sz w:val="40"/>
          <w:szCs w:val="40"/>
        </w:rPr>
        <w:t xml:space="preserve">Page 1 — Home Page (index.html)</w:t>
      </w:r>
    </w:p>
    <w:p>
      <w:pPr>
        <w:spacing w:after="40" w:before="200"/>
      </w:pPr>
      <w:r>
        <w:rPr>
          <w:rFonts w:ascii="Calibri" w:cs="Calibri" w:eastAsia="Calibri" w:hAnsi="Calibri"/>
          <w:b/>
          <w:bCs/>
          <w:color w:val="C0392B"/>
          <w:spacing w:val="40"/>
          <w:sz w:val="16"/>
          <w:szCs w:val="16"/>
        </w:rPr>
        <w:t xml:space="preserve">SEO METADATA</w:t>
      </w:r>
    </w:p>
    <w:tbl>
      <w:tblPr>
        <w:tblW w:type="dxa" w:w="9360"/>
        <w:tblBorders>
          <w:top w:val="single" w:color="D0D7DE" w:sz="4"/>
          <w:left w:val="single" w:color="D0D7DE" w:sz="4"/>
          <w:bottom w:val="single" w:color="D0D7DE" w:sz="4"/>
          <w:right w:val="single" w:color="D0D7DE" w:sz="4"/>
          <w:insideH w:val="single" w:color="D0D7DE" w:sz="2"/>
          <w:insideV w:val="single" w:color="D0D7DE" w:sz="2"/>
        </w:tblBorders>
      </w:tblPr>
      <w:tblGrid>
        <w:gridCol w:w="2400"/>
        <w:gridCol w:w="6960"/>
      </w:tblGrid>
      <w:tr>
        <w:tc>
          <w:tcPr>
            <w:tcW w:type="dxa" w:w="2400"/>
            <w:shd w:fill="0F3D66" w:color="auto" w:val="clear"/>
            <w:tcMar>
              <w:top w:type="dxa" w:w="100"/>
              <w:left w:type="dxa" w:w="160"/>
              <w:bottom w:type="dxa" w:w="100"/>
              <w:right w:type="dxa" w:w="120"/>
            </w:tcMar>
          </w:tcPr>
          <w:p>
            <w:r>
              <w:rPr>
                <w:rFonts w:ascii="Calibri" w:cs="Calibri" w:eastAsia="Calibri" w:hAnsi="Calibri"/>
                <w:b/>
                <w:bCs/>
                <w:color w:val="FFFFFF"/>
                <w:sz w:val="20"/>
                <w:szCs w:val="20"/>
              </w:rPr>
              <w:t xml:space="preserve">Page Title</w:t>
            </w:r>
          </w:p>
        </w:tc>
        <w:tc>
          <w:tcPr>
            <w:tcW w:type="dxa" w:w="6960"/>
            <w:shd w:fill="F4F6FA" w:color="auto" w:val="clear"/>
            <w:tcMar>
              <w:top w:type="dxa" w:w="100"/>
              <w:left w:type="dxa" w:w="160"/>
              <w:bottom w:type="dxa" w:w="100"/>
              <w:right w:type="dxa" w:w="160"/>
            </w:tcMar>
          </w:tcPr>
          <w:p>
            <w:r>
              <w:rPr>
                <w:rFonts w:ascii="Calibri" w:cs="Calibri" w:eastAsia="Calibri" w:hAnsi="Calibri"/>
                <w:color w:val="1F2937"/>
                <w:sz w:val="20"/>
                <w:szCs w:val="20"/>
              </w:rPr>
              <w:t xml:space="preserve">Maha HR Forum | Premier Network for Marathi &amp; Maharashtrian HR Leaders</w:t>
            </w:r>
          </w:p>
        </w:tc>
      </w:tr>
      <w:tr>
        <w:tc>
          <w:tcPr>
            <w:tcW w:type="dxa" w:w="2400"/>
            <w:shd w:fill="0F3D66" w:color="auto" w:val="clear"/>
            <w:tcMar>
              <w:top w:type="dxa" w:w="100"/>
              <w:left w:type="dxa" w:w="160"/>
              <w:bottom w:type="dxa" w:w="100"/>
              <w:right w:type="dxa" w:w="120"/>
            </w:tcMar>
          </w:tcPr>
          <w:p>
            <w:r>
              <w:rPr>
                <w:rFonts w:ascii="Calibri" w:cs="Calibri" w:eastAsia="Calibri" w:hAnsi="Calibri"/>
                <w:b/>
                <w:bCs/>
                <w:color w:val="FFFFFF"/>
                <w:sz w:val="20"/>
                <w:szCs w:val="20"/>
              </w:rPr>
              <w:t xml:space="preserve">Meta Description</w:t>
            </w:r>
          </w:p>
        </w:tc>
        <w:tc>
          <w:tcPr>
            <w:tcW w:type="dxa" w:w="6960"/>
            <w:shd w:fill="F4F6FA" w:color="auto" w:val="clear"/>
            <w:tcMar>
              <w:top w:type="dxa" w:w="100"/>
              <w:left w:type="dxa" w:w="160"/>
              <w:bottom w:type="dxa" w:w="100"/>
              <w:right w:type="dxa" w:w="160"/>
            </w:tcMar>
          </w:tcPr>
          <w:p>
            <w:r>
              <w:rPr>
                <w:rFonts w:ascii="Calibri" w:cs="Calibri" w:eastAsia="Calibri" w:hAnsi="Calibri"/>
                <w:color w:val="1F2937"/>
                <w:sz w:val="20"/>
                <w:szCs w:val="20"/>
              </w:rPr>
              <w:t xml:space="preserve">Welcome to Maha HR Forum (Section 8 Not-For-Profit). Uniting HR, IR, Compliance &amp; People Leaders across Maharashtra, India, and globally. Join today from ₹100.</w:t>
            </w:r>
          </w:p>
        </w:tc>
      </w:tr>
      <w:tr>
        <w:tc>
          <w:tcPr>
            <w:tcW w:type="dxa" w:w="2400"/>
            <w:shd w:fill="0F3D66" w:color="auto" w:val="clear"/>
            <w:tcMar>
              <w:top w:type="dxa" w:w="100"/>
              <w:left w:type="dxa" w:w="160"/>
              <w:bottom w:type="dxa" w:w="100"/>
              <w:right w:type="dxa" w:w="120"/>
            </w:tcMar>
          </w:tcPr>
          <w:p>
            <w:r>
              <w:rPr>
                <w:rFonts w:ascii="Calibri" w:cs="Calibri" w:eastAsia="Calibri" w:hAnsi="Calibri"/>
                <w:b/>
                <w:bCs/>
                <w:color w:val="FFFFFF"/>
                <w:sz w:val="20"/>
                <w:szCs w:val="20"/>
              </w:rPr>
              <w:t xml:space="preserve">Target Keywords</w:t>
            </w:r>
          </w:p>
        </w:tc>
        <w:tc>
          <w:tcPr>
            <w:tcW w:type="dxa" w:w="6960"/>
            <w:shd w:fill="F4F6FA" w:color="auto" w:val="clear"/>
            <w:tcMar>
              <w:top w:type="dxa" w:w="100"/>
              <w:left w:type="dxa" w:w="160"/>
              <w:bottom w:type="dxa" w:w="100"/>
              <w:right w:type="dxa" w:w="160"/>
            </w:tcMar>
          </w:tcPr>
          <w:p>
            <w:r>
              <w:rPr>
                <w:rFonts w:ascii="Calibri" w:cs="Calibri" w:eastAsia="Calibri" w:hAnsi="Calibri"/>
                <w:color w:val="1F2937"/>
                <w:sz w:val="20"/>
                <w:szCs w:val="20"/>
              </w:rPr>
              <w:t xml:space="preserve">Maha HR Forum, Maharashtrian HR professionals, Maharashtra Labour Law compliance, MIDC HR forum, Industrial Relations India, Shivram Thavare HR.</w:t>
            </w:r>
          </w:p>
        </w:tc>
      </w:tr>
    </w:tbl>
    <w:p>
      <w:pPr>
        <w:pStyle w:val="Heading3"/>
        <w:spacing w:after="100" w:before="220"/>
      </w:pPr>
      <w:r>
        <w:rPr>
          <w:rFonts w:ascii="Calibri" w:cs="Calibri" w:eastAsia="Calibri" w:hAnsi="Calibri"/>
          <w:b/>
          <w:bCs/>
          <w:color w:val="C0392B"/>
          <w:sz w:val="24"/>
          <w:szCs w:val="24"/>
        </w:rPr>
        <w:t xml:space="preserve">Section 1 — Top Announcement Bar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4"/>
              <w:left w:val="single" w:color="B8860B" w:sz="24"/>
              <w:bottom w:val="single" w:color="B8860B" w:sz="4"/>
              <w:right w:val="single" w:color="B8860B" w:sz="4"/>
            </w:tcBorders>
            <w:shd w:fill="FFF5E6" w:color="auto" w:val="clear"/>
            <w:tcMar>
              <w:top w:type="dxa" w:w="200"/>
              <w:left w:type="dxa" w:w="240"/>
              <w:bottom w:type="dxa" w:w="200"/>
              <w:right w:type="dxa" w:w="240"/>
            </w:tcMar>
          </w:tcPr>
          <w:p>
            <w:r>
              <w:rPr>
                <w:rFonts w:ascii="Calibri" w:cs="Calibri" w:eastAsia="Calibri" w:hAnsi="Calibri"/>
                <w:b/>
                <w:bCs/>
                <w:color w:val="C0392B"/>
                <w:sz w:val="22"/>
                <w:szCs w:val="22"/>
              </w:rPr>
              <w:t xml:space="preserve">📢  Welcome to Maha HR Forum </w:t>
            </w:r>
            <w:r>
              <w:rPr>
                <w:rFonts w:ascii="Calibri" w:cs="Calibri" w:eastAsia="Calibri" w:hAnsi="Calibri"/>
                <w:color w:val="1F2937"/>
                <w:sz w:val="22"/>
                <w:szCs w:val="22"/>
              </w:rPr>
              <w:t xml:space="preserve">— The Dedicated Professional Home for Marathi HR Practitioners Across Maharashtra &amp; Beyond.  </w:t>
            </w:r>
            <w:r>
              <w:rPr>
                <w:rFonts w:ascii="Calibri" w:cs="Calibri" w:eastAsia="Calibri" w:hAnsi="Calibri"/>
                <w:b/>
                <w:bCs/>
                <w:color w:val="0F3D66"/>
                <w:sz w:val="22"/>
                <w:szCs w:val="22"/>
              </w:rPr>
              <w:t xml:space="preserve">[Explore Membership Tiers →]</w:t>
            </w:r>
          </w:p>
        </w:tc>
      </w:tr>
    </w:tbl>
    <w:p>
      <w:pPr>
        <w:pStyle w:val="Heading3"/>
        <w:spacing w:after="100" w:before="220"/>
      </w:pPr>
      <w:r>
        <w:rPr>
          <w:rFonts w:ascii="Calibri" w:cs="Calibri" w:eastAsia="Calibri" w:hAnsi="Calibri"/>
          <w:b/>
          <w:bCs/>
          <w:color w:val="C0392B"/>
          <w:sz w:val="24"/>
          <w:szCs w:val="24"/>
        </w:rPr>
        <w:t xml:space="preserve">Section 2 — Global Header &amp; Navigation</w:t>
      </w:r>
    </w:p>
    <w:p>
      <w:pPr>
        <w:spacing w:after="120" w:line="300"/>
        <w:jc w:val="both"/>
      </w:pPr>
      <w:r>
        <w:rPr>
          <w:rFonts w:ascii="Calibri" w:cs="Calibri" w:eastAsia="Calibri" w:hAnsi="Calibri"/>
          <w:color w:val="1F2937"/>
          <w:sz w:val="22"/>
          <w:szCs w:val="22"/>
        </w:rPr>
        <w:t xml:space="preserve">Logo: Maha HR Forum Emblem + Brand Mark + Tagline (“Learn, Lead &amp; Grow Together”).</w:t>
      </w:r>
    </w:p>
    <w:p>
      <w:pPr>
        <w:spacing w:after="120" w:line="300"/>
        <w:jc w:val="both"/>
      </w:pPr>
      <w:r>
        <w:rPr>
          <w:rFonts w:ascii="Calibri" w:cs="Calibri" w:eastAsia="Calibri" w:hAnsi="Calibri"/>
          <w:b/>
          <w:bCs/>
          <w:color w:val="1F2937"/>
          <w:sz w:val="22"/>
          <w:szCs w:val="22"/>
        </w:rPr>
        <w:t xml:space="preserve">Primary Menu:</w:t>
      </w:r>
    </w:p>
    <w:p>
      <w:pPr>
        <w:pStyle w:val="ListParagraph"/>
        <w:numPr>
          <w:ilvl w:val="0"/>
          <w:numId w:val="1"/>
        </w:numPr>
        <w:spacing w:after="60" w:line="280"/>
      </w:pPr>
      <w:r>
        <w:rPr>
          <w:rFonts w:ascii="Calibri" w:cs="Calibri" w:eastAsia="Calibri" w:hAnsi="Calibri"/>
          <w:color w:val="1F2937"/>
          <w:sz w:val="22"/>
          <w:szCs w:val="22"/>
        </w:rPr>
        <w:t xml:space="preserve">Home</w:t>
      </w:r>
    </w:p>
    <w:p>
      <w:pPr>
        <w:pStyle w:val="ListParagraph"/>
        <w:numPr>
          <w:ilvl w:val="0"/>
          <w:numId w:val="1"/>
        </w:numPr>
        <w:spacing w:after="60" w:line="280"/>
      </w:pPr>
      <w:r>
        <w:rPr>
          <w:rFonts w:ascii="Calibri" w:cs="Calibri" w:eastAsia="Calibri" w:hAnsi="Calibri"/>
          <w:color w:val="1F2937"/>
          <w:sz w:val="22"/>
          <w:szCs w:val="22"/>
        </w:rPr>
        <w:t xml:space="preserve">About Us</w:t>
      </w:r>
    </w:p>
    <w:p>
      <w:pPr>
        <w:pStyle w:val="ListParagraph"/>
        <w:numPr>
          <w:ilvl w:val="0"/>
          <w:numId w:val="1"/>
        </w:numPr>
        <w:spacing w:after="60" w:line="280"/>
      </w:pPr>
      <w:r>
        <w:rPr>
          <w:rFonts w:ascii="Calibri" w:cs="Calibri" w:eastAsia="Calibri" w:hAnsi="Calibri"/>
          <w:color w:val="1F2937"/>
          <w:sz w:val="22"/>
          <w:szCs w:val="22"/>
        </w:rPr>
        <w:t xml:space="preserve">Pillars of Focus</w:t>
      </w:r>
    </w:p>
    <w:p>
      <w:pPr>
        <w:pStyle w:val="ListParagraph"/>
        <w:numPr>
          <w:ilvl w:val="0"/>
          <w:numId w:val="1"/>
        </w:numPr>
        <w:spacing w:after="60" w:line="280"/>
      </w:pPr>
      <w:r>
        <w:rPr>
          <w:rFonts w:ascii="Calibri" w:cs="Calibri" w:eastAsia="Calibri" w:hAnsi="Calibri"/>
          <w:color w:val="1F2937"/>
          <w:sz w:val="22"/>
          <w:szCs w:val="22"/>
        </w:rPr>
        <w:t xml:space="preserve">Membership</w:t>
      </w:r>
    </w:p>
    <w:p>
      <w:pPr>
        <w:pStyle w:val="ListParagraph"/>
        <w:numPr>
          <w:ilvl w:val="0"/>
          <w:numId w:val="1"/>
        </w:numPr>
        <w:spacing w:after="60" w:line="280"/>
      </w:pPr>
      <w:r>
        <w:rPr>
          <w:rFonts w:ascii="Calibri" w:cs="Calibri" w:eastAsia="Calibri" w:hAnsi="Calibri"/>
          <w:color w:val="1F2937"/>
          <w:sz w:val="22"/>
          <w:szCs w:val="22"/>
        </w:rPr>
        <w:t xml:space="preserve">Knowledge Hub</w:t>
      </w:r>
    </w:p>
    <w:p>
      <w:pPr>
        <w:pStyle w:val="ListParagraph"/>
        <w:numPr>
          <w:ilvl w:val="0"/>
          <w:numId w:val="1"/>
        </w:numPr>
        <w:spacing w:after="60" w:line="280"/>
      </w:pPr>
      <w:r>
        <w:rPr>
          <w:rFonts w:ascii="Calibri" w:cs="Calibri" w:eastAsia="Calibri" w:hAnsi="Calibri"/>
          <w:color w:val="1F2937"/>
          <w:sz w:val="22"/>
          <w:szCs w:val="22"/>
        </w:rPr>
        <w:t xml:space="preserve">Events &amp; Conclaves</w:t>
      </w:r>
    </w:p>
    <w:p>
      <w:pPr>
        <w:pStyle w:val="ListParagraph"/>
        <w:numPr>
          <w:ilvl w:val="0"/>
          <w:numId w:val="1"/>
        </w:numPr>
        <w:spacing w:after="60" w:line="280"/>
      </w:pPr>
      <w:r>
        <w:rPr>
          <w:rFonts w:ascii="Calibri" w:cs="Calibri" w:eastAsia="Calibri" w:hAnsi="Calibri"/>
          <w:color w:val="1F2937"/>
          <w:sz w:val="22"/>
          <w:szCs w:val="22"/>
        </w:rPr>
        <w:t xml:space="preserve">Contact Us</w:t>
      </w:r>
    </w:p>
    <w:p>
      <w:pPr>
        <w:spacing w:after="120" w:line="300"/>
        <w:jc w:val="both"/>
      </w:pPr>
      <w:r>
        <w:rPr>
          <w:rFonts w:ascii="Calibri" w:cs="Calibri" w:eastAsia="Calibri" w:hAnsi="Calibri"/>
          <w:b/>
          <w:bCs/>
          <w:color w:val="1F2937"/>
          <w:sz w:val="22"/>
          <w:szCs w:val="22"/>
        </w:rPr>
        <w:t xml:space="preserve">Action Buttons:</w:t>
      </w:r>
    </w:p>
    <w:p>
      <w:pPr>
        <w:pStyle w:val="ListParagraph"/>
        <w:numPr>
          <w:ilvl w:val="0"/>
          <w:numId w:val="1"/>
        </w:numPr>
        <w:spacing w:after="60" w:line="280"/>
      </w:pPr>
      <w:r>
        <w:rPr>
          <w:rFonts w:ascii="Calibri" w:cs="Calibri" w:eastAsia="Calibri" w:hAnsi="Calibri"/>
          <w:color w:val="1F2937"/>
          <w:sz w:val="22"/>
          <w:szCs w:val="22"/>
        </w:rPr>
        <w:t xml:space="preserve">[Member Login] — Outline / Secondary</w:t>
      </w:r>
    </w:p>
    <w:p>
      <w:pPr>
        <w:pStyle w:val="ListParagraph"/>
        <w:numPr>
          <w:ilvl w:val="0"/>
          <w:numId w:val="1"/>
        </w:numPr>
        <w:spacing w:after="60" w:line="280"/>
      </w:pPr>
      <w:r>
        <w:rPr>
          <w:rFonts w:ascii="Calibri" w:cs="Calibri" w:eastAsia="Calibri" w:hAnsi="Calibri"/>
          <w:color w:val="1F2937"/>
          <w:sz w:val="22"/>
          <w:szCs w:val="22"/>
        </w:rPr>
        <w:t xml:space="preserve">[Join Forum Now] — High Accent / Primary CTA</w:t>
      </w:r>
    </w:p>
    <w:p>
      <w:pPr>
        <w:pStyle w:val="Heading3"/>
        <w:spacing w:after="100" w:before="220"/>
      </w:pPr>
      <w:r>
        <w:rPr>
          <w:rFonts w:ascii="Calibri" w:cs="Calibri" w:eastAsia="Calibri" w:hAnsi="Calibri"/>
          <w:b/>
          <w:bCs/>
          <w:color w:val="C0392B"/>
          <w:sz w:val="24"/>
          <w:szCs w:val="24"/>
        </w:rPr>
        <w:t xml:space="preserve">Section 3 — Hero Banner</w:t>
      </w:r>
    </w:p>
    <w:p>
      <w:pPr>
        <w:spacing w:after="120" w:line="300"/>
        <w:jc w:val="both"/>
      </w:pPr>
      <w:r>
        <w:rPr>
          <w:rFonts w:ascii="Calibri" w:cs="Calibri" w:eastAsia="Calibri" w:hAnsi="Calibri"/>
          <w:b/>
          <w:bCs/>
          <w:i/>
          <w:iCs/>
          <w:color w:val="5B6472"/>
          <w:sz w:val="20"/>
          <w:szCs w:val="20"/>
        </w:rPr>
        <w:t xml:space="preserve">UI/UX Note: </w:t>
      </w:r>
      <w:r>
        <w:rPr>
          <w:rFonts w:ascii="Calibri" w:cs="Calibri" w:eastAsia="Calibri" w:hAnsi="Calibri"/>
          <w:i/>
          <w:iCs/>
          <w:color w:val="5B6472"/>
          <w:sz w:val="20"/>
          <w:szCs w:val="20"/>
        </w:rPr>
        <w:t xml:space="preserve">High-impact hero with a dual-layer background — subtle geometric line art of networked professionals overlaid with silhouettes of Maharashtra's industrial corridors and modern skylines.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3D66" w:sz="4"/>
              <w:left w:val="single" w:color="0F3D66" w:sz="24"/>
              <w:bottom w:val="single" w:color="0F3D66" w:sz="4"/>
              <w:right w:val="single" w:color="0F3D66" w:sz="4"/>
            </w:tcBorders>
            <w:shd w:fill="F4F6FA" w:color="auto" w:val="clear"/>
            <w:tcMar>
              <w:top w:type="dxa" w:w="200"/>
              <w:left w:type="dxa" w:w="240"/>
              <w:bottom w:type="dxa" w:w="200"/>
              <w:right w:type="dxa" w:w="240"/>
            </w:tcMar>
          </w:tcPr>
          <w:p>
            <w:pPr>
              <w:spacing w:after="80"/>
            </w:pPr>
            <w:r>
              <w:rPr>
                <w:rFonts w:ascii="Calibri" w:cs="Calibri" w:eastAsia="Calibri" w:hAnsi="Calibri"/>
                <w:b/>
                <w:bCs/>
                <w:color w:val="C0392B"/>
                <w:sz w:val="22"/>
                <w:szCs w:val="22"/>
              </w:rPr>
              <w:t xml:space="preserve">Eyebrow Tag</w:t>
            </w:r>
          </w:p>
          <w:p>
            <w:r>
              <w:rPr>
                <w:rFonts w:ascii="Calibri" w:cs="Calibri" w:eastAsia="Calibri" w:hAnsi="Calibri"/>
                <w:i/>
                <w:iCs/>
                <w:color w:val="1F2937"/>
                <w:sz w:val="22"/>
                <w:szCs w:val="22"/>
              </w:rPr>
              <w:t xml:space="preserve">🏛️  Registered Section 8 Not-For-Profit Professional Body</w:t>
            </w:r>
          </w:p>
        </w:tc>
      </w:tr>
    </w:tbl>
    <w:p>
      <w:pPr>
        <w:spacing w:after="60"/>
      </w:pPr>
      <w:r>
        <w:rPr>
          <w:rFonts w:ascii="Calibri" w:cs="Calibri" w:eastAsia="Calibri" w:hAnsi="Calibri"/>
        </w:rPr>
        <w:t xml:space="preserve"/>
      </w:r>
    </w:p>
    <w:p>
      <w:pPr>
        <w:spacing w:after="60" w:before="120"/>
        <w:jc w:val="center"/>
      </w:pPr>
      <w:r>
        <w:rPr>
          <w:rFonts w:ascii="Calibri" w:cs="Calibri" w:eastAsia="Calibri" w:hAnsi="Calibri"/>
          <w:b/>
          <w:bCs/>
          <w:color w:val="0F3D66"/>
          <w:sz w:val="40"/>
          <w:szCs w:val="40"/>
        </w:rPr>
        <w:t xml:space="preserve">Empowering Maharashtra’s HR Fraternity.</w:t>
      </w:r>
    </w:p>
    <w:p>
      <w:pPr>
        <w:spacing w:after="200"/>
        <w:jc w:val="center"/>
      </w:pPr>
      <w:r>
        <w:rPr>
          <w:rFonts w:ascii="Calibri" w:cs="Calibri" w:eastAsia="Calibri" w:hAnsi="Calibri"/>
          <w:b/>
          <w:bCs/>
          <w:color w:val="0F3D66"/>
          <w:sz w:val="40"/>
          <w:szCs w:val="40"/>
        </w:rPr>
        <w:t xml:space="preserve">Shaping Global People Leadership.</w:t>
      </w:r>
    </w:p>
    <w:p>
      <w:pPr>
        <w:spacing w:after="160"/>
        <w:jc w:val="center"/>
      </w:pPr>
      <w:r>
        <w:rPr>
          <w:rFonts w:ascii="Calibri" w:cs="Calibri" w:eastAsia="Calibri" w:hAnsi="Calibri"/>
          <w:i/>
          <w:iCs/>
          <w:color w:val="1F2937"/>
          <w:sz w:val="22"/>
          <w:szCs w:val="22"/>
        </w:rPr>
        <w:t xml:space="preserve">The first-of-its-kind dedicated state-level platform bringing together Marathi and Maharashtrian professionals in Human Resources, Industrial Relations, Labour Laws, Payroll, and L&amp;D — fostering statutory excellence, lifelong learning, and professional solidarity.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4"/>
              <w:left w:val="single" w:color="B8860B" w:sz="24"/>
              <w:bottom w:val="single" w:color="B8860B" w:sz="4"/>
              <w:right w:val="single" w:color="B8860B" w:sz="4"/>
            </w:tcBorders>
            <w:shd w:fill="FFF5E6" w:color="auto" w:val="clear"/>
            <w:tcMar>
              <w:top w:type="dxa" w:w="200"/>
              <w:left w:type="dxa" w:w="240"/>
              <w:bottom w:type="dxa" w:w="200"/>
              <w:right w:type="dxa" w:w="240"/>
            </w:tcMar>
          </w:tcPr>
          <w:p>
            <w:pPr>
              <w:jc w:val="center"/>
            </w:pPr>
            <w:r>
              <w:rPr>
                <w:rFonts w:ascii="Calibri" w:cs="Calibri" w:eastAsia="Calibri" w:hAnsi="Calibri"/>
                <w:b/>
                <w:bCs/>
                <w:color w:val="C0392B"/>
                <w:sz w:val="26"/>
                <w:szCs w:val="26"/>
              </w:rPr>
              <w:t xml:space="preserve">“Learn, Lead &amp; Grow Together”</w:t>
            </w:r>
          </w:p>
        </w:tc>
      </w:tr>
    </w:tbl>
    <w:p>
      <w:pPr>
        <w:spacing w:after="80"/>
      </w:pPr>
      <w:r>
        <w:rPr>
          <w:rFonts w:ascii="Calibri" w:cs="Calibri" w:eastAsia="Calibri" w:hAnsi="Calibri"/>
        </w:rPr>
        <w:t xml:space="preserve"/>
      </w:r>
    </w:p>
    <w:p>
      <w:pPr>
        <w:spacing w:after="120" w:line="300"/>
        <w:jc w:val="both"/>
      </w:pPr>
      <w:r>
        <w:rPr>
          <w:rFonts w:ascii="Calibri" w:cs="Calibri" w:eastAsia="Calibri" w:hAnsi="Calibri"/>
          <w:b/>
          <w:bCs/>
          <w:color w:val="1F2937"/>
          <w:sz w:val="22"/>
          <w:szCs w:val="22"/>
        </w:rPr>
        <w:t xml:space="preserve">Call-to-Action Group:</w:t>
      </w:r>
    </w:p>
    <w:p>
      <w:pPr>
        <w:pStyle w:val="ListParagraph"/>
        <w:numPr>
          <w:ilvl w:val="0"/>
          <w:numId w:val="1"/>
        </w:numPr>
        <w:spacing w:after="60" w:line="280"/>
      </w:pPr>
      <w:r>
        <w:rPr>
          <w:rFonts w:ascii="Calibri" w:cs="Calibri" w:eastAsia="Calibri" w:hAnsi="Calibri"/>
          <w:color w:val="1F2937"/>
          <w:sz w:val="22"/>
          <w:szCs w:val="22"/>
        </w:rPr>
        <w:t xml:space="preserve">[Join the Forum Today — From ₹100 →]  (Primary Accent Button)</w:t>
      </w:r>
    </w:p>
    <w:p>
      <w:pPr>
        <w:pStyle w:val="ListParagraph"/>
        <w:numPr>
          <w:ilvl w:val="0"/>
          <w:numId w:val="1"/>
        </w:numPr>
        <w:spacing w:after="60" w:line="280"/>
      </w:pPr>
      <w:r>
        <w:rPr>
          <w:rFonts w:ascii="Calibri" w:cs="Calibri" w:eastAsia="Calibri" w:hAnsi="Calibri"/>
          <w:color w:val="1F2937"/>
          <w:sz w:val="22"/>
          <w:szCs w:val="22"/>
        </w:rPr>
        <w:t xml:space="preserve">[Explore Knowledge Hub &amp; Events]  (Secondary Ghost Button)</w:t>
      </w:r>
    </w:p>
    <w:p>
      <w:pPr>
        <w:spacing w:after="120" w:line="300"/>
        <w:jc w:val="both"/>
      </w:pPr>
      <w:r>
        <w:rPr>
          <w:rFonts w:ascii="Calibri" w:cs="Calibri" w:eastAsia="Calibri" w:hAnsi="Calibri"/>
          <w:b/>
          <w:bCs/>
          <w:color w:val="1F2937"/>
          <w:sz w:val="22"/>
          <w:szCs w:val="22"/>
        </w:rPr>
        <w:t xml:space="preserve">Trust Badges Ribbon:</w:t>
      </w:r>
    </w:p>
    <w:p>
      <w:pPr>
        <w:pStyle w:val="ListParagraph"/>
        <w:numPr>
          <w:ilvl w:val="0"/>
          <w:numId w:val="1"/>
        </w:numPr>
        <w:spacing w:after="60" w:line="280"/>
      </w:pPr>
      <w:r>
        <w:rPr>
          <w:rFonts w:ascii="Calibri" w:cs="Calibri" w:eastAsia="Calibri" w:hAnsi="Calibri"/>
          <w:color w:val="1F2937"/>
          <w:sz w:val="22"/>
          <w:szCs w:val="22"/>
        </w:rPr>
        <w:t xml:space="preserve">🛡️  Section 8 Non-Profit Certified</w:t>
      </w:r>
    </w:p>
    <w:p>
      <w:pPr>
        <w:pStyle w:val="ListParagraph"/>
        <w:numPr>
          <w:ilvl w:val="0"/>
          <w:numId w:val="1"/>
        </w:numPr>
        <w:spacing w:after="60" w:line="280"/>
      </w:pPr>
      <w:r>
        <w:rPr>
          <w:rFonts w:ascii="Calibri" w:cs="Calibri" w:eastAsia="Calibri" w:hAnsi="Calibri"/>
          <w:color w:val="1F2937"/>
          <w:sz w:val="22"/>
          <w:szCs w:val="22"/>
        </w:rPr>
        <w:t xml:space="preserve">⚖️  100% Non-Political &amp; Professional</w:t>
      </w:r>
    </w:p>
    <w:p>
      <w:pPr>
        <w:pStyle w:val="ListParagraph"/>
        <w:numPr>
          <w:ilvl w:val="0"/>
          <w:numId w:val="1"/>
        </w:numPr>
        <w:spacing w:after="60" w:line="280"/>
      </w:pPr>
      <w:r>
        <w:rPr>
          <w:rFonts w:ascii="Calibri" w:cs="Calibri" w:eastAsia="Calibri" w:hAnsi="Calibri"/>
          <w:color w:val="1F2937"/>
          <w:sz w:val="22"/>
          <w:szCs w:val="22"/>
        </w:rPr>
        <w:t xml:space="preserve">🏭  MIDC Plant to Corporate Boardroom Scope</w:t>
      </w:r>
    </w:p>
    <w:p>
      <w:pPr>
        <w:pStyle w:val="ListParagraph"/>
        <w:numPr>
          <w:ilvl w:val="0"/>
          <w:numId w:val="1"/>
        </w:numPr>
        <w:spacing w:after="60" w:line="280"/>
      </w:pPr>
      <w:r>
        <w:rPr>
          <w:rFonts w:ascii="Calibri" w:cs="Calibri" w:eastAsia="Calibri" w:hAnsi="Calibri"/>
          <w:color w:val="1F2937"/>
          <w:sz w:val="22"/>
          <w:szCs w:val="22"/>
        </w:rPr>
        <w:t xml:space="preserve">🌐  Global Maharashtrian HR Network</w:t>
      </w:r>
    </w:p>
    <w:p>
      <w:pPr>
        <w:pStyle w:val="Heading3"/>
        <w:spacing w:after="100" w:before="220"/>
      </w:pPr>
      <w:r>
        <w:rPr>
          <w:rFonts w:ascii="Calibri" w:cs="Calibri" w:eastAsia="Calibri" w:hAnsi="Calibri"/>
          <w:b/>
          <w:bCs/>
          <w:color w:val="C0392B"/>
          <w:sz w:val="24"/>
          <w:szCs w:val="24"/>
        </w:rPr>
        <w:t xml:space="preserve">Section 4 — Introduction: Where Cultural Identity Fuels Professional Distinction</w:t>
      </w:r>
    </w:p>
    <w:p>
      <w:pPr>
        <w:spacing w:after="40" w:before="200"/>
      </w:pPr>
      <w:r>
        <w:rPr>
          <w:rFonts w:ascii="Calibri" w:cs="Calibri" w:eastAsia="Calibri" w:hAnsi="Calibri"/>
          <w:b/>
          <w:bCs/>
          <w:color w:val="C0392B"/>
          <w:spacing w:val="40"/>
          <w:sz w:val="16"/>
          <w:szCs w:val="16"/>
        </w:rPr>
        <w:t xml:space="preserve">OUR STORY &amp; PURPOSE</w:t>
      </w:r>
    </w:p>
    <w:p>
      <w:pPr>
        <w:spacing w:after="120" w:line="300"/>
        <w:jc w:val="both"/>
      </w:pPr>
      <w:r>
        <w:rPr>
          <w:rFonts w:ascii="Calibri" w:cs="Calibri" w:eastAsia="Calibri" w:hAnsi="Calibri"/>
          <w:color w:val="1F2937"/>
          <w:sz w:val="22"/>
          <w:szCs w:val="22"/>
        </w:rPr>
        <w:t xml:space="preserve">Across Maharashtra's thriving industrial belts — from the manufacturing floors of Pune, Chakan, Aurangabad, and Kolhapur to the corporate technology towers of Mumbai and Nagpur — thousands of committed professionals shape the human capital of India. Yet, until now, there has been no single institutional sanctuary dedicated to uniting Marathi and Maharashtrian HR practitioners under one proud, collaborative umbrella.</w:t>
      </w:r>
    </w:p>
    <w:p>
      <w:pPr>
        <w:spacing w:after="120" w:line="300"/>
        <w:jc w:val="both"/>
      </w:pPr>
      <w:r>
        <w:rPr>
          <w:rFonts w:ascii="Calibri" w:cs="Calibri" w:eastAsia="Calibri" w:hAnsi="Calibri"/>
          <w:b/>
          <w:bCs/>
          <w:color w:val="0F3D66"/>
          <w:sz w:val="22"/>
          <w:szCs w:val="22"/>
        </w:rPr>
        <w:t xml:space="preserve">MAHA HR FORUM</w:t>
      </w:r>
      <w:r>
        <w:rPr>
          <w:rFonts w:ascii="Calibri" w:cs="Calibri" w:eastAsia="Calibri" w:hAnsi="Calibri"/>
          <w:color w:val="1F2937"/>
          <w:sz w:val="22"/>
          <w:szCs w:val="22"/>
        </w:rPr>
        <w:t xml:space="preserve"> has been founded to fill this historic void. Registered as a not-for-profit company under </w:t>
      </w:r>
      <w:r>
        <w:rPr>
          <w:rFonts w:ascii="Calibri" w:cs="Calibri" w:eastAsia="Calibri" w:hAnsi="Calibri"/>
          <w:b/>
          <w:bCs/>
          <w:color w:val="1F2937"/>
          <w:sz w:val="22"/>
          <w:szCs w:val="22"/>
        </w:rPr>
        <w:t xml:space="preserve">Section 8 of the Companies Act, 2013</w:t>
      </w:r>
      <w:r>
        <w:rPr>
          <w:rFonts w:ascii="Calibri" w:cs="Calibri" w:eastAsia="Calibri" w:hAnsi="Calibri"/>
          <w:color w:val="1F2937"/>
          <w:sz w:val="22"/>
          <w:szCs w:val="22"/>
        </w:rPr>
        <w:t xml:space="preserve">, the Forum creates an empowering ecosystem where every individual working in Human Resources, Industrial Relations, Labour Laws, Payroll, Statutory Compliance, and Talent Development can connect, exchange knowledge, resolve complex workplace challenges, and advance together.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4"/>
              <w:left w:val="single" w:color="B8860B" w:sz="24"/>
              <w:bottom w:val="single" w:color="B8860B" w:sz="4"/>
              <w:right w:val="single" w:color="B8860B" w:sz="4"/>
            </w:tcBorders>
            <w:shd w:fill="FFF5E6" w:color="auto" w:val="clear"/>
            <w:tcMar>
              <w:top w:type="dxa" w:w="200"/>
              <w:left w:type="dxa" w:w="240"/>
              <w:bottom w:type="dxa" w:w="200"/>
              <w:right w:type="dxa" w:w="240"/>
            </w:tcMar>
          </w:tcPr>
          <w:p>
            <w:pPr>
              <w:spacing w:after="80"/>
            </w:pPr>
            <w:r>
              <w:rPr>
                <w:rFonts w:ascii="Calibri" w:cs="Calibri" w:eastAsia="Calibri" w:hAnsi="Calibri"/>
                <w:b/>
                <w:bCs/>
                <w:color w:val="C0392B"/>
                <w:sz w:val="22"/>
                <w:szCs w:val="22"/>
              </w:rPr>
              <w:t xml:space="preserve">Our Unwavering Stance</w:t>
            </w:r>
          </w:p>
          <w:p>
            <w:r>
              <w:rPr>
                <w:rFonts w:ascii="Calibri" w:cs="Calibri" w:eastAsia="Calibri" w:hAnsi="Calibri"/>
                <w:i/>
                <w:iCs/>
                <w:color w:val="1F2937"/>
                <w:sz w:val="22"/>
                <w:szCs w:val="22"/>
              </w:rPr>
              <w:t xml:space="preserve">Language should never be a barrier to professional excellence. We embrace world-class global HR standards and cutting-edge technology, while honouring the values of integrity, empathy, and social harmony intrinsic to Maharashtrian culture.</w:t>
            </w:r>
          </w:p>
        </w:tc>
      </w:tr>
    </w:tbl>
    <w:p>
      <w:pPr>
        <w:spacing w:after="80"/>
      </w:pPr>
      <w:r>
        <w:rPr>
          <w:rFonts w:ascii="Calibri" w:cs="Calibri" w:eastAsia="Calibri" w:hAnsi="Calibri"/>
        </w:rPr>
        <w:t xml:space="preserve"/>
      </w:r>
    </w:p>
    <w:p>
      <w:pPr>
        <w:spacing w:after="120" w:line="300"/>
        <w:jc w:val="both"/>
      </w:pPr>
      <w:r>
        <w:rPr>
          <w:rFonts w:ascii="Calibri" w:cs="Calibri" w:eastAsia="Calibri" w:hAnsi="Calibri"/>
          <w:b/>
          <w:bCs/>
          <w:color w:val="5B6472"/>
          <w:sz w:val="22"/>
          <w:szCs w:val="22"/>
        </w:rPr>
        <w:t xml:space="preserve">Micro-CTA: </w:t>
      </w:r>
      <w:r>
        <w:rPr>
          <w:rFonts w:ascii="Calibri" w:cs="Calibri" w:eastAsia="Calibri" w:hAnsi="Calibri"/>
          <w:b/>
          <w:bCs/>
          <w:color w:val="0F3D66"/>
          <w:sz w:val="22"/>
          <w:szCs w:val="22"/>
        </w:rPr>
        <w:t xml:space="preserve">[Read Our Complete Journey &amp; Charter →]</w:t>
      </w:r>
    </w:p>
    <w:p>
      <w:pPr>
        <w:pStyle w:val="Heading3"/>
        <w:spacing w:after="100" w:before="220"/>
      </w:pPr>
      <w:r>
        <w:rPr>
          <w:rFonts w:ascii="Calibri" w:cs="Calibri" w:eastAsia="Calibri" w:hAnsi="Calibri"/>
          <w:b/>
          <w:bCs/>
          <w:color w:val="C0392B"/>
          <w:sz w:val="24"/>
          <w:szCs w:val="24"/>
        </w:rPr>
        <w:t xml:space="preserve">Section 5 — Key Metrics &amp; Statewide Reach</w:t>
      </w:r>
    </w:p>
    <w:tbl>
      <w:tblPr>
        <w:tblW w:type="dxa" w:w="9360"/>
        <w:tblBorders>
          <w:top w:val="single" w:color="D0D7DE" w:sz="4"/>
          <w:left w:val="single" w:color="D0D7DE" w:sz="4"/>
          <w:bottom w:val="single" w:color="D0D7DE" w:sz="4"/>
          <w:right w:val="single" w:color="D0D7DE" w:sz="4"/>
          <w:insideH w:val="single" w:color="D0D7DE" w:sz="2"/>
          <w:insideV w:val="single" w:color="D0D7DE" w:sz="2"/>
        </w:tblBorders>
      </w:tblPr>
      <w:tblGrid>
        <w:gridCol w:w="1400"/>
        <w:gridCol w:w="2600"/>
        <w:gridCol w:w="5360"/>
      </w:tblGrid>
      <w:tr>
        <w:trPr>
          <w:tblHeader/>
        </w:trPr>
        <w:tc>
          <w:tcPr>
            <w:tcW w:type="dxa" w:w="1400"/>
            <w:shd w:fill="0F3D66" w:color="auto" w:val="clear"/>
            <w:tcMar>
              <w:top w:type="dxa" w:w="120"/>
              <w:left w:type="dxa" w:w="120"/>
              <w:bottom w:type="dxa" w:w="120"/>
              <w:right w:type="dxa" w:w="120"/>
            </w:tcMar>
          </w:tcPr>
          <w:p>
            <w:pPr>
              <w:jc w:val="left"/>
            </w:pPr>
            <w:r>
              <w:rPr>
                <w:rFonts w:ascii="Calibri" w:cs="Calibri" w:eastAsia="Calibri" w:hAnsi="Calibri"/>
                <w:b/>
                <w:bCs/>
                <w:color w:val="FFFFFF"/>
                <w:sz w:val="20"/>
                <w:szCs w:val="20"/>
              </w:rPr>
              <w:t xml:space="preserve">Number</w:t>
            </w:r>
          </w:p>
        </w:tc>
        <w:tc>
          <w:tcPr>
            <w:tcW w:type="dxa" w:w="2600"/>
            <w:shd w:fill="0F3D66" w:color="auto" w:val="clear"/>
            <w:tcMar>
              <w:top w:type="dxa" w:w="120"/>
              <w:left w:type="dxa" w:w="120"/>
              <w:bottom w:type="dxa" w:w="120"/>
              <w:right w:type="dxa" w:w="120"/>
            </w:tcMar>
          </w:tcPr>
          <w:p>
            <w:pPr>
              <w:jc w:val="left"/>
            </w:pPr>
            <w:r>
              <w:rPr>
                <w:rFonts w:ascii="Calibri" w:cs="Calibri" w:eastAsia="Calibri" w:hAnsi="Calibri"/>
                <w:b/>
                <w:bCs/>
                <w:color w:val="FFFFFF"/>
                <w:sz w:val="20"/>
                <w:szCs w:val="20"/>
              </w:rPr>
              <w:t xml:space="preserve">Label</w:t>
            </w:r>
          </w:p>
        </w:tc>
        <w:tc>
          <w:tcPr>
            <w:tcW w:type="dxa" w:w="5360"/>
            <w:shd w:fill="0F3D66" w:color="auto" w:val="clear"/>
            <w:tcMar>
              <w:top w:type="dxa" w:w="120"/>
              <w:left w:type="dxa" w:w="120"/>
              <w:bottom w:type="dxa" w:w="120"/>
              <w:right w:type="dxa" w:w="120"/>
            </w:tcMar>
          </w:tcPr>
          <w:p>
            <w:pPr>
              <w:jc w:val="left"/>
            </w:pPr>
            <w:r>
              <w:rPr>
                <w:rFonts w:ascii="Calibri" w:cs="Calibri" w:eastAsia="Calibri" w:hAnsi="Calibri"/>
                <w:b/>
                <w:bCs/>
                <w:color w:val="FFFFFF"/>
                <w:sz w:val="20"/>
                <w:szCs w:val="20"/>
              </w:rPr>
              <w:t xml:space="preserve">Context</w:t>
            </w:r>
          </w:p>
        </w:tc>
      </w:tr>
      <w:tr>
        <w:tc>
          <w:tcPr>
            <w:tcW w:type="dxa" w:w="1400"/>
            <w:shd w:fill="FFFFFF" w:color="auto" w:val="clear"/>
            <w:tcMar>
              <w:top w:type="dxa" w:w="100"/>
              <w:left w:type="dxa" w:w="120"/>
              <w:bottom w:type="dxa" w:w="100"/>
              <w:right w:type="dxa" w:w="120"/>
            </w:tcMar>
          </w:tcPr>
          <w:p>
            <w:pPr>
              <w:jc w:val="left"/>
            </w:pPr>
            <w:r>
              <w:rPr>
                <w:rFonts w:ascii="Calibri" w:cs="Calibri" w:eastAsia="Calibri" w:hAnsi="Calibri"/>
                <w:color w:val="1F2937"/>
                <w:sz w:val="20"/>
                <w:szCs w:val="20"/>
              </w:rPr>
              <w:t xml:space="preserve">36</w:t>
            </w:r>
          </w:p>
        </w:tc>
        <w:tc>
          <w:tcPr>
            <w:tcW w:type="dxa" w:w="2600"/>
            <w:shd w:fill="FFFFFF" w:color="auto" w:val="clear"/>
            <w:tcMar>
              <w:top w:type="dxa" w:w="100"/>
              <w:left w:type="dxa" w:w="120"/>
              <w:bottom w:type="dxa" w:w="100"/>
              <w:right w:type="dxa" w:w="120"/>
            </w:tcMar>
          </w:tcPr>
          <w:p>
            <w:pPr>
              <w:jc w:val="left"/>
            </w:pPr>
            <w:r>
              <w:rPr>
                <w:rFonts w:ascii="Calibri" w:cs="Calibri" w:eastAsia="Calibri" w:hAnsi="Calibri"/>
                <w:color w:val="1F2937"/>
                <w:sz w:val="20"/>
                <w:szCs w:val="20"/>
              </w:rPr>
              <w:t xml:space="preserve">Districts Represented</w:t>
            </w:r>
          </w:p>
        </w:tc>
        <w:tc>
          <w:tcPr>
            <w:tcW w:type="dxa" w:w="5360"/>
            <w:shd w:fill="FFFFFF" w:color="auto" w:val="clear"/>
            <w:tcMar>
              <w:top w:type="dxa" w:w="100"/>
              <w:left w:type="dxa" w:w="120"/>
              <w:bottom w:type="dxa" w:w="100"/>
              <w:right w:type="dxa" w:w="120"/>
            </w:tcMar>
          </w:tcPr>
          <w:p>
            <w:pPr>
              <w:jc w:val="left"/>
            </w:pPr>
            <w:r>
              <w:rPr>
                <w:rFonts w:ascii="Calibri" w:cs="Calibri" w:eastAsia="Calibri" w:hAnsi="Calibri"/>
                <w:color w:val="1F2937"/>
                <w:sz w:val="20"/>
                <w:szCs w:val="20"/>
              </w:rPr>
              <w:t xml:space="preserve">Connecting professionals from Mumbai and Pune to Vidarbha, Marathwada &amp; Konkan.</w:t>
            </w:r>
          </w:p>
        </w:tc>
      </w:tr>
      <w:tr>
        <w:tc>
          <w:tcPr>
            <w:tcW w:type="dxa" w:w="1400"/>
            <w:shd w:fill="F4F6FA" w:color="auto" w:val="clear"/>
            <w:tcMar>
              <w:top w:type="dxa" w:w="100"/>
              <w:left w:type="dxa" w:w="120"/>
              <w:bottom w:type="dxa" w:w="100"/>
              <w:right w:type="dxa" w:w="120"/>
            </w:tcMar>
          </w:tcPr>
          <w:p>
            <w:pPr>
              <w:jc w:val="left"/>
            </w:pPr>
            <w:r>
              <w:rPr>
                <w:rFonts w:ascii="Calibri" w:cs="Calibri" w:eastAsia="Calibri" w:hAnsi="Calibri"/>
                <w:color w:val="1F2937"/>
                <w:sz w:val="20"/>
                <w:szCs w:val="20"/>
              </w:rPr>
              <w:t xml:space="preserve">5,000+</w:t>
            </w:r>
          </w:p>
        </w:tc>
        <w:tc>
          <w:tcPr>
            <w:tcW w:type="dxa" w:w="2600"/>
            <w:shd w:fill="F4F6FA" w:color="auto" w:val="clear"/>
            <w:tcMar>
              <w:top w:type="dxa" w:w="100"/>
              <w:left w:type="dxa" w:w="120"/>
              <w:bottom w:type="dxa" w:w="100"/>
              <w:right w:type="dxa" w:w="120"/>
            </w:tcMar>
          </w:tcPr>
          <w:p>
            <w:pPr>
              <w:jc w:val="left"/>
            </w:pPr>
            <w:r>
              <w:rPr>
                <w:rFonts w:ascii="Calibri" w:cs="Calibri" w:eastAsia="Calibri" w:hAnsi="Calibri"/>
                <w:color w:val="1F2937"/>
                <w:sz w:val="20"/>
                <w:szCs w:val="20"/>
              </w:rPr>
              <w:t xml:space="preserve">HR &amp; IR Practitioners</w:t>
            </w:r>
          </w:p>
        </w:tc>
        <w:tc>
          <w:tcPr>
            <w:tcW w:type="dxa" w:w="5360"/>
            <w:shd w:fill="F4F6FA" w:color="auto" w:val="clear"/>
            <w:tcMar>
              <w:top w:type="dxa" w:w="100"/>
              <w:left w:type="dxa" w:w="120"/>
              <w:bottom w:type="dxa" w:w="100"/>
              <w:right w:type="dxa" w:w="120"/>
            </w:tcMar>
          </w:tcPr>
          <w:p>
            <w:pPr>
              <w:jc w:val="left"/>
            </w:pPr>
            <w:r>
              <w:rPr>
                <w:rFonts w:ascii="Calibri" w:cs="Calibri" w:eastAsia="Calibri" w:hAnsi="Calibri"/>
                <w:color w:val="1F2937"/>
                <w:sz w:val="20"/>
                <w:szCs w:val="20"/>
              </w:rPr>
              <w:t xml:space="preserve">Spanning Manufacturing, IT, MSMEs, Healthcare, BFSI &amp; Academia.</w:t>
            </w:r>
          </w:p>
        </w:tc>
      </w:tr>
      <w:tr>
        <w:tc>
          <w:tcPr>
            <w:tcW w:type="dxa" w:w="1400"/>
            <w:shd w:fill="FFFFFF" w:color="auto" w:val="clear"/>
            <w:tcMar>
              <w:top w:type="dxa" w:w="100"/>
              <w:left w:type="dxa" w:w="120"/>
              <w:bottom w:type="dxa" w:w="100"/>
              <w:right w:type="dxa" w:w="120"/>
            </w:tcMar>
          </w:tcPr>
          <w:p>
            <w:pPr>
              <w:jc w:val="left"/>
            </w:pPr>
            <w:r>
              <w:rPr>
                <w:rFonts w:ascii="Calibri" w:cs="Calibri" w:eastAsia="Calibri" w:hAnsi="Calibri"/>
                <w:color w:val="1F2937"/>
                <w:sz w:val="20"/>
                <w:szCs w:val="20"/>
              </w:rPr>
              <w:t xml:space="preserve">Section 8</w:t>
            </w:r>
          </w:p>
        </w:tc>
        <w:tc>
          <w:tcPr>
            <w:tcW w:type="dxa" w:w="2600"/>
            <w:shd w:fill="FFFFFF" w:color="auto" w:val="clear"/>
            <w:tcMar>
              <w:top w:type="dxa" w:w="100"/>
              <w:left w:type="dxa" w:w="120"/>
              <w:bottom w:type="dxa" w:w="100"/>
              <w:right w:type="dxa" w:w="120"/>
            </w:tcMar>
          </w:tcPr>
          <w:p>
            <w:pPr>
              <w:jc w:val="left"/>
            </w:pPr>
            <w:r>
              <w:rPr>
                <w:rFonts w:ascii="Calibri" w:cs="Calibri" w:eastAsia="Calibri" w:hAnsi="Calibri"/>
                <w:color w:val="1F2937"/>
                <w:sz w:val="20"/>
                <w:szCs w:val="20"/>
              </w:rPr>
              <w:t xml:space="preserve">Transparent Governance</w:t>
            </w:r>
          </w:p>
        </w:tc>
        <w:tc>
          <w:tcPr>
            <w:tcW w:type="dxa" w:w="5360"/>
            <w:shd w:fill="FFFFFF" w:color="auto" w:val="clear"/>
            <w:tcMar>
              <w:top w:type="dxa" w:w="100"/>
              <w:left w:type="dxa" w:w="120"/>
              <w:bottom w:type="dxa" w:w="100"/>
              <w:right w:type="dxa" w:w="120"/>
            </w:tcMar>
          </w:tcPr>
          <w:p>
            <w:pPr>
              <w:jc w:val="left"/>
            </w:pPr>
            <w:r>
              <w:rPr>
                <w:rFonts w:ascii="Calibri" w:cs="Calibri" w:eastAsia="Calibri" w:hAnsi="Calibri"/>
                <w:color w:val="1F2937"/>
                <w:sz w:val="20"/>
                <w:szCs w:val="20"/>
              </w:rPr>
              <w:t xml:space="preserve">Strictly not-for-profit with zero commercial distribution.</w:t>
            </w:r>
          </w:p>
        </w:tc>
      </w:tr>
      <w:tr>
        <w:tc>
          <w:tcPr>
            <w:tcW w:type="dxa" w:w="1400"/>
            <w:shd w:fill="F4F6FA" w:color="auto" w:val="clear"/>
            <w:tcMar>
              <w:top w:type="dxa" w:w="100"/>
              <w:left w:type="dxa" w:w="120"/>
              <w:bottom w:type="dxa" w:w="100"/>
              <w:right w:type="dxa" w:w="120"/>
            </w:tcMar>
          </w:tcPr>
          <w:p>
            <w:pPr>
              <w:jc w:val="left"/>
            </w:pPr>
            <w:r>
              <w:rPr>
                <w:rFonts w:ascii="Calibri" w:cs="Calibri" w:eastAsia="Calibri" w:hAnsi="Calibri"/>
                <w:color w:val="1F2937"/>
                <w:sz w:val="20"/>
                <w:szCs w:val="20"/>
              </w:rPr>
              <w:t xml:space="preserve">3 Tiers</w:t>
            </w:r>
          </w:p>
        </w:tc>
        <w:tc>
          <w:tcPr>
            <w:tcW w:type="dxa" w:w="2600"/>
            <w:shd w:fill="F4F6FA" w:color="auto" w:val="clear"/>
            <w:tcMar>
              <w:top w:type="dxa" w:w="100"/>
              <w:left w:type="dxa" w:w="120"/>
              <w:bottom w:type="dxa" w:w="100"/>
              <w:right w:type="dxa" w:w="120"/>
            </w:tcMar>
          </w:tcPr>
          <w:p>
            <w:pPr>
              <w:jc w:val="left"/>
            </w:pPr>
            <w:r>
              <w:rPr>
                <w:rFonts w:ascii="Calibri" w:cs="Calibri" w:eastAsia="Calibri" w:hAnsi="Calibri"/>
                <w:color w:val="1F2937"/>
                <w:sz w:val="20"/>
                <w:szCs w:val="20"/>
              </w:rPr>
              <w:t xml:space="preserve">Accessible Membership</w:t>
            </w:r>
          </w:p>
        </w:tc>
        <w:tc>
          <w:tcPr>
            <w:tcW w:type="dxa" w:w="5360"/>
            <w:shd w:fill="F4F6FA" w:color="auto" w:val="clear"/>
            <w:tcMar>
              <w:top w:type="dxa" w:w="100"/>
              <w:left w:type="dxa" w:w="120"/>
              <w:bottom w:type="dxa" w:w="100"/>
              <w:right w:type="dxa" w:w="120"/>
            </w:tcMar>
          </w:tcPr>
          <w:p>
            <w:pPr>
              <w:jc w:val="left"/>
            </w:pPr>
            <w:r>
              <w:rPr>
                <w:rFonts w:ascii="Calibri" w:cs="Calibri" w:eastAsia="Calibri" w:hAnsi="Calibri"/>
                <w:color w:val="1F2937"/>
                <w:sz w:val="20"/>
                <w:szCs w:val="20"/>
              </w:rPr>
              <w:t xml:space="preserve">Student (₹100), Professional (₹1,000), Institutional (₹10,000).</w:t>
            </w:r>
          </w:p>
        </w:tc>
      </w:tr>
    </w:tbl>
    <w:p>
      <w:r>
        <w:br w:type="page"/>
      </w:r>
    </w:p>
    <w:p>
      <w:pPr>
        <w:pStyle w:val="Heading3"/>
        <w:spacing w:after="100" w:before="220"/>
      </w:pPr>
      <w:r>
        <w:rPr>
          <w:rFonts w:ascii="Calibri" w:cs="Calibri" w:eastAsia="Calibri" w:hAnsi="Calibri"/>
          <w:b/>
          <w:bCs/>
          <w:color w:val="C0392B"/>
          <w:sz w:val="24"/>
          <w:szCs w:val="24"/>
        </w:rPr>
        <w:t xml:space="preserve">Section 6 — Six Pillars of Excellence</w:t>
      </w:r>
    </w:p>
    <w:p>
      <w:pPr>
        <w:spacing w:after="120" w:line="300"/>
        <w:jc w:val="both"/>
      </w:pPr>
      <w:r>
        <w:rPr>
          <w:rFonts w:ascii="Calibri" w:cs="Calibri" w:eastAsia="Calibri" w:hAnsi="Calibri"/>
          <w:b/>
          <w:bCs/>
          <w:i/>
          <w:iCs/>
          <w:color w:val="5B6472"/>
          <w:sz w:val="20"/>
          <w:szCs w:val="20"/>
        </w:rPr>
        <w:t xml:space="preserve">UI/UX Note: </w:t>
      </w:r>
      <w:r>
        <w:rPr>
          <w:rFonts w:ascii="Calibri" w:cs="Calibri" w:eastAsia="Calibri" w:hAnsi="Calibri"/>
          <w:i/>
          <w:iCs/>
          <w:color w:val="5B6472"/>
          <w:sz w:val="20"/>
          <w:szCs w:val="20"/>
        </w:rPr>
        <w:t xml:space="preserve">Interactive 6-card grid with subtle hover-lift effect and distinct icons.</w:t>
      </w:r>
    </w:p>
    <w:tbl>
      <w:tblPr>
        <w:tblW w:type="dxa" w:w="9360"/>
        <w:tblBorders>
          <w:top w:val="single" w:color="D0D7DE" w:sz="4"/>
          <w:left w:val="single" w:color="D0D7DE" w:sz="4"/>
          <w:bottom w:val="single" w:color="D0D7DE" w:sz="4"/>
          <w:right w:val="single" w:color="D0D7DE" w:sz="4"/>
          <w:insideH w:val="single" w:color="auto" w:sz="4"/>
          <w:insideV w:val="single" w:color="auto" w:sz="4"/>
        </w:tblBorders>
      </w:tblPr>
      <w:tblGrid>
        <w:gridCol w:w="900"/>
        <w:gridCol w:w="8460"/>
      </w:tblGrid>
      <w:tr>
        <w:tc>
          <w:tcPr>
            <w:tcW w:type="dxa" w:w="900"/>
            <w:shd w:fill="0F3D66" w:color="auto" w:val="clear"/>
            <w:tcMar>
              <w:top w:type="dxa" w:w="160"/>
              <w:left w:type="dxa" w:w="100"/>
              <w:bottom w:type="dxa" w:w="160"/>
              <w:right w:type="dxa" w:w="100"/>
            </w:tcMar>
            <w:vAlign w:val="center"/>
          </w:tcPr>
          <w:p>
            <w:pPr>
              <w:jc w:val="center"/>
            </w:pPr>
            <w:r>
              <w:rPr>
                <w:rFonts w:ascii="Calibri" w:cs="Calibri" w:eastAsia="Calibri" w:hAnsi="Calibri"/>
                <w:b/>
                <w:bCs/>
                <w:color w:val="FFFFFF"/>
                <w:sz w:val="44"/>
                <w:szCs w:val="44"/>
              </w:rPr>
              <w:t xml:space="preserve">⚖️</w:t>
            </w:r>
          </w:p>
        </w:tc>
        <w:tc>
          <w:tcPr>
            <w:tcW w:type="dxa" w:w="8460"/>
            <w:shd w:fill="F4F6FA" w:color="auto" w:val="clear"/>
            <w:tcMar>
              <w:top w:type="dxa" w:w="160"/>
              <w:left w:type="dxa" w:w="220"/>
              <w:bottom w:type="dxa" w:w="160"/>
              <w:right w:type="dxa" w:w="220"/>
            </w:tcMar>
          </w:tcPr>
          <w:p>
            <w:pPr>
              <w:spacing w:after="60"/>
            </w:pPr>
            <w:r>
              <w:rPr>
                <w:rFonts w:ascii="Calibri" w:cs="Calibri" w:eastAsia="Calibri" w:hAnsi="Calibri"/>
                <w:b/>
                <w:bCs/>
                <w:color w:val="0F3D66"/>
                <w:sz w:val="24"/>
                <w:szCs w:val="24"/>
              </w:rPr>
              <w:t xml:space="preserve">Statutory Mastery &amp; Labour Codes</w:t>
            </w:r>
          </w:p>
          <w:p>
            <w:r>
              <w:rPr>
                <w:rFonts w:ascii="Calibri" w:cs="Calibri" w:eastAsia="Calibri" w:hAnsi="Calibri"/>
                <w:color w:val="1F2937"/>
                <w:sz w:val="21"/>
                <w:szCs w:val="21"/>
              </w:rPr>
              <w:t xml:space="preserve">Demystifying Maharashtra's state labour rules and the 4 New Central Labour Codes. Providing practical clarity on Factory Act, EPF, ESIC, Gratuity, Bonus, and CLRA through workshops and compliance roadmaps.</w:t>
            </w:r>
          </w:p>
        </w:tc>
      </w:tr>
    </w:tbl>
    <w:p>
      <w:pPr>
        <w:spacing w:after="80"/>
      </w:pPr>
      <w:r>
        <w:rPr>
          <w:rFonts w:ascii="Calibri" w:cs="Calibri" w:eastAsia="Calibri" w:hAnsi="Calibri"/>
        </w:rPr>
        <w:t xml:space="preserve"/>
      </w:r>
    </w:p>
    <w:tbl>
      <w:tblPr>
        <w:tblW w:type="dxa" w:w="9360"/>
        <w:tblBorders>
          <w:top w:val="single" w:color="D0D7DE" w:sz="4"/>
          <w:left w:val="single" w:color="D0D7DE" w:sz="4"/>
          <w:bottom w:val="single" w:color="D0D7DE" w:sz="4"/>
          <w:right w:val="single" w:color="D0D7DE" w:sz="4"/>
          <w:insideH w:val="single" w:color="auto" w:sz="4"/>
          <w:insideV w:val="single" w:color="auto" w:sz="4"/>
        </w:tblBorders>
      </w:tblPr>
      <w:tblGrid>
        <w:gridCol w:w="900"/>
        <w:gridCol w:w="8460"/>
      </w:tblGrid>
      <w:tr>
        <w:tc>
          <w:tcPr>
            <w:tcW w:type="dxa" w:w="900"/>
            <w:shd w:fill="0F3D66" w:color="auto" w:val="clear"/>
            <w:tcMar>
              <w:top w:type="dxa" w:w="160"/>
              <w:left w:type="dxa" w:w="100"/>
              <w:bottom w:type="dxa" w:w="160"/>
              <w:right w:type="dxa" w:w="100"/>
            </w:tcMar>
            <w:vAlign w:val="center"/>
          </w:tcPr>
          <w:p>
            <w:pPr>
              <w:jc w:val="center"/>
            </w:pPr>
            <w:r>
              <w:rPr>
                <w:rFonts w:ascii="Calibri" w:cs="Calibri" w:eastAsia="Calibri" w:hAnsi="Calibri"/>
                <w:b/>
                <w:bCs/>
                <w:color w:val="FFFFFF"/>
                <w:sz w:val="44"/>
                <w:szCs w:val="44"/>
              </w:rPr>
              <w:t xml:space="preserve">🤝</w:t>
            </w:r>
          </w:p>
        </w:tc>
        <w:tc>
          <w:tcPr>
            <w:tcW w:type="dxa" w:w="8460"/>
            <w:shd w:fill="F4F6FA" w:color="auto" w:val="clear"/>
            <w:tcMar>
              <w:top w:type="dxa" w:w="160"/>
              <w:left w:type="dxa" w:w="220"/>
              <w:bottom w:type="dxa" w:w="160"/>
              <w:right w:type="dxa" w:w="220"/>
            </w:tcMar>
          </w:tcPr>
          <w:p>
            <w:pPr>
              <w:spacing w:after="60"/>
            </w:pPr>
            <w:r>
              <w:rPr>
                <w:rFonts w:ascii="Calibri" w:cs="Calibri" w:eastAsia="Calibri" w:hAnsi="Calibri"/>
                <w:b/>
                <w:bCs/>
                <w:color w:val="0F3D66"/>
                <w:sz w:val="24"/>
                <w:szCs w:val="24"/>
              </w:rPr>
              <w:t xml:space="preserve">Industrial Relations &amp; Social Harmony</w:t>
            </w:r>
          </w:p>
          <w:p>
            <w:r>
              <w:rPr>
                <w:rFonts w:ascii="Calibri" w:cs="Calibri" w:eastAsia="Calibri" w:hAnsi="Calibri"/>
                <w:color w:val="1F2937"/>
                <w:sz w:val="21"/>
                <w:szCs w:val="21"/>
              </w:rPr>
              <w:t xml:space="preserve">Promoting peaceful dispute conciliation, constructive collective bargaining, and proactive shopfloor dialogue to ensure enduring industrial peace across Maharashtra's factories.</w:t>
            </w:r>
          </w:p>
        </w:tc>
      </w:tr>
    </w:tbl>
    <w:p>
      <w:pPr>
        <w:spacing w:after="80"/>
      </w:pPr>
      <w:r>
        <w:rPr>
          <w:rFonts w:ascii="Calibri" w:cs="Calibri" w:eastAsia="Calibri" w:hAnsi="Calibri"/>
        </w:rPr>
        <w:t xml:space="preserve"/>
      </w:r>
    </w:p>
    <w:tbl>
      <w:tblPr>
        <w:tblW w:type="dxa" w:w="9360"/>
        <w:tblBorders>
          <w:top w:val="single" w:color="D0D7DE" w:sz="4"/>
          <w:left w:val="single" w:color="D0D7DE" w:sz="4"/>
          <w:bottom w:val="single" w:color="D0D7DE" w:sz="4"/>
          <w:right w:val="single" w:color="D0D7DE" w:sz="4"/>
          <w:insideH w:val="single" w:color="auto" w:sz="4"/>
          <w:insideV w:val="single" w:color="auto" w:sz="4"/>
        </w:tblBorders>
      </w:tblPr>
      <w:tblGrid>
        <w:gridCol w:w="900"/>
        <w:gridCol w:w="8460"/>
      </w:tblGrid>
      <w:tr>
        <w:tc>
          <w:tcPr>
            <w:tcW w:type="dxa" w:w="900"/>
            <w:shd w:fill="0F3D66" w:color="auto" w:val="clear"/>
            <w:tcMar>
              <w:top w:type="dxa" w:w="160"/>
              <w:left w:type="dxa" w:w="100"/>
              <w:bottom w:type="dxa" w:w="160"/>
              <w:right w:type="dxa" w:w="100"/>
            </w:tcMar>
            <w:vAlign w:val="center"/>
          </w:tcPr>
          <w:p>
            <w:pPr>
              <w:jc w:val="center"/>
            </w:pPr>
            <w:r>
              <w:rPr>
                <w:rFonts w:ascii="Calibri" w:cs="Calibri" w:eastAsia="Calibri" w:hAnsi="Calibri"/>
                <w:b/>
                <w:bCs/>
                <w:color w:val="FFFFFF"/>
                <w:sz w:val="44"/>
                <w:szCs w:val="44"/>
              </w:rPr>
              <w:t xml:space="preserve">🤖</w:t>
            </w:r>
          </w:p>
        </w:tc>
        <w:tc>
          <w:tcPr>
            <w:tcW w:type="dxa" w:w="8460"/>
            <w:shd w:fill="F4F6FA" w:color="auto" w:val="clear"/>
            <w:tcMar>
              <w:top w:type="dxa" w:w="160"/>
              <w:left w:type="dxa" w:w="220"/>
              <w:bottom w:type="dxa" w:w="160"/>
              <w:right w:type="dxa" w:w="220"/>
            </w:tcMar>
          </w:tcPr>
          <w:p>
            <w:pPr>
              <w:spacing w:after="60"/>
            </w:pPr>
            <w:r>
              <w:rPr>
                <w:rFonts w:ascii="Calibri" w:cs="Calibri" w:eastAsia="Calibri" w:hAnsi="Calibri"/>
                <w:b/>
                <w:bCs/>
                <w:color w:val="0F3D66"/>
                <w:sz w:val="24"/>
                <w:szCs w:val="24"/>
              </w:rPr>
              <w:t xml:space="preserve">Digital HR, People Analytics &amp; AI</w:t>
            </w:r>
          </w:p>
          <w:p>
            <w:r>
              <w:rPr>
                <w:rFonts w:ascii="Calibri" w:cs="Calibri" w:eastAsia="Calibri" w:hAnsi="Calibri"/>
                <w:color w:val="1F2937"/>
                <w:sz w:val="21"/>
                <w:szCs w:val="21"/>
              </w:rPr>
              <w:t xml:space="preserve">Preparing HR practitioners for the future of work with actionable masterclasses on Artificial Intelligence in hiring, HRIS automation, and predictive people analytics.</w:t>
            </w:r>
          </w:p>
        </w:tc>
      </w:tr>
    </w:tbl>
    <w:p>
      <w:pPr>
        <w:spacing w:after="80"/>
      </w:pPr>
      <w:r>
        <w:rPr>
          <w:rFonts w:ascii="Calibri" w:cs="Calibri" w:eastAsia="Calibri" w:hAnsi="Calibri"/>
        </w:rPr>
        <w:t xml:space="preserve"/>
      </w:r>
    </w:p>
    <w:tbl>
      <w:tblPr>
        <w:tblW w:type="dxa" w:w="9360"/>
        <w:tblBorders>
          <w:top w:val="single" w:color="D0D7DE" w:sz="4"/>
          <w:left w:val="single" w:color="D0D7DE" w:sz="4"/>
          <w:bottom w:val="single" w:color="D0D7DE" w:sz="4"/>
          <w:right w:val="single" w:color="D0D7DE" w:sz="4"/>
          <w:insideH w:val="single" w:color="auto" w:sz="4"/>
          <w:insideV w:val="single" w:color="auto" w:sz="4"/>
        </w:tblBorders>
      </w:tblPr>
      <w:tblGrid>
        <w:gridCol w:w="900"/>
        <w:gridCol w:w="8460"/>
      </w:tblGrid>
      <w:tr>
        <w:tc>
          <w:tcPr>
            <w:tcW w:type="dxa" w:w="900"/>
            <w:shd w:fill="0F3D66" w:color="auto" w:val="clear"/>
            <w:tcMar>
              <w:top w:type="dxa" w:w="160"/>
              <w:left w:type="dxa" w:w="100"/>
              <w:bottom w:type="dxa" w:w="160"/>
              <w:right w:type="dxa" w:w="100"/>
            </w:tcMar>
            <w:vAlign w:val="center"/>
          </w:tcPr>
          <w:p>
            <w:pPr>
              <w:jc w:val="center"/>
            </w:pPr>
            <w:r>
              <w:rPr>
                <w:rFonts w:ascii="Calibri" w:cs="Calibri" w:eastAsia="Calibri" w:hAnsi="Calibri"/>
                <w:b/>
                <w:bCs/>
                <w:color w:val="FFFFFF"/>
                <w:sz w:val="44"/>
                <w:szCs w:val="44"/>
              </w:rPr>
              <w:t xml:space="preserve">🎓</w:t>
            </w:r>
          </w:p>
        </w:tc>
        <w:tc>
          <w:tcPr>
            <w:tcW w:type="dxa" w:w="8460"/>
            <w:shd w:fill="F4F6FA" w:color="auto" w:val="clear"/>
            <w:tcMar>
              <w:top w:type="dxa" w:w="160"/>
              <w:left w:type="dxa" w:w="220"/>
              <w:bottom w:type="dxa" w:w="160"/>
              <w:right w:type="dxa" w:w="220"/>
            </w:tcMar>
          </w:tcPr>
          <w:p>
            <w:pPr>
              <w:spacing w:after="60"/>
            </w:pPr>
            <w:r>
              <w:rPr>
                <w:rFonts w:ascii="Calibri" w:cs="Calibri" w:eastAsia="Calibri" w:hAnsi="Calibri"/>
                <w:b/>
                <w:bCs/>
                <w:color w:val="0F3D66"/>
                <w:sz w:val="24"/>
                <w:szCs w:val="24"/>
              </w:rPr>
              <w:t xml:space="preserve">Youth Employability &amp; Apprenticeships</w:t>
            </w:r>
          </w:p>
          <w:p>
            <w:r>
              <w:rPr>
                <w:rFonts w:ascii="Calibri" w:cs="Calibri" w:eastAsia="Calibri" w:hAnsi="Calibri"/>
                <w:color w:val="1F2937"/>
                <w:sz w:val="21"/>
                <w:szCs w:val="21"/>
              </w:rPr>
              <w:t xml:space="preserve">Bridging academia and industry through student chapters, MSW/MBA mentorship circles, CV clinics, and state-level apprenticeship and placement drives.</w:t>
            </w:r>
          </w:p>
        </w:tc>
      </w:tr>
    </w:tbl>
    <w:p>
      <w:pPr>
        <w:spacing w:after="80"/>
      </w:pPr>
      <w:r>
        <w:rPr>
          <w:rFonts w:ascii="Calibri" w:cs="Calibri" w:eastAsia="Calibri" w:hAnsi="Calibri"/>
        </w:rPr>
        <w:t xml:space="preserve"/>
      </w:r>
    </w:p>
    <w:tbl>
      <w:tblPr>
        <w:tblW w:type="dxa" w:w="9360"/>
        <w:tblBorders>
          <w:top w:val="single" w:color="D0D7DE" w:sz="4"/>
          <w:left w:val="single" w:color="D0D7DE" w:sz="4"/>
          <w:bottom w:val="single" w:color="D0D7DE" w:sz="4"/>
          <w:right w:val="single" w:color="D0D7DE" w:sz="4"/>
          <w:insideH w:val="single" w:color="auto" w:sz="4"/>
          <w:insideV w:val="single" w:color="auto" w:sz="4"/>
        </w:tblBorders>
      </w:tblPr>
      <w:tblGrid>
        <w:gridCol w:w="900"/>
        <w:gridCol w:w="8460"/>
      </w:tblGrid>
      <w:tr>
        <w:tc>
          <w:tcPr>
            <w:tcW w:type="dxa" w:w="900"/>
            <w:shd w:fill="0F3D66" w:color="auto" w:val="clear"/>
            <w:tcMar>
              <w:top w:type="dxa" w:w="160"/>
              <w:left w:type="dxa" w:w="100"/>
              <w:bottom w:type="dxa" w:w="160"/>
              <w:right w:type="dxa" w:w="100"/>
            </w:tcMar>
            <w:vAlign w:val="center"/>
          </w:tcPr>
          <w:p>
            <w:pPr>
              <w:jc w:val="center"/>
            </w:pPr>
            <w:r>
              <w:rPr>
                <w:rFonts w:ascii="Calibri" w:cs="Calibri" w:eastAsia="Calibri" w:hAnsi="Calibri"/>
                <w:b/>
                <w:bCs/>
                <w:color w:val="FFFFFF"/>
                <w:sz w:val="44"/>
                <w:szCs w:val="44"/>
              </w:rPr>
              <w:t xml:space="preserve">🌸</w:t>
            </w:r>
          </w:p>
        </w:tc>
        <w:tc>
          <w:tcPr>
            <w:tcW w:type="dxa" w:w="8460"/>
            <w:shd w:fill="F4F6FA" w:color="auto" w:val="clear"/>
            <w:tcMar>
              <w:top w:type="dxa" w:w="160"/>
              <w:left w:type="dxa" w:w="220"/>
              <w:bottom w:type="dxa" w:w="160"/>
              <w:right w:type="dxa" w:w="220"/>
            </w:tcMar>
          </w:tcPr>
          <w:p>
            <w:pPr>
              <w:spacing w:after="60"/>
            </w:pPr>
            <w:r>
              <w:rPr>
                <w:rFonts w:ascii="Calibri" w:cs="Calibri" w:eastAsia="Calibri" w:hAnsi="Calibri"/>
                <w:b/>
                <w:bCs/>
                <w:color w:val="0F3D66"/>
                <w:sz w:val="24"/>
                <w:szCs w:val="24"/>
              </w:rPr>
              <w:t xml:space="preserve">Dignity, POSH &amp; Workplace Inclusion</w:t>
            </w:r>
          </w:p>
          <w:p>
            <w:r>
              <w:rPr>
                <w:rFonts w:ascii="Calibri" w:cs="Calibri" w:eastAsia="Calibri" w:hAnsi="Calibri"/>
                <w:color w:val="1F2937"/>
                <w:sz w:val="21"/>
                <w:szCs w:val="21"/>
              </w:rPr>
              <w:t xml:space="preserve">Championing POSH compliance, gender sensitisation, maternity safeguards, and mental-health initiatives to build safe, equitable workplaces.</w:t>
            </w:r>
          </w:p>
        </w:tc>
      </w:tr>
    </w:tbl>
    <w:p>
      <w:pPr>
        <w:spacing w:after="80"/>
      </w:pPr>
      <w:r>
        <w:rPr>
          <w:rFonts w:ascii="Calibri" w:cs="Calibri" w:eastAsia="Calibri" w:hAnsi="Calibri"/>
        </w:rPr>
        <w:t xml:space="preserve"/>
      </w:r>
    </w:p>
    <w:tbl>
      <w:tblPr>
        <w:tblW w:type="dxa" w:w="9360"/>
        <w:tblBorders>
          <w:top w:val="single" w:color="D0D7DE" w:sz="4"/>
          <w:left w:val="single" w:color="D0D7DE" w:sz="4"/>
          <w:bottom w:val="single" w:color="D0D7DE" w:sz="4"/>
          <w:right w:val="single" w:color="D0D7DE" w:sz="4"/>
          <w:insideH w:val="single" w:color="auto" w:sz="4"/>
          <w:insideV w:val="single" w:color="auto" w:sz="4"/>
        </w:tblBorders>
      </w:tblPr>
      <w:tblGrid>
        <w:gridCol w:w="900"/>
        <w:gridCol w:w="8460"/>
      </w:tblGrid>
      <w:tr>
        <w:tc>
          <w:tcPr>
            <w:tcW w:type="dxa" w:w="900"/>
            <w:shd w:fill="0F3D66" w:color="auto" w:val="clear"/>
            <w:tcMar>
              <w:top w:type="dxa" w:w="160"/>
              <w:left w:type="dxa" w:w="100"/>
              <w:bottom w:type="dxa" w:w="160"/>
              <w:right w:type="dxa" w:w="100"/>
            </w:tcMar>
            <w:vAlign w:val="center"/>
          </w:tcPr>
          <w:p>
            <w:pPr>
              <w:jc w:val="center"/>
            </w:pPr>
            <w:r>
              <w:rPr>
                <w:rFonts w:ascii="Calibri" w:cs="Calibri" w:eastAsia="Calibri" w:hAnsi="Calibri"/>
                <w:b/>
                <w:bCs/>
                <w:color w:val="FFFFFF"/>
                <w:sz w:val="44"/>
                <w:szCs w:val="44"/>
              </w:rPr>
              <w:t xml:space="preserve">🏭</w:t>
            </w:r>
          </w:p>
        </w:tc>
        <w:tc>
          <w:tcPr>
            <w:tcW w:type="dxa" w:w="8460"/>
            <w:shd w:fill="F4F6FA" w:color="auto" w:val="clear"/>
            <w:tcMar>
              <w:top w:type="dxa" w:w="160"/>
              <w:left w:type="dxa" w:w="220"/>
              <w:bottom w:type="dxa" w:w="160"/>
              <w:right w:type="dxa" w:w="220"/>
            </w:tcMar>
          </w:tcPr>
          <w:p>
            <w:pPr>
              <w:spacing w:after="60"/>
            </w:pPr>
            <w:r>
              <w:rPr>
                <w:rFonts w:ascii="Calibri" w:cs="Calibri" w:eastAsia="Calibri" w:hAnsi="Calibri"/>
                <w:b/>
                <w:bCs/>
                <w:color w:val="0F3D66"/>
                <w:sz w:val="24"/>
                <w:szCs w:val="24"/>
              </w:rPr>
              <w:t xml:space="preserve">MSME &amp; MIDC Capacity Building</w:t>
            </w:r>
          </w:p>
          <w:p>
            <w:r>
              <w:rPr>
                <w:rFonts w:ascii="Calibri" w:cs="Calibri" w:eastAsia="Calibri" w:hAnsi="Calibri"/>
                <w:color w:val="1F2937"/>
                <w:sz w:val="21"/>
                <w:szCs w:val="21"/>
              </w:rPr>
              <w:t xml:space="preserve">Delivering pragmatic HR frameworks, compliance checklists, and supervisor-development modules tailored for Maharashtra's small, medium, and plant-level enterprises.</w:t>
            </w:r>
          </w:p>
        </w:tc>
      </w:tr>
    </w:tbl>
    <w:p>
      <w:pPr>
        <w:spacing w:after="80"/>
      </w:pPr>
      <w:r>
        <w:rPr>
          <w:rFonts w:ascii="Calibri" w:cs="Calibri" w:eastAsia="Calibri" w:hAnsi="Calibri"/>
        </w:rPr>
        <w:t xml:space="preserve"/>
      </w:r>
    </w:p>
    <w:p>
      <w:pPr>
        <w:pStyle w:val="Heading3"/>
        <w:spacing w:after="100" w:before="220"/>
      </w:pPr>
      <w:r>
        <w:rPr>
          <w:rFonts w:ascii="Calibri" w:cs="Calibri" w:eastAsia="Calibri" w:hAnsi="Calibri"/>
          <w:b/>
          <w:bCs/>
          <w:color w:val="C0392B"/>
          <w:sz w:val="24"/>
          <w:szCs w:val="24"/>
        </w:rPr>
        <w:t xml:space="preserve">Section 7 — Audience Alignment (Who is Maha HR Forum For?)</w:t>
      </w:r>
    </w:p>
    <w:p>
      <w:pPr>
        <w:spacing w:after="120" w:line="300"/>
        <w:jc w:val="both"/>
      </w:pPr>
      <w:r>
        <w:rPr>
          <w:rFonts w:ascii="Calibri" w:cs="Calibri" w:eastAsia="Calibri" w:hAnsi="Calibri"/>
          <w:b/>
          <w:bCs/>
          <w:i/>
          <w:iCs/>
          <w:color w:val="5B6472"/>
          <w:sz w:val="20"/>
          <w:szCs w:val="20"/>
        </w:rPr>
        <w:t xml:space="preserve">UI/UX Note: </w:t>
      </w:r>
      <w:r>
        <w:rPr>
          <w:rFonts w:ascii="Calibri" w:cs="Calibri" w:eastAsia="Calibri" w:hAnsi="Calibri"/>
          <w:i/>
          <w:iCs/>
          <w:color w:val="5B6472"/>
          <w:sz w:val="20"/>
          <w:szCs w:val="20"/>
        </w:rPr>
        <w:t xml:space="preserve">Tabbed component allowing users to self-identify and explore custom value propositions.</w:t>
      </w:r>
    </w:p>
    <w:p>
      <w:pPr>
        <w:pStyle w:val="Heading4"/>
        <w:spacing w:after="80" w:before="180"/>
      </w:pPr>
      <w:r>
        <w:rPr>
          <w:rFonts w:ascii="Calibri" w:cs="Calibri" w:eastAsia="Calibri" w:hAnsi="Calibri"/>
          <w:b/>
          <w:bCs/>
          <w:color w:val="1F2937"/>
          <w:sz w:val="22"/>
          <w:szCs w:val="22"/>
        </w:rPr>
        <w:t xml:space="preserve">Corporate Heads &amp; Plant IR Leaders</w:t>
      </w:r>
    </w:p>
    <w:p>
      <w:pPr>
        <w:spacing w:after="120" w:line="300"/>
        <w:jc w:val="both"/>
      </w:pPr>
      <w:r>
        <w:rPr>
          <w:rFonts w:ascii="Calibri" w:cs="Calibri" w:eastAsia="Calibri" w:hAnsi="Calibri"/>
          <w:b/>
          <w:bCs/>
          <w:color w:val="C0392B"/>
          <w:sz w:val="22"/>
          <w:szCs w:val="22"/>
        </w:rPr>
        <w:t xml:space="preserve">Peer Strategic Counsel &amp; State-Level Advocacy</w:t>
      </w:r>
    </w:p>
    <w:p>
      <w:pPr>
        <w:spacing w:after="120" w:line="300"/>
        <w:jc w:val="both"/>
      </w:pPr>
      <w:r>
        <w:rPr>
          <w:rFonts w:ascii="Calibri" w:cs="Calibri" w:eastAsia="Calibri" w:hAnsi="Calibri"/>
          <w:color w:val="1F2937"/>
          <w:sz w:val="22"/>
          <w:szCs w:val="22"/>
        </w:rPr>
        <w:t xml:space="preserve">Benchmark executive compensation, share collective-bargaining case studies, access legal precedents, and represent industry perspectives to statutory authorities.</w:t>
      </w:r>
    </w:p>
    <w:p>
      <w:pPr>
        <w:pStyle w:val="Heading4"/>
        <w:spacing w:after="80" w:before="180"/>
      </w:pPr>
      <w:r>
        <w:rPr>
          <w:rFonts w:ascii="Calibri" w:cs="Calibri" w:eastAsia="Calibri" w:hAnsi="Calibri"/>
          <w:b/>
          <w:bCs/>
          <w:color w:val="1F2937"/>
          <w:sz w:val="22"/>
          <w:szCs w:val="22"/>
        </w:rPr>
        <w:t xml:space="preserve">Practicing HR, Payroll &amp; Compliance Managers</w:t>
      </w:r>
    </w:p>
    <w:p>
      <w:pPr>
        <w:spacing w:after="120" w:line="300"/>
        <w:jc w:val="both"/>
      </w:pPr>
      <w:r>
        <w:rPr>
          <w:rFonts w:ascii="Calibri" w:cs="Calibri" w:eastAsia="Calibri" w:hAnsi="Calibri"/>
          <w:b/>
          <w:bCs/>
          <w:color w:val="C0392B"/>
          <w:sz w:val="22"/>
          <w:szCs w:val="22"/>
        </w:rPr>
        <w:t xml:space="preserve">Daily Operational Mastery &amp; Career Acceleration</w:t>
      </w:r>
    </w:p>
    <w:p>
      <w:pPr>
        <w:spacing w:after="120" w:line="300"/>
        <w:jc w:val="both"/>
      </w:pPr>
      <w:r>
        <w:rPr>
          <w:rFonts w:ascii="Calibri" w:cs="Calibri" w:eastAsia="Calibri" w:hAnsi="Calibri"/>
          <w:color w:val="1F2937"/>
          <w:sz w:val="22"/>
          <w:szCs w:val="22"/>
        </w:rPr>
        <w:t xml:space="preserve">Instant updates on state labour gazettes, practical audit checklists, peer support for domestic inquiries, and CPD-accredited masterclasses.</w:t>
      </w:r>
    </w:p>
    <w:p>
      <w:pPr>
        <w:pStyle w:val="Heading4"/>
        <w:spacing w:after="80" w:before="180"/>
      </w:pPr>
      <w:r>
        <w:rPr>
          <w:rFonts w:ascii="Calibri" w:cs="Calibri" w:eastAsia="Calibri" w:hAnsi="Calibri"/>
          <w:b/>
          <w:bCs/>
          <w:color w:val="1F2937"/>
          <w:sz w:val="22"/>
          <w:szCs w:val="22"/>
        </w:rPr>
        <w:t xml:space="preserve">Students, Job Seekers &amp; Apprentices</w:t>
      </w:r>
    </w:p>
    <w:p>
      <w:pPr>
        <w:spacing w:after="120" w:line="300"/>
        <w:jc w:val="both"/>
      </w:pPr>
      <w:r>
        <w:rPr>
          <w:rFonts w:ascii="Calibri" w:cs="Calibri" w:eastAsia="Calibri" w:hAnsi="Calibri"/>
          <w:b/>
          <w:bCs/>
          <w:color w:val="C0392B"/>
          <w:sz w:val="22"/>
          <w:szCs w:val="22"/>
        </w:rPr>
        <w:t xml:space="preserve">The Launchpad for Your Career in People Management</w:t>
      </w:r>
    </w:p>
    <w:p>
      <w:pPr>
        <w:spacing w:after="120" w:line="300"/>
        <w:jc w:val="both"/>
      </w:pPr>
      <w:r>
        <w:rPr>
          <w:rFonts w:ascii="Calibri" w:cs="Calibri" w:eastAsia="Calibri" w:hAnsi="Calibri"/>
          <w:color w:val="1F2937"/>
          <w:sz w:val="22"/>
          <w:szCs w:val="22"/>
        </w:rPr>
        <w:t xml:space="preserve">Direct mentorship from senior HR directors, live industrial projects, campus-to-corporate bootcamps, and verified apprenticeship openings for just ₹100.</w:t>
      </w:r>
    </w:p>
    <w:p>
      <w:pPr>
        <w:pStyle w:val="Heading4"/>
        <w:spacing w:after="80" w:before="180"/>
      </w:pPr>
      <w:r>
        <w:rPr>
          <w:rFonts w:ascii="Calibri" w:cs="Calibri" w:eastAsia="Calibri" w:hAnsi="Calibri"/>
          <w:b/>
          <w:bCs/>
          <w:color w:val="1F2937"/>
          <w:sz w:val="22"/>
          <w:szCs w:val="22"/>
        </w:rPr>
        <w:t xml:space="preserve">Enterprises, MSMEs &amp; Educational Institutions</w:t>
      </w:r>
    </w:p>
    <w:p>
      <w:pPr>
        <w:spacing w:after="120" w:line="300"/>
        <w:jc w:val="both"/>
      </w:pPr>
      <w:r>
        <w:rPr>
          <w:rFonts w:ascii="Calibri" w:cs="Calibri" w:eastAsia="Calibri" w:hAnsi="Calibri"/>
          <w:b/>
          <w:bCs/>
          <w:color w:val="C0392B"/>
          <w:sz w:val="22"/>
          <w:szCs w:val="22"/>
        </w:rPr>
        <w:t xml:space="preserve">Institutional Resilience &amp; Future-Ready Talent</w:t>
      </w:r>
    </w:p>
    <w:p>
      <w:pPr>
        <w:spacing w:after="120" w:line="300"/>
        <w:jc w:val="both"/>
      </w:pPr>
      <w:r>
        <w:rPr>
          <w:rFonts w:ascii="Calibri" w:cs="Calibri" w:eastAsia="Calibri" w:hAnsi="Calibri"/>
          <w:color w:val="1F2937"/>
          <w:sz w:val="22"/>
          <w:szCs w:val="22"/>
        </w:rPr>
        <w:t xml:space="preserve">Customised in-house workforce training, compliance risk audits, priority campus placement booths, and joint CSR skill-development initiatives.</w:t>
      </w:r>
    </w:p>
    <w:p>
      <w:r>
        <w:br w:type="page"/>
      </w:r>
    </w:p>
    <w:p>
      <w:pPr>
        <w:pStyle w:val="Heading3"/>
        <w:spacing w:after="100" w:before="220"/>
      </w:pPr>
      <w:r>
        <w:rPr>
          <w:rFonts w:ascii="Calibri" w:cs="Calibri" w:eastAsia="Calibri" w:hAnsi="Calibri"/>
          <w:b/>
          <w:bCs/>
          <w:color w:val="C0392B"/>
          <w:sz w:val="24"/>
          <w:szCs w:val="24"/>
        </w:rPr>
        <w:t xml:space="preserve">Section 8 — Membership Overview &amp; Quick Enrolment</w:t>
      </w:r>
    </w:p>
    <w:p>
      <w:pPr>
        <w:spacing w:after="120" w:line="300"/>
        <w:jc w:val="both"/>
      </w:pPr>
      <w:r>
        <w:rPr>
          <w:rFonts w:ascii="Calibri" w:cs="Calibri" w:eastAsia="Calibri" w:hAnsi="Calibri"/>
          <w:b/>
          <w:bCs/>
          <w:i/>
          <w:iCs/>
          <w:color w:val="5B6472"/>
          <w:sz w:val="20"/>
          <w:szCs w:val="20"/>
        </w:rPr>
        <w:t xml:space="preserve">UI/UX Note: </w:t>
      </w:r>
      <w:r>
        <w:rPr>
          <w:rFonts w:ascii="Calibri" w:cs="Calibri" w:eastAsia="Calibri" w:hAnsi="Calibri"/>
          <w:i/>
          <w:iCs/>
          <w:color w:val="5B6472"/>
          <w:sz w:val="20"/>
          <w:szCs w:val="20"/>
        </w:rPr>
        <w:t xml:space="preserve">Three distinct elevated cards. The Professional Tier features a "Most Popular" badge.</w:t>
      </w:r>
    </w:p>
    <w:p>
      <w:pPr>
        <w:spacing w:after="80"/>
      </w:pPr>
      <w:r>
        <w:rPr>
          <w:rFonts w:ascii="Calibri" w:cs="Calibri" w:eastAsia="Calibri" w:hAnsi="Calibri"/>
        </w:rPr>
        <w:t xml:space="preserve"/>
      </w:r>
    </w:p>
    <w:tbl>
      <w:tblPr>
        <w:tblW w:type="dxa" w:w="9360"/>
        <w:tblBorders>
          <w:top w:val="none" w:color="auto" w:sz="0"/>
          <w:left w:val="none" w:color="auto" w:sz="0"/>
          <w:bottom w:val="none" w:color="auto" w:sz="0"/>
          <w:right w:val="none" w:color="auto" w:sz="0"/>
          <w:insideH w:val="none" w:color="auto" w:sz="0"/>
          <w:insideV w:val="none" w:color="auto" w:sz="0"/>
        </w:tblBorders>
      </w:tblPr>
      <w:tblGrid>
        <w:gridCol w:w="3120"/>
        <w:gridCol w:w="3120"/>
        <w:gridCol w:w="3120"/>
      </w:tblGrid>
      <w:tr>
        <w:trPr>
          <w:cantSplit w:val="false"/>
        </w:trPr>
        <w:tc>
          <w:tcPr>
            <w:tcW w:type="dxa" w:w="3120"/>
            <w:tcBorders>
              <w:top w:val="single" w:color="0F3D66" w:sz="6"/>
              <w:left w:val="single" w:color="D0D7DE" w:sz="4"/>
              <w:bottom w:val="single" w:color="D0D7DE" w:sz="4"/>
              <w:right w:val="single" w:color="D0D7DE" w:sz="4"/>
            </w:tcBorders>
            <w:shd w:fill="F4F6FA" w:color="auto" w:val="clear"/>
            <w:tcMar>
              <w:top w:type="dxa" w:w="200"/>
              <w:left w:type="dxa" w:w="180"/>
              <w:bottom w:type="dxa" w:w="200"/>
              <w:right w:type="dxa" w:w="180"/>
            </w:tcMar>
          </w:tcPr>
          <w:p>
            <w:pPr>
              <w:spacing w:after="40"/>
              <w:jc w:val="center"/>
            </w:pPr>
            <w:r>
              <w:rPr>
                <w:rFonts w:ascii="Calibri" w:cs="Calibri" w:eastAsia="Calibri" w:hAnsi="Calibri"/>
                <w:b/>
                <w:bCs/>
                <w:color w:val="0F3D66"/>
                <w:sz w:val="22"/>
                <w:szCs w:val="22"/>
              </w:rPr>
              <w:t xml:space="preserve">STUDENT / BENEFICIARY</w:t>
            </w:r>
          </w:p>
          <w:p>
            <w:pPr>
              <w:spacing w:after="80"/>
              <w:jc w:val="center"/>
            </w:pPr>
            <w:r>
              <w:rPr>
                <w:rFonts w:ascii="Calibri" w:cs="Calibri" w:eastAsia="Calibri" w:hAnsi="Calibri"/>
                <w:b/>
                <w:bCs/>
                <w:color w:val="C0392B"/>
                <w:sz w:val="16"/>
                <w:szCs w:val="16"/>
              </w:rPr>
              <w:t xml:space="preserve">ASPIRANT</w:t>
            </w:r>
          </w:p>
          <w:p>
            <w:pPr>
              <w:spacing w:after="120"/>
              <w:jc w:val="center"/>
            </w:pPr>
            <w:r>
              <w:rPr>
                <w:rFonts w:ascii="Calibri" w:cs="Calibri" w:eastAsia="Calibri" w:hAnsi="Calibri"/>
                <w:b/>
                <w:bCs/>
                <w:color w:val="C0392B"/>
                <w:sz w:val="32"/>
                <w:szCs w:val="32"/>
              </w:rPr>
              <w:t xml:space="preserve">₹100 / year</w:t>
            </w:r>
          </w:p>
          <w:p>
            <w:pPr>
              <w:spacing w:after="60"/>
            </w:pPr>
            <w:r>
              <w:rPr>
                <w:rFonts w:ascii="Calibri" w:cs="Calibri" w:eastAsia="Calibri" w:hAnsi="Calibri"/>
                <w:b/>
                <w:bCs/>
                <w:color w:val="5B6472"/>
                <w:sz w:val="18"/>
                <w:szCs w:val="18"/>
              </w:rPr>
              <w:t xml:space="preserve">Ideal for:</w:t>
            </w:r>
          </w:p>
          <w:p>
            <w:pPr>
              <w:spacing w:after="140"/>
            </w:pPr>
            <w:r>
              <w:rPr>
                <w:rFonts w:ascii="Calibri" w:cs="Calibri" w:eastAsia="Calibri" w:hAnsi="Calibri"/>
                <w:i/>
                <w:iCs/>
                <w:color w:val="1F2937"/>
                <w:sz w:val="20"/>
                <w:szCs w:val="20"/>
              </w:rPr>
              <w:t xml:space="preserve">Students, Job Seekers, Freshers, MSW/MBA Candidates &amp; Apprentices.</w:t>
            </w:r>
          </w:p>
          <w:p>
            <w:pPr>
              <w:spacing w:after="60"/>
            </w:pPr>
            <w:r>
              <w:rPr>
                <w:rFonts w:ascii="Calibri" w:cs="Calibri" w:eastAsia="Calibri" w:hAnsi="Calibri"/>
                <w:b/>
                <w:bCs/>
                <w:color w:val="5B6472"/>
                <w:sz w:val="18"/>
                <w:szCs w:val="18"/>
              </w:rPr>
              <w:t xml:space="preserve">Key Inclusions:</w:t>
            </w:r>
          </w:p>
          <w:p>
            <w:pPr>
              <w:spacing w:after="60"/>
            </w:pPr>
            <w:r>
              <w:rPr>
                <w:rFonts w:ascii="Calibri" w:cs="Calibri" w:eastAsia="Calibri" w:hAnsi="Calibri"/>
                <w:color w:val="1F2937"/>
                <w:sz w:val="20"/>
                <w:szCs w:val="20"/>
              </w:rPr>
              <w:t xml:space="preserve">• Subsidised / free training</w:t>
            </w:r>
          </w:p>
          <w:p>
            <w:pPr>
              <w:spacing w:after="60"/>
            </w:pPr>
            <w:r>
              <w:rPr>
                <w:rFonts w:ascii="Calibri" w:cs="Calibri" w:eastAsia="Calibri" w:hAnsi="Calibri"/>
                <w:color w:val="1F2937"/>
                <w:sz w:val="20"/>
                <w:szCs w:val="20"/>
              </w:rPr>
              <w:t xml:space="preserve">• One-on-one career mentorship</w:t>
            </w:r>
          </w:p>
          <w:p>
            <w:pPr>
              <w:spacing w:after="60"/>
            </w:pPr>
            <w:r>
              <w:rPr>
                <w:rFonts w:ascii="Calibri" w:cs="Calibri" w:eastAsia="Calibri" w:hAnsi="Calibri"/>
                <w:color w:val="1F2937"/>
                <w:sz w:val="20"/>
                <w:szCs w:val="20"/>
              </w:rPr>
              <w:t xml:space="preserve">• Internship &amp; placement drives</w:t>
            </w:r>
          </w:p>
          <w:p>
            <w:pPr>
              <w:spacing w:after="60"/>
            </w:pPr>
            <w:r>
              <w:rPr>
                <w:rFonts w:ascii="Calibri" w:cs="Calibri" w:eastAsia="Calibri" w:hAnsi="Calibri"/>
                <w:color w:val="1F2937"/>
                <w:sz w:val="20"/>
                <w:szCs w:val="20"/>
              </w:rPr>
              <w:t xml:space="preserve">• Labour rights &amp; benefits guides</w:t>
            </w:r>
          </w:p>
          <w:p>
            <w:pPr>
              <w:spacing w:after="60"/>
            </w:pPr>
            <w:r>
              <w:rPr>
                <w:rFonts w:ascii="Calibri" w:cs="Calibri" w:eastAsia="Calibri" w:hAnsi="Calibri"/>
                <w:color w:val="1F2937"/>
                <w:sz w:val="20"/>
                <w:szCs w:val="20"/>
              </w:rPr>
              <w:t xml:space="preserve">• Digital membership certificate</w:t>
            </w:r>
          </w:p>
          <w:p>
            <w:pPr>
              <w:spacing w:before="160"/>
              <w:jc w:val="center"/>
            </w:pPr>
            <w:r>
              <w:rPr>
                <w:rFonts w:ascii="Calibri" w:cs="Calibri" w:eastAsia="Calibri" w:hAnsi="Calibri"/>
                <w:b/>
                <w:bCs/>
                <w:color w:val="FFFFFF"/>
                <w:sz w:val="18"/>
                <w:szCs w:val="18"/>
                <w:shd w:fill="0F3D66" w:color="auto" w:val="clear"/>
              </w:rPr>
              <w:t xml:space="preserve">[ Enroll — ₹100 ]</w:t>
            </w:r>
          </w:p>
        </w:tc>
        <w:tc>
          <w:tcPr>
            <w:tcW w:type="dxa" w:w="3120"/>
            <w:tcBorders>
              <w:top w:val="single" w:color="C0392B" w:sz="18"/>
              <w:left w:val="single" w:color="C0392B" w:sz="6"/>
              <w:bottom w:val="single" w:color="C0392B" w:sz="6"/>
              <w:right w:val="single" w:color="C0392B" w:sz="6"/>
            </w:tcBorders>
            <w:shd w:fill="FFF5E6" w:color="auto" w:val="clear"/>
            <w:tcMar>
              <w:top w:type="dxa" w:w="200"/>
              <w:left w:type="dxa" w:w="180"/>
              <w:bottom w:type="dxa" w:w="200"/>
              <w:right w:type="dxa" w:w="180"/>
            </w:tcMar>
          </w:tcPr>
          <w:p>
            <w:pPr>
              <w:spacing w:after="40"/>
              <w:jc w:val="center"/>
            </w:pPr>
            <w:r>
              <w:rPr>
                <w:rFonts w:ascii="Calibri" w:cs="Calibri" w:eastAsia="Calibri" w:hAnsi="Calibri"/>
                <w:b/>
                <w:bCs/>
                <w:color w:val="0F3D66"/>
                <w:sz w:val="22"/>
                <w:szCs w:val="22"/>
              </w:rPr>
              <w:t xml:space="preserve">PROFESSIONAL MEMBER</w:t>
            </w:r>
          </w:p>
          <w:p>
            <w:pPr>
              <w:spacing w:after="80"/>
              <w:jc w:val="center"/>
            </w:pPr>
            <w:r>
              <w:rPr>
                <w:rFonts w:ascii="Calibri" w:cs="Calibri" w:eastAsia="Calibri" w:hAnsi="Calibri"/>
                <w:b/>
                <w:bCs/>
                <w:color w:val="C0392B"/>
                <w:sz w:val="16"/>
                <w:szCs w:val="16"/>
              </w:rPr>
              <w:t xml:space="preserve">MOST POPULAR</w:t>
            </w:r>
          </w:p>
          <w:p>
            <w:pPr>
              <w:spacing w:after="120"/>
              <w:jc w:val="center"/>
            </w:pPr>
            <w:r>
              <w:rPr>
                <w:rFonts w:ascii="Calibri" w:cs="Calibri" w:eastAsia="Calibri" w:hAnsi="Calibri"/>
                <w:b/>
                <w:bCs/>
                <w:color w:val="C0392B"/>
                <w:sz w:val="32"/>
                <w:szCs w:val="32"/>
              </w:rPr>
              <w:t xml:space="preserve">₹1,000 / year</w:t>
            </w:r>
          </w:p>
          <w:p>
            <w:pPr>
              <w:spacing w:after="60"/>
            </w:pPr>
            <w:r>
              <w:rPr>
                <w:rFonts w:ascii="Calibri" w:cs="Calibri" w:eastAsia="Calibri" w:hAnsi="Calibri"/>
                <w:b/>
                <w:bCs/>
                <w:color w:val="5B6472"/>
                <w:sz w:val="18"/>
                <w:szCs w:val="18"/>
              </w:rPr>
              <w:t xml:space="preserve">Ideal for:</w:t>
            </w:r>
          </w:p>
          <w:p>
            <w:pPr>
              <w:spacing w:after="140"/>
            </w:pPr>
            <w:r>
              <w:rPr>
                <w:rFonts w:ascii="Calibri" w:cs="Calibri" w:eastAsia="Calibri" w:hAnsi="Calibri"/>
                <w:i/>
                <w:iCs/>
                <w:color w:val="1F2937"/>
                <w:sz w:val="20"/>
                <w:szCs w:val="20"/>
              </w:rPr>
              <w:t xml:space="preserve">Working HR executives, managers, IR practitioners, legal advisors.</w:t>
            </w:r>
          </w:p>
          <w:p>
            <w:pPr>
              <w:spacing w:after="60"/>
            </w:pPr>
            <w:r>
              <w:rPr>
                <w:rFonts w:ascii="Calibri" w:cs="Calibri" w:eastAsia="Calibri" w:hAnsi="Calibri"/>
                <w:b/>
                <w:bCs/>
                <w:color w:val="5B6472"/>
                <w:sz w:val="18"/>
                <w:szCs w:val="18"/>
              </w:rPr>
              <w:t xml:space="preserve">Key Inclusions:</w:t>
            </w:r>
          </w:p>
          <w:p>
            <w:pPr>
              <w:spacing w:after="60"/>
            </w:pPr>
            <w:r>
              <w:rPr>
                <w:rFonts w:ascii="Calibri" w:cs="Calibri" w:eastAsia="Calibri" w:hAnsi="Calibri"/>
                <w:color w:val="1F2937"/>
                <w:sz w:val="20"/>
                <w:szCs w:val="20"/>
              </w:rPr>
              <w:t xml:space="preserve">• Statewide professional network</w:t>
            </w:r>
          </w:p>
          <w:p>
            <w:pPr>
              <w:spacing w:after="60"/>
            </w:pPr>
            <w:r>
              <w:rPr>
                <w:rFonts w:ascii="Calibri" w:cs="Calibri" w:eastAsia="Calibri" w:hAnsi="Calibri"/>
                <w:color w:val="1F2937"/>
                <w:sz w:val="20"/>
                <w:szCs w:val="20"/>
              </w:rPr>
              <w:t xml:space="preserve">• Real-time statutory circulars</w:t>
            </w:r>
          </w:p>
          <w:p>
            <w:pPr>
              <w:spacing w:after="60"/>
            </w:pPr>
            <w:r>
              <w:rPr>
                <w:rFonts w:ascii="Calibri" w:cs="Calibri" w:eastAsia="Calibri" w:hAnsi="Calibri"/>
                <w:color w:val="1F2937"/>
                <w:sz w:val="20"/>
                <w:szCs w:val="20"/>
              </w:rPr>
              <w:t xml:space="preserve">• CPD masterclasses &amp; certs</w:t>
            </w:r>
          </w:p>
          <w:p>
            <w:pPr>
              <w:spacing w:after="60"/>
            </w:pPr>
            <w:r>
              <w:rPr>
                <w:rFonts w:ascii="Calibri" w:cs="Calibri" w:eastAsia="Calibri" w:hAnsi="Calibri"/>
                <w:color w:val="1F2937"/>
                <w:sz w:val="20"/>
                <w:szCs w:val="20"/>
              </w:rPr>
              <w:t xml:space="preserve">• AI &amp; Tech-in-HR masterclasses</w:t>
            </w:r>
          </w:p>
          <w:p>
            <w:pPr>
              <w:spacing w:after="60"/>
            </w:pPr>
            <w:r>
              <w:rPr>
                <w:rFonts w:ascii="Calibri" w:cs="Calibri" w:eastAsia="Calibri" w:hAnsi="Calibri"/>
                <w:color w:val="1F2937"/>
                <w:sz w:val="20"/>
                <w:szCs w:val="20"/>
              </w:rPr>
              <w:t xml:space="preserve">• Legal &amp; IR peer advisory</w:t>
            </w:r>
          </w:p>
          <w:p>
            <w:pPr>
              <w:spacing w:before="160"/>
              <w:jc w:val="center"/>
            </w:pPr>
            <w:r>
              <w:rPr>
                <w:rFonts w:ascii="Calibri" w:cs="Calibri" w:eastAsia="Calibri" w:hAnsi="Calibri"/>
                <w:b/>
                <w:bCs/>
                <w:color w:val="FFFFFF"/>
                <w:sz w:val="18"/>
                <w:szCs w:val="18"/>
                <w:shd w:fill="0F3D66" w:color="auto" w:val="clear"/>
              </w:rPr>
              <w:t xml:space="preserve">[ Join — ₹1,000 ]</w:t>
            </w:r>
          </w:p>
        </w:tc>
        <w:tc>
          <w:tcPr>
            <w:tcW w:type="dxa" w:w="3120"/>
            <w:tcBorders>
              <w:top w:val="single" w:color="0F3D66" w:sz="6"/>
              <w:left w:val="single" w:color="D0D7DE" w:sz="4"/>
              <w:bottom w:val="single" w:color="D0D7DE" w:sz="4"/>
              <w:right w:val="single" w:color="D0D7DE" w:sz="4"/>
            </w:tcBorders>
            <w:shd w:fill="F4F6FA" w:color="auto" w:val="clear"/>
            <w:tcMar>
              <w:top w:type="dxa" w:w="200"/>
              <w:left w:type="dxa" w:w="180"/>
              <w:bottom w:type="dxa" w:w="200"/>
              <w:right w:type="dxa" w:w="180"/>
            </w:tcMar>
          </w:tcPr>
          <w:p>
            <w:pPr>
              <w:spacing w:after="40"/>
              <w:jc w:val="center"/>
            </w:pPr>
            <w:r>
              <w:rPr>
                <w:rFonts w:ascii="Calibri" w:cs="Calibri" w:eastAsia="Calibri" w:hAnsi="Calibri"/>
                <w:b/>
                <w:bCs/>
                <w:color w:val="0F3D66"/>
                <w:sz w:val="22"/>
                <w:szCs w:val="22"/>
              </w:rPr>
              <w:t xml:space="preserve">INSTITUTIONAL MEMBER</w:t>
            </w:r>
          </w:p>
          <w:p>
            <w:pPr>
              <w:spacing w:after="80"/>
              <w:jc w:val="center"/>
            </w:pPr>
            <w:r>
              <w:rPr>
                <w:rFonts w:ascii="Calibri" w:cs="Calibri" w:eastAsia="Calibri" w:hAnsi="Calibri"/>
                <w:b/>
                <w:bCs/>
                <w:color w:val="C0392B"/>
                <w:sz w:val="16"/>
                <w:szCs w:val="16"/>
              </w:rPr>
              <w:t xml:space="preserve">ENTERPRISE</w:t>
            </w:r>
          </w:p>
          <w:p>
            <w:pPr>
              <w:spacing w:after="120"/>
              <w:jc w:val="center"/>
            </w:pPr>
            <w:r>
              <w:rPr>
                <w:rFonts w:ascii="Calibri" w:cs="Calibri" w:eastAsia="Calibri" w:hAnsi="Calibri"/>
                <w:b/>
                <w:bCs/>
                <w:color w:val="C0392B"/>
                <w:sz w:val="32"/>
                <w:szCs w:val="32"/>
              </w:rPr>
              <w:t xml:space="preserve">₹10,000 / year</w:t>
            </w:r>
          </w:p>
          <w:p>
            <w:pPr>
              <w:spacing w:after="60"/>
            </w:pPr>
            <w:r>
              <w:rPr>
                <w:rFonts w:ascii="Calibri" w:cs="Calibri" w:eastAsia="Calibri" w:hAnsi="Calibri"/>
                <w:b/>
                <w:bCs/>
                <w:color w:val="5B6472"/>
                <w:sz w:val="18"/>
                <w:szCs w:val="18"/>
              </w:rPr>
              <w:t xml:space="preserve">Ideal for:</w:t>
            </w:r>
          </w:p>
          <w:p>
            <w:pPr>
              <w:spacing w:after="140"/>
            </w:pPr>
            <w:r>
              <w:rPr>
                <w:rFonts w:ascii="Calibri" w:cs="Calibri" w:eastAsia="Calibri" w:hAnsi="Calibri"/>
                <w:i/>
                <w:iCs/>
                <w:color w:val="1F2937"/>
                <w:sz w:val="20"/>
                <w:szCs w:val="20"/>
              </w:rPr>
              <w:t xml:space="preserve">Manufacturing units, MSMEs, IT firms, colleges &amp; associations.</w:t>
            </w:r>
          </w:p>
          <w:p>
            <w:pPr>
              <w:spacing w:after="60"/>
            </w:pPr>
            <w:r>
              <w:rPr>
                <w:rFonts w:ascii="Calibri" w:cs="Calibri" w:eastAsia="Calibri" w:hAnsi="Calibri"/>
                <w:b/>
                <w:bCs/>
                <w:color w:val="5B6472"/>
                <w:sz w:val="18"/>
                <w:szCs w:val="18"/>
              </w:rPr>
              <w:t xml:space="preserve">Key Inclusions:</w:t>
            </w:r>
          </w:p>
          <w:p>
            <w:pPr>
              <w:spacing w:after="60"/>
            </w:pPr>
            <w:r>
              <w:rPr>
                <w:rFonts w:ascii="Calibri" w:cs="Calibri" w:eastAsia="Calibri" w:hAnsi="Calibri"/>
                <w:color w:val="1F2937"/>
                <w:sz w:val="20"/>
                <w:szCs w:val="20"/>
              </w:rPr>
              <w:t xml:space="preserve">• Corporate compliance audits</w:t>
            </w:r>
          </w:p>
          <w:p>
            <w:pPr>
              <w:spacing w:after="60"/>
            </w:pPr>
            <w:r>
              <w:rPr>
                <w:rFonts w:ascii="Calibri" w:cs="Calibri" w:eastAsia="Calibri" w:hAnsi="Calibri"/>
                <w:color w:val="1F2937"/>
                <w:sz w:val="20"/>
                <w:szCs w:val="20"/>
              </w:rPr>
              <w:t xml:space="preserve">• In-house employee workshops</w:t>
            </w:r>
          </w:p>
          <w:p>
            <w:pPr>
              <w:spacing w:after="60"/>
            </w:pPr>
            <w:r>
              <w:rPr>
                <w:rFonts w:ascii="Calibri" w:cs="Calibri" w:eastAsia="Calibri" w:hAnsi="Calibri"/>
                <w:color w:val="1F2937"/>
                <w:sz w:val="20"/>
                <w:szCs w:val="20"/>
              </w:rPr>
              <w:t xml:space="preserve">• 3 designated delegate passes</w:t>
            </w:r>
          </w:p>
          <w:p>
            <w:pPr>
              <w:spacing w:after="60"/>
            </w:pPr>
            <w:r>
              <w:rPr>
                <w:rFonts w:ascii="Calibri" w:cs="Calibri" w:eastAsia="Calibri" w:hAnsi="Calibri"/>
                <w:color w:val="1F2937"/>
                <w:sz w:val="20"/>
                <w:szCs w:val="20"/>
              </w:rPr>
              <w:t xml:space="preserve">• Campus hiring &amp; job-fair access</w:t>
            </w:r>
          </w:p>
          <w:p>
            <w:pPr>
              <w:spacing w:after="60"/>
            </w:pPr>
            <w:r>
              <w:rPr>
                <w:rFonts w:ascii="Calibri" w:cs="Calibri" w:eastAsia="Calibri" w:hAnsi="Calibri"/>
                <w:color w:val="1F2937"/>
                <w:sz w:val="20"/>
                <w:szCs w:val="20"/>
              </w:rPr>
              <w:t xml:space="preserve">• Co-branded research &amp; CSR</w:t>
            </w:r>
          </w:p>
          <w:p>
            <w:pPr>
              <w:spacing w:before="160"/>
              <w:jc w:val="center"/>
            </w:pPr>
            <w:r>
              <w:rPr>
                <w:rFonts w:ascii="Calibri" w:cs="Calibri" w:eastAsia="Calibri" w:hAnsi="Calibri"/>
                <w:b/>
                <w:bCs/>
                <w:color w:val="FFFFFF"/>
                <w:sz w:val="18"/>
                <w:szCs w:val="18"/>
                <w:shd w:fill="0F3D66" w:color="auto" w:val="clear"/>
              </w:rPr>
              <w:t xml:space="preserve">[ Register — ₹10,000 ]</w:t>
            </w:r>
          </w:p>
        </w:tc>
      </w:tr>
    </w:tbl>
    <w:p>
      <w:r>
        <w:br w:type="page"/>
      </w:r>
    </w:p>
    <w:p>
      <w:pPr>
        <w:pStyle w:val="Heading3"/>
        <w:spacing w:after="100" w:before="220"/>
      </w:pPr>
      <w:r>
        <w:rPr>
          <w:rFonts w:ascii="Calibri" w:cs="Calibri" w:eastAsia="Calibri" w:hAnsi="Calibri"/>
          <w:b/>
          <w:bCs/>
          <w:color w:val="C0392B"/>
          <w:sz w:val="24"/>
          <w:szCs w:val="24"/>
        </w:rPr>
        <w:t xml:space="preserve">Section 9 — Founder President’s Message</w:t>
      </w:r>
    </w:p>
    <w:p>
      <w:pPr>
        <w:spacing w:after="40" w:before="200"/>
      </w:pPr>
      <w:r>
        <w:rPr>
          <w:rFonts w:ascii="Calibri" w:cs="Calibri" w:eastAsia="Calibri" w:hAnsi="Calibri"/>
          <w:b/>
          <w:bCs/>
          <w:color w:val="C0392B"/>
          <w:spacing w:val="40"/>
          <w:sz w:val="16"/>
          <w:szCs w:val="16"/>
        </w:rPr>
        <w:t xml:space="preserve">LEADERSHIP VISION</w:t>
      </w:r>
    </w:p>
    <w:p>
      <w:pPr>
        <w:spacing w:after="200"/>
      </w:pPr>
      <w:r>
        <w:rPr>
          <w:rFonts w:ascii="Calibri" w:cs="Calibri" w:eastAsia="Calibri" w:hAnsi="Calibri"/>
          <w:b/>
          <w:bCs/>
          <w:i/>
          <w:iCs/>
          <w:color w:val="0F3D66"/>
          <w:sz w:val="30"/>
          <w:szCs w:val="30"/>
        </w:rPr>
        <w:t xml:space="preserve">“A Forum Built By The Community, For The Community.”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4"/>
              <w:left w:val="single" w:color="B8860B" w:sz="24"/>
              <w:bottom w:val="single" w:color="B8860B" w:sz="4"/>
              <w:right w:val="single" w:color="B8860B" w:sz="4"/>
            </w:tcBorders>
            <w:shd w:fill="FFF5E6" w:color="auto" w:val="clear"/>
            <w:tcMar>
              <w:top w:type="dxa" w:w="200"/>
              <w:left w:type="dxa" w:w="240"/>
              <w:bottom w:type="dxa" w:w="200"/>
              <w:right w:type="dxa" w:w="240"/>
            </w:tcMar>
          </w:tcPr>
          <w:p>
            <w:pPr>
              <w:spacing w:after="120"/>
            </w:pPr>
            <w:r>
              <w:rPr>
                <w:rFonts w:ascii="Calibri" w:cs="Calibri" w:eastAsia="Calibri" w:hAnsi="Calibri"/>
                <w:i/>
                <w:iCs/>
                <w:color w:val="1F2937"/>
                <w:sz w:val="22"/>
                <w:szCs w:val="22"/>
              </w:rPr>
              <w:t xml:space="preserve">Maharashtra has always led India's industrial revolution. Behind every productive factory, every tech breakthrough, and every enterprise success is the untiring effort of our Human Resource professionals.</w:t>
            </w:r>
          </w:p>
          <w:p>
            <w:pPr>
              <w:spacing w:after="120"/>
            </w:pPr>
            <w:r>
              <w:rPr>
                <w:rFonts w:ascii="Calibri" w:cs="Calibri" w:eastAsia="Calibri" w:hAnsi="Calibri"/>
                <w:i/>
                <w:iCs/>
                <w:color w:val="1F2937"/>
                <w:sz w:val="22"/>
                <w:szCs w:val="22"/>
              </w:rPr>
              <w:t xml:space="preserve">Yet, for decades, our professionals lacked a focused platform that understood our regional nuances, spoke our language, and addressed our unique industrial challenges. Maha HR Forum was created to bridge this divide. Whether you are an HR executive resolving an industrial dispute in an MIDC plant or a student stepping into people management, this Forum exists to support, guide, and elevate you.</w:t>
            </w:r>
          </w:p>
          <w:p>
            <w:r>
              <w:rPr>
                <w:rFonts w:ascii="Calibri" w:cs="Calibri" w:eastAsia="Calibri" w:hAnsi="Calibri"/>
                <w:i/>
                <w:iCs/>
                <w:color w:val="1F2937"/>
                <w:sz w:val="22"/>
                <w:szCs w:val="22"/>
              </w:rPr>
              <w:t xml:space="preserve">Join us as we build an ethical, technologically empowered, and deeply united HR community.</w:t>
            </w:r>
          </w:p>
        </w:tc>
      </w:tr>
    </w:tbl>
    <w:p>
      <w:pPr>
        <w:spacing w:after="120"/>
      </w:pPr>
      <w:r>
        <w:rPr>
          <w:rFonts w:ascii="Calibri" w:cs="Calibri" w:eastAsia="Calibri" w:hAnsi="Calibri"/>
        </w:rPr>
        <w:t xml:space="preserve"/>
      </w:r>
    </w:p>
    <w:p>
      <w:r>
        <w:rPr>
          <w:rFonts w:ascii="Calibri" w:cs="Calibri" w:eastAsia="Calibri" w:hAnsi="Calibri"/>
          <w:b/>
          <w:bCs/>
          <w:color w:val="0F3D66"/>
          <w:sz w:val="24"/>
          <w:szCs w:val="24"/>
        </w:rPr>
        <w:t xml:space="preserve">Shivram Thavare</w:t>
      </w:r>
    </w:p>
    <w:p>
      <w:r>
        <w:rPr>
          <w:rFonts w:ascii="Calibri" w:cs="Calibri" w:eastAsia="Calibri" w:hAnsi="Calibri"/>
          <w:i/>
          <w:iCs/>
          <w:color w:val="5B6472"/>
          <w:sz w:val="20"/>
          <w:szCs w:val="20"/>
        </w:rPr>
        <w:t xml:space="preserve">Founder President, Maha HR Forum</w:t>
      </w:r>
    </w:p>
    <w:p>
      <w:r>
        <w:rPr>
          <w:rFonts w:ascii="Calibri" w:cs="Calibri" w:eastAsia="Calibri" w:hAnsi="Calibri"/>
          <w:i/>
          <w:iCs/>
          <w:color w:val="5B6472"/>
          <w:sz w:val="20"/>
          <w:szCs w:val="20"/>
        </w:rPr>
        <w:t xml:space="preserve">Section 8 Not-For-Profit Entity</w:t>
      </w:r>
    </w:p>
    <w:p>
      <w:pPr>
        <w:pStyle w:val="Heading3"/>
        <w:spacing w:after="100" w:before="220"/>
      </w:pPr>
      <w:r>
        <w:rPr>
          <w:rFonts w:ascii="Calibri" w:cs="Calibri" w:eastAsia="Calibri" w:hAnsi="Calibri"/>
          <w:b/>
          <w:bCs/>
          <w:color w:val="C0392B"/>
          <w:sz w:val="24"/>
          <w:szCs w:val="24"/>
        </w:rPr>
        <w:t xml:space="preserve">Section 10 — Signature Conclaves &amp; Upcoming Programs</w:t>
      </w:r>
    </w:p>
    <w:p>
      <w:pPr>
        <w:pStyle w:val="ListParagraph"/>
        <w:numPr>
          <w:ilvl w:val="0"/>
          <w:numId w:val="2"/>
        </w:numPr>
        <w:spacing w:after="60" w:line="280"/>
      </w:pPr>
      <w:r>
        <w:rPr>
          <w:rFonts w:ascii="Calibri" w:cs="Calibri" w:eastAsia="Calibri" w:hAnsi="Calibri"/>
          <w:color w:val="1F2937"/>
          <w:sz w:val="22"/>
          <w:szCs w:val="22"/>
        </w:rPr>
        <w:t xml:space="preserve">Statewide Annual HR Conclave &amp; Industrial Awards — recognising pathbreaking HR and IR leaders transforming workplaces across Maharashtra.</w:t>
      </w:r>
    </w:p>
    <w:p>
      <w:pPr>
        <w:pStyle w:val="ListParagraph"/>
        <w:numPr>
          <w:ilvl w:val="0"/>
          <w:numId w:val="2"/>
        </w:numPr>
        <w:spacing w:after="60" w:line="280"/>
      </w:pPr>
      <w:r>
        <w:rPr>
          <w:rFonts w:ascii="Calibri" w:cs="Calibri" w:eastAsia="Calibri" w:hAnsi="Calibri"/>
          <w:color w:val="1F2937"/>
          <w:sz w:val="22"/>
          <w:szCs w:val="22"/>
        </w:rPr>
        <w:t xml:space="preserve">Masterclass Series: Preparing for the 4 Labour Codes — comprehensive practical sessions on wage structures, standing orders, and social-security implications.</w:t>
      </w:r>
    </w:p>
    <w:p>
      <w:pPr>
        <w:pStyle w:val="ListParagraph"/>
        <w:numPr>
          <w:ilvl w:val="0"/>
          <w:numId w:val="2"/>
        </w:numPr>
        <w:spacing w:after="60" w:line="280"/>
      </w:pPr>
      <w:r>
        <w:rPr>
          <w:rFonts w:ascii="Calibri" w:cs="Calibri" w:eastAsia="Calibri" w:hAnsi="Calibri"/>
          <w:color w:val="1F2937"/>
          <w:sz w:val="22"/>
          <w:szCs w:val="22"/>
        </w:rPr>
        <w:t xml:space="preserve">Maha HR Yuva Manch: Apprenticeship &amp; Placement Drive — statewide initiative connecting 1,000+ graduates with top MIDC and corporate employers.</w:t>
      </w:r>
    </w:p>
    <w:p>
      <w:pPr>
        <w:pStyle w:val="ListParagraph"/>
        <w:numPr>
          <w:ilvl w:val="0"/>
          <w:numId w:val="2"/>
        </w:numPr>
        <w:spacing w:after="60" w:line="280"/>
      </w:pPr>
      <w:r>
        <w:rPr>
          <w:rFonts w:ascii="Calibri" w:cs="Calibri" w:eastAsia="Calibri" w:hAnsi="Calibri"/>
          <w:color w:val="1F2937"/>
          <w:sz w:val="22"/>
          <w:szCs w:val="22"/>
        </w:rPr>
        <w:t xml:space="preserve">MIDC IR Roundtable: Peaceful Dispute Resolution — facilitated social dialogue between plant managers, legal stalwarts, and employer bodies.</w:t>
      </w:r>
    </w:p>
    <w:p>
      <w:pPr>
        <w:pStyle w:val="Heading3"/>
        <w:spacing w:after="100" w:before="220"/>
      </w:pPr>
      <w:r>
        <w:rPr>
          <w:rFonts w:ascii="Calibri" w:cs="Calibri" w:eastAsia="Calibri" w:hAnsi="Calibri"/>
          <w:b/>
          <w:bCs/>
          <w:color w:val="C0392B"/>
          <w:sz w:val="24"/>
          <w:szCs w:val="24"/>
        </w:rPr>
        <w:t xml:space="preserve">Section 11 — Global Call-to-Action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3D66" w:sz="4"/>
              <w:left w:val="single" w:color="0F3D66" w:sz="24"/>
              <w:bottom w:val="single" w:color="0F3D66" w:sz="4"/>
              <w:right w:val="single" w:color="0F3D66" w:sz="4"/>
            </w:tcBorders>
            <w:shd w:fill="F4F6FA" w:color="auto" w:val="clear"/>
            <w:tcMar>
              <w:top w:type="dxa" w:w="200"/>
              <w:left w:type="dxa" w:w="240"/>
              <w:bottom w:type="dxa" w:w="200"/>
              <w:right w:type="dxa" w:w="240"/>
            </w:tcMar>
          </w:tcPr>
          <w:p>
            <w:pPr>
              <w:spacing w:after="80"/>
            </w:pPr>
            <w:r>
              <w:rPr>
                <w:rFonts w:ascii="Calibri" w:cs="Calibri" w:eastAsia="Calibri" w:hAnsi="Calibri"/>
                <w:b/>
                <w:bCs/>
                <w:color w:val="C0392B"/>
                <w:sz w:val="22"/>
                <w:szCs w:val="22"/>
              </w:rPr>
              <w:t xml:space="preserve">Ready to Elevate Your HR Journey?</w:t>
            </w:r>
          </w:p>
          <w:p>
            <w:pPr>
              <w:spacing w:after="120"/>
            </w:pPr>
            <w:r>
              <w:rPr>
                <w:rFonts w:ascii="Calibri" w:cs="Calibri" w:eastAsia="Calibri" w:hAnsi="Calibri"/>
                <w:i/>
                <w:iCs/>
                <w:color w:val="1F2937"/>
                <w:sz w:val="22"/>
                <w:szCs w:val="22"/>
              </w:rPr>
              <w:t xml:space="preserve">Join thousands of HR professionals, IR leaders, and students across Maharashtra who are learning, leading, and growing together.</w:t>
            </w:r>
          </w:p>
          <w:p>
            <w:pPr>
              <w:spacing w:after="80"/>
            </w:pPr>
            <w:r>
              <w:rPr>
                <w:rFonts w:ascii="Calibri" w:cs="Calibri" w:eastAsia="Calibri" w:hAnsi="Calibri"/>
                <w:b/>
                <w:bCs/>
                <w:color w:val="0F3D66"/>
                <w:sz w:val="22"/>
                <w:szCs w:val="22"/>
              </w:rPr>
              <w:t xml:space="preserve">[Apply for Membership Now]     |     [Contact Secretariat: +91 9175273528]</w:t>
            </w:r>
          </w:p>
          <w:p>
            <w:r>
              <w:rPr>
                <w:rFonts w:ascii="Calibri" w:cs="Calibri" w:eastAsia="Calibri" w:hAnsi="Calibri"/>
                <w:i/>
                <w:iCs/>
                <w:color w:val="5B6472"/>
                <w:sz w:val="18"/>
                <w:szCs w:val="18"/>
              </w:rPr>
              <w:t xml:space="preserve">Transparent Section 8 Not-For-Profit Governance · No Profit Motive · Zero Commercial Bias</w:t>
            </w:r>
          </w:p>
        </w:tc>
      </w:tr>
    </w:tbl>
    <w:p>
      <w:r>
        <w:br w:type="page"/>
      </w:r>
    </w:p>
    <w:p>
      <w:pPr>
        <w:pStyle w:val="Heading1"/>
        <w:pBdr>
          <w:bottom w:val="single" w:color="0F3D66" w:sz="12" w:space="4"/>
        </w:pBdr>
        <w:spacing w:after="160" w:before="360"/>
      </w:pPr>
      <w:r>
        <w:rPr>
          <w:rFonts w:ascii="Calibri" w:cs="Calibri" w:eastAsia="Calibri" w:hAnsi="Calibri"/>
          <w:b/>
          <w:bCs/>
          <w:color w:val="0F3D66"/>
          <w:sz w:val="40"/>
          <w:szCs w:val="40"/>
        </w:rPr>
        <w:t xml:space="preserve">Page 2 — About Us (about.html)</w:t>
      </w:r>
    </w:p>
    <w:p>
      <w:pPr>
        <w:spacing w:after="40" w:before="200"/>
      </w:pPr>
      <w:r>
        <w:rPr>
          <w:rFonts w:ascii="Calibri" w:cs="Calibri" w:eastAsia="Calibri" w:hAnsi="Calibri"/>
          <w:b/>
          <w:bCs/>
          <w:color w:val="C0392B"/>
          <w:spacing w:val="40"/>
          <w:sz w:val="16"/>
          <w:szCs w:val="16"/>
        </w:rPr>
        <w:t xml:space="preserve">SEO METADATA</w:t>
      </w:r>
    </w:p>
    <w:tbl>
      <w:tblPr>
        <w:tblW w:type="dxa" w:w="9360"/>
        <w:tblBorders>
          <w:top w:val="single" w:color="D0D7DE" w:sz="4"/>
          <w:left w:val="single" w:color="D0D7DE" w:sz="4"/>
          <w:bottom w:val="single" w:color="D0D7DE" w:sz="4"/>
          <w:right w:val="single" w:color="D0D7DE" w:sz="4"/>
          <w:insideH w:val="single" w:color="D0D7DE" w:sz="2"/>
          <w:insideV w:val="single" w:color="D0D7DE" w:sz="2"/>
        </w:tblBorders>
      </w:tblPr>
      <w:tblGrid>
        <w:gridCol w:w="2400"/>
        <w:gridCol w:w="6960"/>
      </w:tblGrid>
      <w:tr>
        <w:tc>
          <w:tcPr>
            <w:tcW w:type="dxa" w:w="2400"/>
            <w:shd w:fill="0F3D66" w:color="auto" w:val="clear"/>
            <w:tcMar>
              <w:top w:type="dxa" w:w="100"/>
              <w:left w:type="dxa" w:w="160"/>
              <w:bottom w:type="dxa" w:w="100"/>
              <w:right w:type="dxa" w:w="120"/>
            </w:tcMar>
          </w:tcPr>
          <w:p>
            <w:r>
              <w:rPr>
                <w:rFonts w:ascii="Calibri" w:cs="Calibri" w:eastAsia="Calibri" w:hAnsi="Calibri"/>
                <w:b/>
                <w:bCs/>
                <w:color w:val="FFFFFF"/>
                <w:sz w:val="20"/>
                <w:szCs w:val="20"/>
              </w:rPr>
              <w:t xml:space="preserve">Page Title</w:t>
            </w:r>
          </w:p>
        </w:tc>
        <w:tc>
          <w:tcPr>
            <w:tcW w:type="dxa" w:w="6960"/>
            <w:shd w:fill="F4F6FA" w:color="auto" w:val="clear"/>
            <w:tcMar>
              <w:top w:type="dxa" w:w="100"/>
              <w:left w:type="dxa" w:w="160"/>
              <w:bottom w:type="dxa" w:w="100"/>
              <w:right w:type="dxa" w:w="160"/>
            </w:tcMar>
          </w:tcPr>
          <w:p>
            <w:r>
              <w:rPr>
                <w:rFonts w:ascii="Calibri" w:cs="Calibri" w:eastAsia="Calibri" w:hAnsi="Calibri"/>
                <w:color w:val="1F2937"/>
                <w:sz w:val="20"/>
                <w:szCs w:val="20"/>
              </w:rPr>
              <w:t xml:space="preserve">About Maha HR Forum | Vision, Mission &amp; Section 8 Governance</w:t>
            </w:r>
          </w:p>
        </w:tc>
      </w:tr>
      <w:tr>
        <w:tc>
          <w:tcPr>
            <w:tcW w:type="dxa" w:w="2400"/>
            <w:shd w:fill="0F3D66" w:color="auto" w:val="clear"/>
            <w:tcMar>
              <w:top w:type="dxa" w:w="100"/>
              <w:left w:type="dxa" w:w="160"/>
              <w:bottom w:type="dxa" w:w="100"/>
              <w:right w:type="dxa" w:w="120"/>
            </w:tcMar>
          </w:tcPr>
          <w:p>
            <w:r>
              <w:rPr>
                <w:rFonts w:ascii="Calibri" w:cs="Calibri" w:eastAsia="Calibri" w:hAnsi="Calibri"/>
                <w:b/>
                <w:bCs/>
                <w:color w:val="FFFFFF"/>
                <w:sz w:val="20"/>
                <w:szCs w:val="20"/>
              </w:rPr>
              <w:t xml:space="preserve">Meta Description</w:t>
            </w:r>
          </w:p>
        </w:tc>
        <w:tc>
          <w:tcPr>
            <w:tcW w:type="dxa" w:w="6960"/>
            <w:shd w:fill="F4F6FA" w:color="auto" w:val="clear"/>
            <w:tcMar>
              <w:top w:type="dxa" w:w="100"/>
              <w:left w:type="dxa" w:w="160"/>
              <w:bottom w:type="dxa" w:w="100"/>
              <w:right w:type="dxa" w:w="160"/>
            </w:tcMar>
          </w:tcPr>
          <w:p>
            <w:r>
              <w:rPr>
                <w:rFonts w:ascii="Calibri" w:cs="Calibri" w:eastAsia="Calibri" w:hAnsi="Calibri"/>
                <w:color w:val="1F2937"/>
                <w:sz w:val="20"/>
                <w:szCs w:val="20"/>
              </w:rPr>
              <w:t xml:space="preserve">Learn about Maha HR Forum, founded by Shivram Thavare. Explore our Section 8 non-profit charter, core objectives, and commitment to Maharashtra's HR fraternity.</w:t>
            </w:r>
          </w:p>
        </w:tc>
      </w:tr>
      <w:tr>
        <w:tc>
          <w:tcPr>
            <w:tcW w:type="dxa" w:w="2400"/>
            <w:shd w:fill="0F3D66" w:color="auto" w:val="clear"/>
            <w:tcMar>
              <w:top w:type="dxa" w:w="100"/>
              <w:left w:type="dxa" w:w="160"/>
              <w:bottom w:type="dxa" w:w="100"/>
              <w:right w:type="dxa" w:w="120"/>
            </w:tcMar>
          </w:tcPr>
          <w:p>
            <w:r>
              <w:rPr>
                <w:rFonts w:ascii="Calibri" w:cs="Calibri" w:eastAsia="Calibri" w:hAnsi="Calibri"/>
                <w:b/>
                <w:bCs/>
                <w:color w:val="FFFFFF"/>
                <w:sz w:val="20"/>
                <w:szCs w:val="20"/>
              </w:rPr>
              <w:t xml:space="preserve">Target Keywords</w:t>
            </w:r>
          </w:p>
        </w:tc>
        <w:tc>
          <w:tcPr>
            <w:tcW w:type="dxa" w:w="6960"/>
            <w:shd w:fill="F4F6FA" w:color="auto" w:val="clear"/>
            <w:tcMar>
              <w:top w:type="dxa" w:w="100"/>
              <w:left w:type="dxa" w:w="160"/>
              <w:bottom w:type="dxa" w:w="100"/>
              <w:right w:type="dxa" w:w="160"/>
            </w:tcMar>
          </w:tcPr>
          <w:p>
            <w:r>
              <w:rPr>
                <w:rFonts w:ascii="Calibri" w:cs="Calibri" w:eastAsia="Calibri" w:hAnsi="Calibri"/>
                <w:color w:val="1F2937"/>
                <w:sz w:val="20"/>
                <w:szCs w:val="20"/>
              </w:rPr>
              <w:t xml:space="preserve">About Maha HR Forum, Shivram Thavare, Maharashtrian HR association, Section 8 HR company, HR vision Maharashtra.</w:t>
            </w:r>
          </w:p>
        </w:tc>
      </w:tr>
    </w:tbl>
    <w:p>
      <w:pPr>
        <w:pStyle w:val="Heading3"/>
        <w:spacing w:after="100" w:before="220"/>
      </w:pPr>
      <w:r>
        <w:rPr>
          <w:rFonts w:ascii="Calibri" w:cs="Calibri" w:eastAsia="Calibri" w:hAnsi="Calibri"/>
          <w:b/>
          <w:bCs/>
          <w:color w:val="C0392B"/>
          <w:sz w:val="24"/>
          <w:szCs w:val="24"/>
        </w:rPr>
        <w:t xml:space="preserve">Section 1 — Page Header &amp; Genesis Narrative</w:t>
      </w:r>
    </w:p>
    <w:p>
      <w:pPr>
        <w:spacing w:after="40" w:before="200"/>
      </w:pPr>
      <w:r>
        <w:rPr>
          <w:rFonts w:ascii="Calibri" w:cs="Calibri" w:eastAsia="Calibri" w:hAnsi="Calibri"/>
          <w:b/>
          <w:bCs/>
          <w:color w:val="C0392B"/>
          <w:spacing w:val="40"/>
          <w:sz w:val="16"/>
          <w:szCs w:val="16"/>
        </w:rPr>
        <w:t xml:space="preserve">OUR ORIGIN &amp; PURPOSE</w:t>
      </w:r>
    </w:p>
    <w:p>
      <w:pPr>
        <w:spacing w:after="160"/>
      </w:pPr>
      <w:r>
        <w:rPr>
          <w:rFonts w:ascii="Calibri" w:cs="Calibri" w:eastAsia="Calibri" w:hAnsi="Calibri"/>
          <w:b/>
          <w:bCs/>
          <w:color w:val="0F3D66"/>
          <w:sz w:val="36"/>
          <w:szCs w:val="36"/>
        </w:rPr>
        <w:t xml:space="preserve">The Unified Voice of Maharashtra's People Leaders</w:t>
      </w:r>
    </w:p>
    <w:p>
      <w:pPr>
        <w:spacing w:after="120" w:line="300"/>
        <w:jc w:val="both"/>
      </w:pPr>
      <w:r>
        <w:rPr>
          <w:rFonts w:ascii="Calibri" w:cs="Calibri" w:eastAsia="Calibri" w:hAnsi="Calibri"/>
          <w:color w:val="1F2937"/>
          <w:sz w:val="22"/>
          <w:szCs w:val="22"/>
        </w:rPr>
        <w:t xml:space="preserve">Human Resources is the foundation of economic progress and industrial harmony. Across Maharashtra, HR practitioners manage complex workforces under dynamic statutory requirements — from heavy manufacturing plants in Pune and Aurangabad to corporate headquarters in Mumbai.</w:t>
      </w:r>
    </w:p>
    <w:p>
      <w:pPr>
        <w:spacing w:after="120" w:line="300"/>
        <w:jc w:val="both"/>
      </w:pPr>
      <w:r>
        <w:rPr>
          <w:rFonts w:ascii="Calibri" w:cs="Calibri" w:eastAsia="Calibri" w:hAnsi="Calibri"/>
          <w:color w:val="1F2937"/>
          <w:sz w:val="22"/>
          <w:szCs w:val="22"/>
        </w:rPr>
        <w:t xml:space="preserve">Despite their pivotal contribution, there was previously no dedicated state-level platform bringing together Marathi and Maharashtrian HR professionals under a single institutional umbrella. Practitioners often navigated regulatory changes, shopfloor conciliations, and digital transitions in isolation.</w:t>
      </w:r>
    </w:p>
    <w:p>
      <w:pPr>
        <w:spacing w:after="120" w:line="300"/>
        <w:jc w:val="both"/>
      </w:pPr>
      <w:r>
        <w:rPr>
          <w:rFonts w:ascii="Calibri" w:cs="Calibri" w:eastAsia="Calibri" w:hAnsi="Calibri"/>
          <w:color w:val="1F2937"/>
          <w:sz w:val="22"/>
          <w:szCs w:val="22"/>
        </w:rPr>
        <w:t xml:space="preserve">To solve this challenge, visionary HR leader </w:t>
      </w:r>
      <w:r>
        <w:rPr>
          <w:rFonts w:ascii="Calibri" w:cs="Calibri" w:eastAsia="Calibri" w:hAnsi="Calibri"/>
          <w:b/>
          <w:bCs/>
          <w:color w:val="0F3D66"/>
          <w:sz w:val="22"/>
          <w:szCs w:val="22"/>
        </w:rPr>
        <w:t xml:space="preserve">Shivram Thavare</w:t>
      </w:r>
      <w:r>
        <w:rPr>
          <w:rFonts w:ascii="Calibri" w:cs="Calibri" w:eastAsia="Calibri" w:hAnsi="Calibri"/>
          <w:color w:val="1F2937"/>
          <w:sz w:val="22"/>
          <w:szCs w:val="22"/>
        </w:rPr>
        <w:t xml:space="preserve"> founded </w:t>
      </w:r>
      <w:r>
        <w:rPr>
          <w:rFonts w:ascii="Calibri" w:cs="Calibri" w:eastAsia="Calibri" w:hAnsi="Calibri"/>
          <w:b/>
          <w:bCs/>
          <w:color w:val="0F3D66"/>
          <w:sz w:val="22"/>
          <w:szCs w:val="22"/>
        </w:rPr>
        <w:t xml:space="preserve">MAHA HR FORUM</w:t>
      </w:r>
      <w:r>
        <w:rPr>
          <w:rFonts w:ascii="Calibri" w:cs="Calibri" w:eastAsia="Calibri" w:hAnsi="Calibri"/>
          <w:color w:val="1F2937"/>
          <w:sz w:val="22"/>
          <w:szCs w:val="22"/>
        </w:rPr>
        <w:t xml:space="preserve">. Registered under Section 8 of the Companies Act, 2013, the Forum is dedicated exclusively to public good, professional excellence, and ethical workforce development, completely devoid of any commercial profit motive.</w:t>
      </w:r>
    </w:p>
    <w:p>
      <w:pPr>
        <w:pStyle w:val="Heading3"/>
        <w:spacing w:after="100" w:before="220"/>
      </w:pPr>
      <w:r>
        <w:rPr>
          <w:rFonts w:ascii="Calibri" w:cs="Calibri" w:eastAsia="Calibri" w:hAnsi="Calibri"/>
          <w:b/>
          <w:bCs/>
          <w:color w:val="C0392B"/>
          <w:sz w:val="24"/>
          <w:szCs w:val="24"/>
        </w:rPr>
        <w:t xml:space="preserve">Section 2 — Cultural Identity &amp; Global Standards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4"/>
              <w:left w:val="single" w:color="B8860B" w:sz="24"/>
              <w:bottom w:val="single" w:color="B8860B" w:sz="4"/>
              <w:right w:val="single" w:color="B8860B" w:sz="4"/>
            </w:tcBorders>
            <w:shd w:fill="FFF5E6" w:color="auto" w:val="clear"/>
            <w:tcMar>
              <w:top w:type="dxa" w:w="200"/>
              <w:left w:type="dxa" w:w="240"/>
              <w:bottom w:type="dxa" w:w="200"/>
              <w:right w:type="dxa" w:w="240"/>
            </w:tcMar>
          </w:tcPr>
          <w:p>
            <w:r>
              <w:rPr>
                <w:rFonts w:ascii="Calibri" w:cs="Calibri" w:eastAsia="Calibri" w:hAnsi="Calibri"/>
                <w:i/>
                <w:iCs/>
                <w:color w:val="1F2937"/>
                <w:sz w:val="22"/>
                <w:szCs w:val="22"/>
              </w:rPr>
              <w:t xml:space="preserve">Language and regional heritage are bridges to authentic leadership, never boundaries.</w:t>
            </w:r>
          </w:p>
        </w:tc>
      </w:tr>
    </w:tbl>
    <w:p>
      <w:pPr>
        <w:spacing w:after="80"/>
      </w:pPr>
      <w:r>
        <w:rPr>
          <w:rFonts w:ascii="Calibri" w:cs="Calibri" w:eastAsia="Calibri" w:hAnsi="Calibri"/>
        </w:rPr>
        <w:t xml:space="preserve"/>
      </w:r>
    </w:p>
    <w:p>
      <w:pPr>
        <w:spacing w:after="120" w:line="300"/>
        <w:jc w:val="both"/>
      </w:pPr>
      <w:r>
        <w:rPr>
          <w:rFonts w:ascii="Calibri" w:cs="Calibri" w:eastAsia="Calibri" w:hAnsi="Calibri"/>
          <w:color w:val="1F2937"/>
          <w:sz w:val="22"/>
          <w:szCs w:val="22"/>
        </w:rPr>
        <w:t xml:space="preserve">Maha HR Forum stands on the pillar of cultural inclusivity. While actively adopting international HR benchmarks, People Analytics, and AI methodologies, we preserve Maharashtra's historic values of social justice, cooperative progress, and industrial dignity. We empower members to communicate complex workplace matters with cultural empathy, while executing with global technical rigour.</w:t>
      </w:r>
    </w:p>
    <w:p>
      <w:pPr>
        <w:pStyle w:val="Heading3"/>
        <w:spacing w:after="100" w:before="220"/>
      </w:pPr>
      <w:r>
        <w:rPr>
          <w:rFonts w:ascii="Calibri" w:cs="Calibri" w:eastAsia="Calibri" w:hAnsi="Calibri"/>
          <w:b/>
          <w:bCs/>
          <w:color w:val="C0392B"/>
          <w:sz w:val="24"/>
          <w:szCs w:val="24"/>
        </w:rPr>
        <w:t xml:space="preserve">Section 3 — Vision, Mission &amp; Core Values</w:t>
      </w:r>
    </w:p>
    <w:p>
      <w:pPr>
        <w:pStyle w:val="Heading4"/>
        <w:spacing w:after="80" w:before="180"/>
      </w:pPr>
      <w:r>
        <w:rPr>
          <w:rFonts w:ascii="Calibri" w:cs="Calibri" w:eastAsia="Calibri" w:hAnsi="Calibri"/>
          <w:b/>
          <w:bCs/>
          <w:color w:val="1F2937"/>
          <w:sz w:val="22"/>
          <w:szCs w:val="22"/>
        </w:rPr>
        <w:t xml:space="preserve">Vision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4"/>
              <w:left w:val="single" w:color="B8860B" w:sz="24"/>
              <w:bottom w:val="single" w:color="B8860B" w:sz="4"/>
              <w:right w:val="single" w:color="B8860B" w:sz="4"/>
            </w:tcBorders>
            <w:shd w:fill="FFF5E6" w:color="auto" w:val="clear"/>
            <w:tcMar>
              <w:top w:type="dxa" w:w="200"/>
              <w:left w:type="dxa" w:w="240"/>
              <w:bottom w:type="dxa" w:w="200"/>
              <w:right w:type="dxa" w:w="240"/>
            </w:tcMar>
          </w:tcPr>
          <w:p>
            <w:r>
              <w:rPr>
                <w:rFonts w:ascii="Calibri" w:cs="Calibri" w:eastAsia="Calibri" w:hAnsi="Calibri"/>
                <w:i/>
                <w:iCs/>
                <w:color w:val="1F2937"/>
                <w:sz w:val="22"/>
                <w:szCs w:val="22"/>
              </w:rPr>
              <w:t xml:space="preserve">To create a collaborative, high-impact platform for HR professionals that promotes knowledge sharing, leadership development, innovation, ethical workplace practices, and lifelong learning — while contributing to better workplaces, stronger organisations, and a progressive workforce across Maharashtra and beyond.</w:t>
            </w:r>
          </w:p>
        </w:tc>
      </w:tr>
    </w:tbl>
    <w:p>
      <w:pPr>
        <w:spacing w:after="80"/>
      </w:pPr>
      <w:r>
        <w:rPr>
          <w:rFonts w:ascii="Calibri" w:cs="Calibri" w:eastAsia="Calibri" w:hAnsi="Calibri"/>
        </w:rPr>
        <w:t xml:space="preserve"/>
      </w:r>
    </w:p>
    <w:p>
      <w:pPr>
        <w:pStyle w:val="Heading4"/>
        <w:spacing w:after="80" w:before="180"/>
      </w:pPr>
      <w:r>
        <w:rPr>
          <w:rFonts w:ascii="Calibri" w:cs="Calibri" w:eastAsia="Calibri" w:hAnsi="Calibri"/>
          <w:b/>
          <w:bCs/>
          <w:color w:val="1F2937"/>
          <w:sz w:val="22"/>
          <w:szCs w:val="22"/>
        </w:rPr>
        <w:t xml:space="preserve">Mission</w:t>
      </w:r>
    </w:p>
    <w:p>
      <w:pPr>
        <w:pStyle w:val="ListParagraph"/>
        <w:numPr>
          <w:ilvl w:val="0"/>
          <w:numId w:val="3"/>
        </w:numPr>
        <w:spacing w:after="60" w:line="280"/>
      </w:pPr>
      <w:r>
        <w:rPr>
          <w:rFonts w:ascii="Calibri" w:cs="Calibri" w:eastAsia="Calibri" w:hAnsi="Calibri"/>
          <w:b/>
          <w:bCs/>
          <w:color w:val="0F3D66"/>
          <w:sz w:val="22"/>
          <w:szCs w:val="22"/>
        </w:rPr>
        <w:t xml:space="preserve">Empowerment Through Education: </w:t>
      </w:r>
      <w:r>
        <w:rPr>
          <w:rFonts w:ascii="Calibri" w:cs="Calibri" w:eastAsia="Calibri" w:hAnsi="Calibri"/>
          <w:color w:val="1F2937"/>
          <w:sz w:val="22"/>
          <w:szCs w:val="22"/>
        </w:rPr>
        <w:t xml:space="preserve">Deliver practical, high-calibre learning in HR management, statutory compliance, and IR for professionals, students, and workers.</w:t>
      </w:r>
    </w:p>
    <w:p>
      <w:pPr>
        <w:pStyle w:val="ListParagraph"/>
        <w:numPr>
          <w:ilvl w:val="0"/>
          <w:numId w:val="3"/>
        </w:numPr>
        <w:spacing w:after="60" w:line="280"/>
      </w:pPr>
      <w:r>
        <w:rPr>
          <w:rFonts w:ascii="Calibri" w:cs="Calibri" w:eastAsia="Calibri" w:hAnsi="Calibri"/>
          <w:b/>
          <w:bCs/>
          <w:color w:val="0F3D66"/>
          <w:sz w:val="22"/>
          <w:szCs w:val="22"/>
        </w:rPr>
        <w:t xml:space="preserve">Operational &amp; Statutory Mastery: </w:t>
      </w:r>
      <w:r>
        <w:rPr>
          <w:rFonts w:ascii="Calibri" w:cs="Calibri" w:eastAsia="Calibri" w:hAnsi="Calibri"/>
          <w:color w:val="1F2937"/>
          <w:sz w:val="22"/>
          <w:szCs w:val="22"/>
        </w:rPr>
        <w:t xml:space="preserve">Promote ethical compliance across Labour Codes, Factory Laws, POSH, and Occupational Health &amp; Safety.</w:t>
      </w:r>
    </w:p>
    <w:p>
      <w:pPr>
        <w:pStyle w:val="ListParagraph"/>
        <w:numPr>
          <w:ilvl w:val="0"/>
          <w:numId w:val="3"/>
        </w:numPr>
        <w:spacing w:after="60" w:line="280"/>
      </w:pPr>
      <w:r>
        <w:rPr>
          <w:rFonts w:ascii="Calibri" w:cs="Calibri" w:eastAsia="Calibri" w:hAnsi="Calibri"/>
          <w:b/>
          <w:bCs/>
          <w:color w:val="0F3D66"/>
          <w:sz w:val="22"/>
          <w:szCs w:val="22"/>
        </w:rPr>
        <w:t xml:space="preserve">Technology &amp; Innovation: </w:t>
      </w:r>
      <w:r>
        <w:rPr>
          <w:rFonts w:ascii="Calibri" w:cs="Calibri" w:eastAsia="Calibri" w:hAnsi="Calibri"/>
          <w:color w:val="1F2937"/>
          <w:sz w:val="22"/>
          <w:szCs w:val="22"/>
        </w:rPr>
        <w:t xml:space="preserve">Equip the HR ecosystem with actionable skills in AI, HR Analytics, Automation, and HRIS systems.</w:t>
      </w:r>
    </w:p>
    <w:p>
      <w:pPr>
        <w:pStyle w:val="ListParagraph"/>
        <w:numPr>
          <w:ilvl w:val="0"/>
          <w:numId w:val="3"/>
        </w:numPr>
        <w:spacing w:after="60" w:line="280"/>
      </w:pPr>
      <w:r>
        <w:rPr>
          <w:rFonts w:ascii="Calibri" w:cs="Calibri" w:eastAsia="Calibri" w:hAnsi="Calibri"/>
          <w:b/>
          <w:bCs/>
          <w:color w:val="0F3D66"/>
          <w:sz w:val="22"/>
          <w:szCs w:val="22"/>
        </w:rPr>
        <w:t xml:space="preserve">Institutional Collaboration: </w:t>
      </w:r>
      <w:r>
        <w:rPr>
          <w:rFonts w:ascii="Calibri" w:cs="Calibri" w:eastAsia="Calibri" w:hAnsi="Calibri"/>
          <w:color w:val="1F2937"/>
          <w:sz w:val="22"/>
          <w:szCs w:val="22"/>
        </w:rPr>
        <w:t xml:space="preserve">Partner actively with State &amp; Central Governments, Skill India, industry federations, and international bodies like the ILO.</w:t>
      </w:r>
    </w:p>
    <w:p>
      <w:pPr>
        <w:pStyle w:val="ListParagraph"/>
        <w:numPr>
          <w:ilvl w:val="0"/>
          <w:numId w:val="3"/>
        </w:numPr>
        <w:spacing w:after="60" w:line="280"/>
      </w:pPr>
      <w:r>
        <w:rPr>
          <w:rFonts w:ascii="Calibri" w:cs="Calibri" w:eastAsia="Calibri" w:hAnsi="Calibri"/>
          <w:b/>
          <w:bCs/>
          <w:color w:val="0F3D66"/>
          <w:sz w:val="22"/>
          <w:szCs w:val="22"/>
        </w:rPr>
        <w:t xml:space="preserve">Ethical Community Building: </w:t>
      </w:r>
      <w:r>
        <w:rPr>
          <w:rFonts w:ascii="Calibri" w:cs="Calibri" w:eastAsia="Calibri" w:hAnsi="Calibri"/>
          <w:color w:val="1F2937"/>
          <w:sz w:val="22"/>
          <w:szCs w:val="22"/>
        </w:rPr>
        <w:t xml:space="preserve">Nurture a supportive professional brotherhood committed to workplace dignity and industrial peace.</w:t>
      </w:r>
    </w:p>
    <w:p>
      <w:pPr>
        <w:pStyle w:val="Heading4"/>
        <w:spacing w:after="80" w:before="180"/>
      </w:pPr>
      <w:r>
        <w:rPr>
          <w:rFonts w:ascii="Calibri" w:cs="Calibri" w:eastAsia="Calibri" w:hAnsi="Calibri"/>
          <w:b/>
          <w:bCs/>
          <w:color w:val="1F2937"/>
          <w:sz w:val="22"/>
          <w:szCs w:val="22"/>
        </w:rPr>
        <w:t xml:space="preserve">Core Values</w:t>
      </w:r>
    </w:p>
    <w:p>
      <w:pPr>
        <w:pStyle w:val="ListParagraph"/>
        <w:numPr>
          <w:ilvl w:val="0"/>
          <w:numId w:val="1"/>
        </w:numPr>
        <w:spacing w:after="60" w:line="280"/>
      </w:pPr>
      <w:r>
        <w:rPr>
          <w:rFonts w:ascii="Calibri" w:cs="Calibri" w:eastAsia="Calibri" w:hAnsi="Calibri"/>
          <w:b/>
          <w:bCs/>
          <w:color w:val="C0392B"/>
          <w:sz w:val="22"/>
          <w:szCs w:val="22"/>
        </w:rPr>
        <w:t xml:space="preserve">Integrity (सत्यनिष्ठा) — </w:t>
      </w:r>
      <w:r>
        <w:rPr>
          <w:rFonts w:ascii="Calibri" w:cs="Calibri" w:eastAsia="Calibri" w:hAnsi="Calibri"/>
          <w:color w:val="1F2937"/>
          <w:sz w:val="22"/>
          <w:szCs w:val="22"/>
        </w:rPr>
        <w:t xml:space="preserve">Uncompromising commitment to ethical governance and transparent compliance.</w:t>
      </w:r>
    </w:p>
    <w:p>
      <w:pPr>
        <w:pStyle w:val="ListParagraph"/>
        <w:numPr>
          <w:ilvl w:val="0"/>
          <w:numId w:val="1"/>
        </w:numPr>
        <w:spacing w:after="60" w:line="280"/>
      </w:pPr>
      <w:r>
        <w:rPr>
          <w:rFonts w:ascii="Calibri" w:cs="Calibri" w:eastAsia="Calibri" w:hAnsi="Calibri"/>
          <w:b/>
          <w:bCs/>
          <w:color w:val="C0392B"/>
          <w:sz w:val="22"/>
          <w:szCs w:val="22"/>
        </w:rPr>
        <w:t xml:space="preserve">Inclusivity (सर्वसमावेशकता) — </w:t>
      </w:r>
      <w:r>
        <w:rPr>
          <w:rFonts w:ascii="Calibri" w:cs="Calibri" w:eastAsia="Calibri" w:hAnsi="Calibri"/>
          <w:color w:val="1F2937"/>
          <w:sz w:val="22"/>
          <w:szCs w:val="22"/>
        </w:rPr>
        <w:t xml:space="preserve">Welcoming students, plant executives, and CXOs across every region of Maharashtra.</w:t>
      </w:r>
    </w:p>
    <w:p>
      <w:pPr>
        <w:pStyle w:val="ListParagraph"/>
        <w:numPr>
          <w:ilvl w:val="0"/>
          <w:numId w:val="1"/>
        </w:numPr>
        <w:spacing w:after="60" w:line="280"/>
      </w:pPr>
      <w:r>
        <w:rPr>
          <w:rFonts w:ascii="Calibri" w:cs="Calibri" w:eastAsia="Calibri" w:hAnsi="Calibri"/>
          <w:b/>
          <w:bCs/>
          <w:color w:val="C0392B"/>
          <w:sz w:val="22"/>
          <w:szCs w:val="22"/>
        </w:rPr>
        <w:t xml:space="preserve">Lifelong Learning (ज्ञानसाधना) — </w:t>
      </w:r>
      <w:r>
        <w:rPr>
          <w:rFonts w:ascii="Calibri" w:cs="Calibri" w:eastAsia="Calibri" w:hAnsi="Calibri"/>
          <w:color w:val="1F2937"/>
          <w:sz w:val="22"/>
          <w:szCs w:val="22"/>
        </w:rPr>
        <w:t xml:space="preserve">Continuous upskilling to stay ahead of regulatory and technological changes.</w:t>
      </w:r>
    </w:p>
    <w:p>
      <w:pPr>
        <w:pStyle w:val="ListParagraph"/>
        <w:numPr>
          <w:ilvl w:val="0"/>
          <w:numId w:val="1"/>
        </w:numPr>
        <w:spacing w:after="60" w:line="280"/>
      </w:pPr>
      <w:r>
        <w:rPr>
          <w:rFonts w:ascii="Calibri" w:cs="Calibri" w:eastAsia="Calibri" w:hAnsi="Calibri"/>
          <w:b/>
          <w:bCs/>
          <w:color w:val="C0392B"/>
          <w:sz w:val="22"/>
          <w:szCs w:val="22"/>
        </w:rPr>
        <w:t xml:space="preserve">Harmony (औद्योगिक सौहार्द) — </w:t>
      </w:r>
      <w:r>
        <w:rPr>
          <w:rFonts w:ascii="Calibri" w:cs="Calibri" w:eastAsia="Calibri" w:hAnsi="Calibri"/>
          <w:color w:val="1F2937"/>
          <w:sz w:val="22"/>
          <w:szCs w:val="22"/>
        </w:rPr>
        <w:t xml:space="preserve">Believing in constructive dialogue, mutual respect, and peaceful resolution.</w:t>
      </w:r>
    </w:p>
    <w:p>
      <w:pPr>
        <w:pStyle w:val="Heading3"/>
        <w:spacing w:after="100" w:before="220"/>
      </w:pPr>
      <w:r>
        <w:rPr>
          <w:rFonts w:ascii="Calibri" w:cs="Calibri" w:eastAsia="Calibri" w:hAnsi="Calibri"/>
          <w:b/>
          <w:bCs/>
          <w:color w:val="C0392B"/>
          <w:sz w:val="24"/>
          <w:szCs w:val="24"/>
        </w:rPr>
        <w:t xml:space="preserve">Section 4 — Comprehensive Strategic Objectives</w:t>
      </w:r>
    </w:p>
    <w:p>
      <w:pPr>
        <w:spacing w:after="120" w:line="300"/>
        <w:jc w:val="both"/>
      </w:pPr>
      <w:r>
        <w:rPr>
          <w:rFonts w:ascii="Calibri" w:cs="Calibri" w:eastAsia="Calibri" w:hAnsi="Calibri"/>
          <w:color w:val="1F2937"/>
          <w:sz w:val="22"/>
          <w:szCs w:val="22"/>
        </w:rPr>
        <w:t xml:space="preserve">The Forum's official objectives under its Section 8 charter are structured into four core functional quadrants:</w:t>
      </w:r>
    </w:p>
    <w:p>
      <w:pPr>
        <w:spacing w:after="60"/>
      </w:pPr>
      <w:r>
        <w:rPr>
          <w:rFonts w:ascii="Calibri" w:cs="Calibri" w:eastAsia="Calibri" w:hAnsi="Calibri"/>
        </w:rPr>
        <w:t xml:space="preserve"/>
      </w:r>
    </w:p>
    <w:tbl>
      <w:tblPr>
        <w:tblW w:type="dxa" w:w="9360"/>
        <w:tblBorders>
          <w:top w:val="single" w:color="D0D7DE" w:sz="4"/>
          <w:left w:val="single" w:color="D0D7DE" w:sz="4"/>
          <w:bottom w:val="single" w:color="D0D7DE" w:sz="4"/>
          <w:right w:val="single" w:color="D0D7DE" w:sz="4"/>
          <w:insideH w:val="single" w:color="D0D7DE" w:sz="2"/>
          <w:insideV w:val="single" w:color="D0D7DE" w:sz="2"/>
        </w:tblBorders>
      </w:tblPr>
      <w:tblGrid>
        <w:gridCol w:w="4680"/>
        <w:gridCol w:w="4680"/>
      </w:tblGrid>
      <w:tr>
        <w:tc>
          <w:tcPr>
            <w:tcW w:type="dxa" w:w="4680"/>
            <w:shd w:fill="0F3D66" w:color="auto" w:val="clear"/>
            <w:tcMar>
              <w:top w:type="dxa" w:w="160"/>
              <w:left w:type="dxa" w:w="200"/>
              <w:bottom w:type="dxa" w:w="160"/>
              <w:right w:type="dxa" w:w="200"/>
            </w:tcMar>
          </w:tcPr>
          <w:p>
            <w:r>
              <w:rPr>
                <w:rFonts w:ascii="Calibri" w:cs="Calibri" w:eastAsia="Calibri" w:hAnsi="Calibri"/>
                <w:b/>
                <w:bCs/>
                <w:color w:val="FFFFFF"/>
                <w:sz w:val="22"/>
                <w:szCs w:val="22"/>
              </w:rPr>
              <w:t xml:space="preserve">Quadrant A — Statutory &amp; Professional CPD</w:t>
            </w:r>
          </w:p>
        </w:tc>
        <w:tc>
          <w:tcPr>
            <w:tcW w:type="dxa" w:w="4680"/>
            <w:shd w:fill="0F3D66" w:color="auto" w:val="clear"/>
            <w:tcMar>
              <w:top w:type="dxa" w:w="160"/>
              <w:left w:type="dxa" w:w="200"/>
              <w:bottom w:type="dxa" w:w="160"/>
              <w:right w:type="dxa" w:w="200"/>
            </w:tcMar>
          </w:tcPr>
          <w:p>
            <w:r>
              <w:rPr>
                <w:rFonts w:ascii="Calibri" w:cs="Calibri" w:eastAsia="Calibri" w:hAnsi="Calibri"/>
                <w:b/>
                <w:bCs/>
                <w:color w:val="FFFFFF"/>
                <w:sz w:val="22"/>
                <w:szCs w:val="22"/>
              </w:rPr>
              <w:t xml:space="preserve">Quadrant B — Future of Work &amp; Digital HR</w:t>
            </w:r>
          </w:p>
        </w:tc>
      </w:tr>
      <w:tr>
        <w:tc>
          <w:tcPr>
            <w:tcW w:type="dxa" w:w="4680"/>
            <w:shd w:fill="F4F6FA" w:color="auto" w:val="clear"/>
            <w:tcMar>
              <w:top w:type="dxa" w:w="160"/>
              <w:left w:type="dxa" w:w="200"/>
              <w:bottom w:type="dxa" w:w="160"/>
              <w:right w:type="dxa" w:w="200"/>
            </w:tcMar>
          </w:tcPr>
          <w:p>
            <w:pPr>
              <w:spacing w:after="60"/>
            </w:pPr>
            <w:r>
              <w:rPr>
                <w:rFonts w:ascii="Calibri" w:cs="Calibri" w:eastAsia="Calibri" w:hAnsi="Calibri"/>
                <w:color w:val="1F2937"/>
                <w:sz w:val="20"/>
                <w:szCs w:val="20"/>
              </w:rPr>
              <w:t xml:space="preserve">• Practical Labour Code implementation</w:t>
            </w:r>
          </w:p>
          <w:p>
            <w:pPr>
              <w:spacing w:after="60"/>
            </w:pPr>
            <w:r>
              <w:rPr>
                <w:rFonts w:ascii="Calibri" w:cs="Calibri" w:eastAsia="Calibri" w:hAnsi="Calibri"/>
                <w:color w:val="1F2937"/>
                <w:sz w:val="20"/>
                <w:szCs w:val="20"/>
              </w:rPr>
              <w:t xml:space="preserve">• EPF, ESIC, Bonus &amp; Gratuity mastery</w:t>
            </w:r>
          </w:p>
          <w:p>
            <w:pPr>
              <w:spacing w:after="60"/>
            </w:pPr>
            <w:r>
              <w:rPr>
                <w:rFonts w:ascii="Calibri" w:cs="Calibri" w:eastAsia="Calibri" w:hAnsi="Calibri"/>
                <w:color w:val="1F2937"/>
                <w:sz w:val="20"/>
                <w:szCs w:val="20"/>
              </w:rPr>
              <w:t xml:space="preserve">• Domestic Inquiry &amp; IR SOP workshops</w:t>
            </w:r>
          </w:p>
          <w:p>
            <w:r>
              <w:rPr>
                <w:rFonts w:ascii="Calibri" w:cs="Calibri" w:eastAsia="Calibri" w:hAnsi="Calibri"/>
                <w:color w:val="1F2937"/>
                <w:sz w:val="20"/>
                <w:szCs w:val="20"/>
              </w:rPr>
              <w:t xml:space="preserve">• Regular compliance alerts &amp; handbooks</w:t>
            </w:r>
          </w:p>
        </w:tc>
        <w:tc>
          <w:tcPr>
            <w:tcW w:type="dxa" w:w="4680"/>
            <w:shd w:fill="F4F6FA" w:color="auto" w:val="clear"/>
            <w:tcMar>
              <w:top w:type="dxa" w:w="160"/>
              <w:left w:type="dxa" w:w="200"/>
              <w:bottom w:type="dxa" w:w="160"/>
              <w:right w:type="dxa" w:w="200"/>
            </w:tcMar>
          </w:tcPr>
          <w:p>
            <w:pPr>
              <w:spacing w:after="60"/>
            </w:pPr>
            <w:r>
              <w:rPr>
                <w:rFonts w:ascii="Calibri" w:cs="Calibri" w:eastAsia="Calibri" w:hAnsi="Calibri"/>
                <w:color w:val="1F2937"/>
                <w:sz w:val="20"/>
                <w:szCs w:val="20"/>
              </w:rPr>
              <w:t xml:space="preserve">• Artificial Intelligence in HR operations</w:t>
            </w:r>
          </w:p>
          <w:p>
            <w:pPr>
              <w:spacing w:after="60"/>
            </w:pPr>
            <w:r>
              <w:rPr>
                <w:rFonts w:ascii="Calibri" w:cs="Calibri" w:eastAsia="Calibri" w:hAnsi="Calibri"/>
                <w:color w:val="1F2937"/>
                <w:sz w:val="20"/>
                <w:szCs w:val="20"/>
              </w:rPr>
              <w:t xml:space="preserve">• People Analytics &amp; metric dashboards</w:t>
            </w:r>
          </w:p>
          <w:p>
            <w:pPr>
              <w:spacing w:after="60"/>
            </w:pPr>
            <w:r>
              <w:rPr>
                <w:rFonts w:ascii="Calibri" w:cs="Calibri" w:eastAsia="Calibri" w:hAnsi="Calibri"/>
                <w:color w:val="1F2937"/>
                <w:sz w:val="20"/>
                <w:szCs w:val="20"/>
              </w:rPr>
              <w:t xml:space="preserve">• Responsible AI governance &amp; ethics</w:t>
            </w:r>
          </w:p>
          <w:p>
            <w:r>
              <w:rPr>
                <w:rFonts w:ascii="Calibri" w:cs="Calibri" w:eastAsia="Calibri" w:hAnsi="Calibri"/>
                <w:color w:val="1F2937"/>
                <w:sz w:val="20"/>
                <w:szCs w:val="20"/>
              </w:rPr>
              <w:t xml:space="preserve">• Cloud HRIS &amp; payroll automation</w:t>
            </w:r>
          </w:p>
        </w:tc>
      </w:tr>
      <w:tr>
        <w:tc>
          <w:tcPr>
            <w:tcW w:type="dxa" w:w="4680"/>
            <w:shd w:fill="0F3D66" w:color="auto" w:val="clear"/>
            <w:tcMar>
              <w:top w:type="dxa" w:w="160"/>
              <w:left w:type="dxa" w:w="200"/>
              <w:bottom w:type="dxa" w:w="160"/>
              <w:right w:type="dxa" w:w="200"/>
            </w:tcMar>
          </w:tcPr>
          <w:p>
            <w:r>
              <w:rPr>
                <w:rFonts w:ascii="Calibri" w:cs="Calibri" w:eastAsia="Calibri" w:hAnsi="Calibri"/>
                <w:b/>
                <w:bCs/>
                <w:color w:val="FFFFFF"/>
                <w:sz w:val="22"/>
                <w:szCs w:val="22"/>
              </w:rPr>
              <w:t xml:space="preserve">Quadrant C — Campus &amp; Youth Employability</w:t>
            </w:r>
          </w:p>
        </w:tc>
        <w:tc>
          <w:tcPr>
            <w:tcW w:type="dxa" w:w="4680"/>
            <w:shd w:fill="0F3D66" w:color="auto" w:val="clear"/>
            <w:tcMar>
              <w:top w:type="dxa" w:w="160"/>
              <w:left w:type="dxa" w:w="200"/>
              <w:bottom w:type="dxa" w:w="160"/>
              <w:right w:type="dxa" w:w="200"/>
            </w:tcMar>
          </w:tcPr>
          <w:p>
            <w:r>
              <w:rPr>
                <w:rFonts w:ascii="Calibri" w:cs="Calibri" w:eastAsia="Calibri" w:hAnsi="Calibri"/>
                <w:b/>
                <w:bCs/>
                <w:color w:val="FFFFFF"/>
                <w:sz w:val="22"/>
                <w:szCs w:val="22"/>
              </w:rPr>
              <w:t xml:space="preserve">Quadrant D — Social Good &amp; Workplace Care</w:t>
            </w:r>
          </w:p>
        </w:tc>
      </w:tr>
      <w:tr>
        <w:tc>
          <w:tcPr>
            <w:tcW w:type="dxa" w:w="4680"/>
            <w:shd w:fill="F4F6FA" w:color="auto" w:val="clear"/>
            <w:tcMar>
              <w:top w:type="dxa" w:w="160"/>
              <w:left w:type="dxa" w:w="200"/>
              <w:bottom w:type="dxa" w:w="160"/>
              <w:right w:type="dxa" w:w="200"/>
            </w:tcMar>
          </w:tcPr>
          <w:p>
            <w:pPr>
              <w:spacing w:after="60"/>
            </w:pPr>
            <w:r>
              <w:rPr>
                <w:rFonts w:ascii="Calibri" w:cs="Calibri" w:eastAsia="Calibri" w:hAnsi="Calibri"/>
                <w:color w:val="1F2937"/>
                <w:sz w:val="20"/>
                <w:szCs w:val="20"/>
              </w:rPr>
              <w:t xml:space="preserve">• Student mentorship &amp; CV clinics</w:t>
            </w:r>
          </w:p>
          <w:p>
            <w:pPr>
              <w:spacing w:after="60"/>
            </w:pPr>
            <w:r>
              <w:rPr>
                <w:rFonts w:ascii="Calibri" w:cs="Calibri" w:eastAsia="Calibri" w:hAnsi="Calibri"/>
                <w:color w:val="1F2937"/>
                <w:sz w:val="20"/>
                <w:szCs w:val="20"/>
              </w:rPr>
              <w:t xml:space="preserve">• Apprenticeship (NAPS / NATS) drives</w:t>
            </w:r>
          </w:p>
          <w:p>
            <w:pPr>
              <w:spacing w:after="60"/>
            </w:pPr>
            <w:r>
              <w:rPr>
                <w:rFonts w:ascii="Calibri" w:cs="Calibri" w:eastAsia="Calibri" w:hAnsi="Calibri"/>
                <w:color w:val="1F2937"/>
                <w:sz w:val="20"/>
                <w:szCs w:val="20"/>
              </w:rPr>
              <w:t xml:space="preserve">• University curriculum alignment</w:t>
            </w:r>
          </w:p>
          <w:p>
            <w:r>
              <w:rPr>
                <w:rFonts w:ascii="Calibri" w:cs="Calibri" w:eastAsia="Calibri" w:hAnsi="Calibri"/>
                <w:color w:val="1F2937"/>
                <w:sz w:val="20"/>
                <w:szCs w:val="20"/>
              </w:rPr>
              <w:t xml:space="preserve">• Academic scholarships &amp; competitions</w:t>
            </w:r>
          </w:p>
        </w:tc>
        <w:tc>
          <w:tcPr>
            <w:tcW w:type="dxa" w:w="4680"/>
            <w:shd w:fill="F4F6FA" w:color="auto" w:val="clear"/>
            <w:tcMar>
              <w:top w:type="dxa" w:w="160"/>
              <w:left w:type="dxa" w:w="200"/>
              <w:bottom w:type="dxa" w:w="160"/>
              <w:right w:type="dxa" w:w="200"/>
            </w:tcMar>
          </w:tcPr>
          <w:p>
            <w:pPr>
              <w:spacing w:after="60"/>
            </w:pPr>
            <w:r>
              <w:rPr>
                <w:rFonts w:ascii="Calibri" w:cs="Calibri" w:eastAsia="Calibri" w:hAnsi="Calibri"/>
                <w:color w:val="1F2937"/>
                <w:sz w:val="20"/>
                <w:szCs w:val="20"/>
              </w:rPr>
              <w:t xml:space="preserve">• Prevention of child / forced labour</w:t>
            </w:r>
          </w:p>
          <w:p>
            <w:pPr>
              <w:spacing w:after="60"/>
            </w:pPr>
            <w:r>
              <w:rPr>
                <w:rFonts w:ascii="Calibri" w:cs="Calibri" w:eastAsia="Calibri" w:hAnsi="Calibri"/>
                <w:color w:val="1F2937"/>
                <w:sz w:val="20"/>
                <w:szCs w:val="20"/>
              </w:rPr>
              <w:t xml:space="preserve">• POSH compliance &amp; Internal Committees</w:t>
            </w:r>
          </w:p>
          <w:p>
            <w:pPr>
              <w:spacing w:after="60"/>
            </w:pPr>
            <w:r>
              <w:rPr>
                <w:rFonts w:ascii="Calibri" w:cs="Calibri" w:eastAsia="Calibri" w:hAnsi="Calibri"/>
                <w:color w:val="1F2937"/>
                <w:sz w:val="20"/>
                <w:szCs w:val="20"/>
              </w:rPr>
              <w:t xml:space="preserve">• Emergency worker relief funds</w:t>
            </w:r>
          </w:p>
          <w:p>
            <w:r>
              <w:rPr>
                <w:rFonts w:ascii="Calibri" w:cs="Calibri" w:eastAsia="Calibri" w:hAnsi="Calibri"/>
                <w:color w:val="1F2937"/>
                <w:sz w:val="20"/>
                <w:szCs w:val="20"/>
              </w:rPr>
              <w:t xml:space="preserve">• Annual HR &amp; Safety Excellence Awards</w:t>
            </w:r>
          </w:p>
        </w:tc>
      </w:tr>
    </w:tbl>
    <w:p>
      <w:r>
        <w:br w:type="page"/>
      </w:r>
    </w:p>
    <w:p>
      <w:pPr>
        <w:pStyle w:val="Heading3"/>
        <w:spacing w:after="100" w:before="220"/>
      </w:pPr>
      <w:r>
        <w:rPr>
          <w:rFonts w:ascii="Calibri" w:cs="Calibri" w:eastAsia="Calibri" w:hAnsi="Calibri"/>
          <w:b/>
          <w:bCs/>
          <w:color w:val="C0392B"/>
          <w:sz w:val="24"/>
          <w:szCs w:val="24"/>
        </w:rPr>
        <w:t xml:space="preserve">Section 5 — Legal Status &amp; Section 8 Governance</w:t>
      </w:r>
    </w:p>
    <w:p>
      <w:pPr>
        <w:pStyle w:val="ListParagraph"/>
        <w:numPr>
          <w:ilvl w:val="0"/>
          <w:numId w:val="1"/>
        </w:numPr>
        <w:spacing w:after="60" w:line="280"/>
      </w:pPr>
      <w:r>
        <w:rPr>
          <w:rFonts w:ascii="Calibri" w:cs="Calibri" w:eastAsia="Calibri" w:hAnsi="Calibri"/>
          <w:b/>
          <w:bCs/>
          <w:color w:val="0F3D66"/>
          <w:sz w:val="22"/>
          <w:szCs w:val="22"/>
        </w:rPr>
        <w:t xml:space="preserve">Incorporation: </w:t>
      </w:r>
      <w:r>
        <w:rPr>
          <w:rFonts w:ascii="Calibri" w:cs="Calibri" w:eastAsia="Calibri" w:hAnsi="Calibri"/>
          <w:color w:val="1F2937"/>
          <w:sz w:val="22"/>
          <w:szCs w:val="22"/>
        </w:rPr>
        <w:t xml:space="preserve">Registered as a Not-For-Profit Company under Section 8 of the Companies Act, 2013, Ministry of Corporate Affairs, Government of India.</w:t>
      </w:r>
    </w:p>
    <w:p>
      <w:pPr>
        <w:pStyle w:val="ListParagraph"/>
        <w:numPr>
          <w:ilvl w:val="0"/>
          <w:numId w:val="1"/>
        </w:numPr>
        <w:spacing w:after="60" w:line="280"/>
      </w:pPr>
      <w:r>
        <w:rPr>
          <w:rFonts w:ascii="Calibri" w:cs="Calibri" w:eastAsia="Calibri" w:hAnsi="Calibri"/>
          <w:b/>
          <w:bCs/>
          <w:color w:val="0F3D66"/>
          <w:sz w:val="22"/>
          <w:szCs w:val="22"/>
        </w:rPr>
        <w:t xml:space="preserve">Zero Dividend Mandate: </w:t>
      </w:r>
      <w:r>
        <w:rPr>
          <w:rFonts w:ascii="Calibri" w:cs="Calibri" w:eastAsia="Calibri" w:hAnsi="Calibri"/>
          <w:color w:val="1F2937"/>
          <w:sz w:val="22"/>
          <w:szCs w:val="22"/>
        </w:rPr>
        <w:t xml:space="preserve">In accordance with Section 8 regulations, all subscriptions, donations, and revenues are reinvested entirely into institutional training, youth welfare, and research.</w:t>
      </w:r>
    </w:p>
    <w:p>
      <w:pPr>
        <w:pStyle w:val="ListParagraph"/>
        <w:numPr>
          <w:ilvl w:val="0"/>
          <w:numId w:val="1"/>
        </w:numPr>
        <w:spacing w:after="60" w:line="280"/>
      </w:pPr>
      <w:r>
        <w:rPr>
          <w:rFonts w:ascii="Calibri" w:cs="Calibri" w:eastAsia="Calibri" w:hAnsi="Calibri"/>
          <w:b/>
          <w:bCs/>
          <w:color w:val="0F3D66"/>
          <w:sz w:val="22"/>
          <w:szCs w:val="22"/>
        </w:rPr>
        <w:t xml:space="preserve">Strict Non-Political Neutrality: </w:t>
      </w:r>
      <w:r>
        <w:rPr>
          <w:rFonts w:ascii="Calibri" w:cs="Calibri" w:eastAsia="Calibri" w:hAnsi="Calibri"/>
          <w:color w:val="1F2937"/>
          <w:sz w:val="22"/>
          <w:szCs w:val="22"/>
        </w:rPr>
        <w:t xml:space="preserve">Maha HR Forum is strictly non-political. It does not engage in political agitation, union politics, or party alliances, maintaining absolute institutional credibility.</w:t>
      </w:r>
    </w:p>
    <w:p>
      <w:pPr>
        <w:pStyle w:val="Heading3"/>
        <w:spacing w:after="100" w:before="220"/>
      </w:pPr>
      <w:r>
        <w:rPr>
          <w:rFonts w:ascii="Calibri" w:cs="Calibri" w:eastAsia="Calibri" w:hAnsi="Calibri"/>
          <w:b/>
          <w:bCs/>
          <w:color w:val="C0392B"/>
          <w:sz w:val="24"/>
          <w:szCs w:val="24"/>
        </w:rPr>
        <w:t xml:space="preserve">Section 6 — Leadership &amp; Founder President Profile</w:t>
      </w:r>
    </w:p>
    <w:p>
      <w:pPr>
        <w:spacing w:after="120" w:line="300"/>
        <w:jc w:val="both"/>
      </w:pPr>
      <w:r>
        <w:rPr>
          <w:rFonts w:ascii="Calibri" w:cs="Calibri" w:eastAsia="Calibri" w:hAnsi="Calibri"/>
          <w:b/>
          <w:bCs/>
          <w:color w:val="0F3D66"/>
          <w:sz w:val="22"/>
          <w:szCs w:val="22"/>
        </w:rPr>
        <w:t xml:space="preserve">Founder President: </w:t>
      </w:r>
      <w:r>
        <w:rPr>
          <w:rFonts w:ascii="Calibri" w:cs="Calibri" w:eastAsia="Calibri" w:hAnsi="Calibri"/>
          <w:b/>
          <w:bCs/>
          <w:color w:val="1F2937"/>
          <w:sz w:val="22"/>
          <w:szCs w:val="22"/>
        </w:rPr>
        <w:t xml:space="preserve">Shivram Thavare</w:t>
      </w:r>
    </w:p>
    <w:p>
      <w:pPr>
        <w:spacing w:after="120" w:line="300"/>
        <w:jc w:val="both"/>
      </w:pPr>
      <w:r>
        <w:rPr>
          <w:rFonts w:ascii="Calibri" w:cs="Calibri" w:eastAsia="Calibri" w:hAnsi="Calibri"/>
          <w:color w:val="1F2937"/>
          <w:sz w:val="22"/>
          <w:szCs w:val="22"/>
        </w:rPr>
        <w:t xml:space="preserve">Shivram Thavare is a distinguished HR leader with extensive experience across Maharashtra's manufacturing, industrial, and corporate landscapes. Recognised for his grassroots understanding of industrial relations and commitment to workforce empowerment, he envisioned Maha HR Forum as an enduring institutional home that empowers every HR practitioner — from remote MIDC industrial clusters to corporate headquarters.</w:t>
      </w:r>
    </w:p>
    <w:p>
      <w:r>
        <w:br w:type="page"/>
      </w:r>
    </w:p>
    <w:p>
      <w:pPr>
        <w:pStyle w:val="Heading1"/>
        <w:pBdr>
          <w:bottom w:val="single" w:color="0F3D66" w:sz="12" w:space="4"/>
        </w:pBdr>
        <w:spacing w:after="160" w:before="360"/>
      </w:pPr>
      <w:r>
        <w:rPr>
          <w:rFonts w:ascii="Calibri" w:cs="Calibri" w:eastAsia="Calibri" w:hAnsi="Calibri"/>
          <w:b/>
          <w:bCs/>
          <w:color w:val="0F3D66"/>
          <w:sz w:val="40"/>
          <w:szCs w:val="40"/>
        </w:rPr>
        <w:t xml:space="preserve">Page 3 — Membership (membership.html)</w:t>
      </w:r>
    </w:p>
    <w:p>
      <w:pPr>
        <w:spacing w:after="40" w:before="200"/>
      </w:pPr>
      <w:r>
        <w:rPr>
          <w:rFonts w:ascii="Calibri" w:cs="Calibri" w:eastAsia="Calibri" w:hAnsi="Calibri"/>
          <w:b/>
          <w:bCs/>
          <w:color w:val="C0392B"/>
          <w:spacing w:val="40"/>
          <w:sz w:val="16"/>
          <w:szCs w:val="16"/>
        </w:rPr>
        <w:t xml:space="preserve">SEO METADATA</w:t>
      </w:r>
    </w:p>
    <w:tbl>
      <w:tblPr>
        <w:tblW w:type="dxa" w:w="9360"/>
        <w:tblBorders>
          <w:top w:val="single" w:color="D0D7DE" w:sz="4"/>
          <w:left w:val="single" w:color="D0D7DE" w:sz="4"/>
          <w:bottom w:val="single" w:color="D0D7DE" w:sz="4"/>
          <w:right w:val="single" w:color="D0D7DE" w:sz="4"/>
          <w:insideH w:val="single" w:color="D0D7DE" w:sz="2"/>
          <w:insideV w:val="single" w:color="D0D7DE" w:sz="2"/>
        </w:tblBorders>
      </w:tblPr>
      <w:tblGrid>
        <w:gridCol w:w="2400"/>
        <w:gridCol w:w="6960"/>
      </w:tblGrid>
      <w:tr>
        <w:tc>
          <w:tcPr>
            <w:tcW w:type="dxa" w:w="2400"/>
            <w:shd w:fill="0F3D66" w:color="auto" w:val="clear"/>
            <w:tcMar>
              <w:top w:type="dxa" w:w="100"/>
              <w:left w:type="dxa" w:w="160"/>
              <w:bottom w:type="dxa" w:w="100"/>
              <w:right w:type="dxa" w:w="120"/>
            </w:tcMar>
          </w:tcPr>
          <w:p>
            <w:r>
              <w:rPr>
                <w:rFonts w:ascii="Calibri" w:cs="Calibri" w:eastAsia="Calibri" w:hAnsi="Calibri"/>
                <w:b/>
                <w:bCs/>
                <w:color w:val="FFFFFF"/>
                <w:sz w:val="20"/>
                <w:szCs w:val="20"/>
              </w:rPr>
              <w:t xml:space="preserve">Page Title</w:t>
            </w:r>
          </w:p>
        </w:tc>
        <w:tc>
          <w:tcPr>
            <w:tcW w:type="dxa" w:w="6960"/>
            <w:shd w:fill="F4F6FA" w:color="auto" w:val="clear"/>
            <w:tcMar>
              <w:top w:type="dxa" w:w="100"/>
              <w:left w:type="dxa" w:w="160"/>
              <w:bottom w:type="dxa" w:w="100"/>
              <w:right w:type="dxa" w:w="160"/>
            </w:tcMar>
          </w:tcPr>
          <w:p>
            <w:r>
              <w:rPr>
                <w:rFonts w:ascii="Calibri" w:cs="Calibri" w:eastAsia="Calibri" w:hAnsi="Calibri"/>
                <w:color w:val="1F2937"/>
                <w:sz w:val="20"/>
                <w:szCs w:val="20"/>
              </w:rPr>
              <w:t xml:space="preserve">Membership Plans | Join Maha HR Forum | Student, Professional &amp; Institutional</w:t>
            </w:r>
          </w:p>
        </w:tc>
      </w:tr>
      <w:tr>
        <w:tc>
          <w:tcPr>
            <w:tcW w:type="dxa" w:w="2400"/>
            <w:shd w:fill="0F3D66" w:color="auto" w:val="clear"/>
            <w:tcMar>
              <w:top w:type="dxa" w:w="100"/>
              <w:left w:type="dxa" w:w="160"/>
              <w:bottom w:type="dxa" w:w="100"/>
              <w:right w:type="dxa" w:w="120"/>
            </w:tcMar>
          </w:tcPr>
          <w:p>
            <w:r>
              <w:rPr>
                <w:rFonts w:ascii="Calibri" w:cs="Calibri" w:eastAsia="Calibri" w:hAnsi="Calibri"/>
                <w:b/>
                <w:bCs/>
                <w:color w:val="FFFFFF"/>
                <w:sz w:val="20"/>
                <w:szCs w:val="20"/>
              </w:rPr>
              <w:t xml:space="preserve">Meta Description</w:t>
            </w:r>
          </w:p>
        </w:tc>
        <w:tc>
          <w:tcPr>
            <w:tcW w:type="dxa" w:w="6960"/>
            <w:shd w:fill="F4F6FA" w:color="auto" w:val="clear"/>
            <w:tcMar>
              <w:top w:type="dxa" w:w="100"/>
              <w:left w:type="dxa" w:w="160"/>
              <w:bottom w:type="dxa" w:w="100"/>
              <w:right w:type="dxa" w:w="160"/>
            </w:tcMar>
          </w:tcPr>
          <w:p>
            <w:r>
              <w:rPr>
                <w:rFonts w:ascii="Calibri" w:cs="Calibri" w:eastAsia="Calibri" w:hAnsi="Calibri"/>
                <w:color w:val="1F2937"/>
                <w:sz w:val="20"/>
                <w:szCs w:val="20"/>
              </w:rPr>
              <w:t xml:space="preserve">Become a registered member of Maha HR Forum. Student ₹100, Professional ₹1,000, Institutional ₹10,000. Elevate your HR career today.</w:t>
            </w:r>
          </w:p>
        </w:tc>
      </w:tr>
      <w:tr>
        <w:tc>
          <w:tcPr>
            <w:tcW w:type="dxa" w:w="2400"/>
            <w:shd w:fill="0F3D66" w:color="auto" w:val="clear"/>
            <w:tcMar>
              <w:top w:type="dxa" w:w="100"/>
              <w:left w:type="dxa" w:w="160"/>
              <w:bottom w:type="dxa" w:w="100"/>
              <w:right w:type="dxa" w:w="120"/>
            </w:tcMar>
          </w:tcPr>
          <w:p>
            <w:r>
              <w:rPr>
                <w:rFonts w:ascii="Calibri" w:cs="Calibri" w:eastAsia="Calibri" w:hAnsi="Calibri"/>
                <w:b/>
                <w:bCs/>
                <w:color w:val="FFFFFF"/>
                <w:sz w:val="20"/>
                <w:szCs w:val="20"/>
              </w:rPr>
              <w:t xml:space="preserve">Target Keywords</w:t>
            </w:r>
          </w:p>
        </w:tc>
        <w:tc>
          <w:tcPr>
            <w:tcW w:type="dxa" w:w="6960"/>
            <w:shd w:fill="F4F6FA" w:color="auto" w:val="clear"/>
            <w:tcMar>
              <w:top w:type="dxa" w:w="100"/>
              <w:left w:type="dxa" w:w="160"/>
              <w:bottom w:type="dxa" w:w="100"/>
              <w:right w:type="dxa" w:w="160"/>
            </w:tcMar>
          </w:tcPr>
          <w:p>
            <w:r>
              <w:rPr>
                <w:rFonts w:ascii="Calibri" w:cs="Calibri" w:eastAsia="Calibri" w:hAnsi="Calibri"/>
                <w:color w:val="1F2937"/>
                <w:sz w:val="20"/>
                <w:szCs w:val="20"/>
              </w:rPr>
              <w:t xml:space="preserve">Maha HR Forum membership, HR membership fees, Maharashtra HR network register, join industrial relations forum.</w:t>
            </w:r>
          </w:p>
        </w:tc>
      </w:tr>
    </w:tbl>
    <w:p>
      <w:pPr>
        <w:pStyle w:val="Heading3"/>
        <w:spacing w:after="100" w:before="220"/>
      </w:pPr>
      <w:r>
        <w:rPr>
          <w:rFonts w:ascii="Calibri" w:cs="Calibri" w:eastAsia="Calibri" w:hAnsi="Calibri"/>
          <w:b/>
          <w:bCs/>
          <w:color w:val="C0392B"/>
          <w:sz w:val="24"/>
          <w:szCs w:val="24"/>
        </w:rPr>
        <w:t xml:space="preserve">Section 1 — Hero Banner &amp; Value Proposition</w:t>
      </w:r>
    </w:p>
    <w:p>
      <w:pPr>
        <w:spacing w:after="40" w:before="200"/>
      </w:pPr>
      <w:r>
        <w:rPr>
          <w:rFonts w:ascii="Calibri" w:cs="Calibri" w:eastAsia="Calibri" w:hAnsi="Calibri"/>
          <w:b/>
          <w:bCs/>
          <w:color w:val="C0392B"/>
          <w:spacing w:val="40"/>
          <w:sz w:val="16"/>
          <w:szCs w:val="16"/>
        </w:rPr>
        <w:t xml:space="preserve">MEMBERSHIP DIRECTORY &amp; ENROLMENT</w:t>
      </w:r>
    </w:p>
    <w:p>
      <w:pPr>
        <w:spacing w:after="80"/>
      </w:pPr>
      <w:r>
        <w:rPr>
          <w:rFonts w:ascii="Calibri" w:cs="Calibri" w:eastAsia="Calibri" w:hAnsi="Calibri"/>
          <w:b/>
          <w:bCs/>
          <w:color w:val="0F3D66"/>
          <w:sz w:val="34"/>
          <w:szCs w:val="34"/>
        </w:rPr>
        <w:t xml:space="preserve">Invest in Your Professional Growth.</w:t>
      </w:r>
    </w:p>
    <w:p>
      <w:pPr>
        <w:spacing w:after="160"/>
      </w:pPr>
      <w:r>
        <w:rPr>
          <w:rFonts w:ascii="Calibri" w:cs="Calibri" w:eastAsia="Calibri" w:hAnsi="Calibri"/>
          <w:b/>
          <w:bCs/>
          <w:color w:val="0F3D66"/>
          <w:sz w:val="34"/>
          <w:szCs w:val="34"/>
        </w:rPr>
        <w:t xml:space="preserve">Belong to Maharashtra's Premier HR Fraternity.</w:t>
      </w:r>
    </w:p>
    <w:p>
      <w:pPr>
        <w:spacing w:after="120" w:line="300"/>
        <w:jc w:val="both"/>
      </w:pPr>
      <w:r>
        <w:rPr>
          <w:rFonts w:ascii="Calibri" w:cs="Calibri" w:eastAsia="Calibri" w:hAnsi="Calibri"/>
          <w:i/>
          <w:iCs/>
          <w:color w:val="1F2937"/>
          <w:sz w:val="22"/>
          <w:szCs w:val="22"/>
        </w:rPr>
        <w:t xml:space="preserve">Whether you are launching your career as an HR student, leading compliance in a manufacturing plant, or safeguarding an entire enterprise — Maha HR Forum delivers community, legal certainty, and career growth.</w:t>
      </w:r>
    </w:p>
    <w:p>
      <w:pPr>
        <w:pStyle w:val="Heading3"/>
        <w:spacing w:after="100" w:before="220"/>
      </w:pPr>
      <w:r>
        <w:rPr>
          <w:rFonts w:ascii="Calibri" w:cs="Calibri" w:eastAsia="Calibri" w:hAnsi="Calibri"/>
          <w:b/>
          <w:bCs/>
          <w:color w:val="C0392B"/>
          <w:sz w:val="24"/>
          <w:szCs w:val="24"/>
        </w:rPr>
        <w:t xml:space="preserve">Section 2 — Detailed Membership Categories</w:t>
      </w:r>
    </w:p>
    <w:p>
      <w:pPr>
        <w:pStyle w:val="Heading4"/>
        <w:spacing w:after="80" w:before="180"/>
      </w:pPr>
      <w:r>
        <w:rPr>
          <w:rFonts w:ascii="Calibri" w:cs="Calibri" w:eastAsia="Calibri" w:hAnsi="Calibri"/>
          <w:b/>
          <w:bCs/>
          <w:color w:val="1F2937"/>
          <w:sz w:val="22"/>
          <w:szCs w:val="22"/>
        </w:rPr>
        <w:t xml:space="preserve">Category 1 — Student / Beneficiary Member</w:t>
      </w:r>
    </w:p>
    <w:p>
      <w:pPr>
        <w:spacing w:after="120" w:line="300"/>
        <w:jc w:val="both"/>
      </w:pPr>
      <w:r>
        <w:rPr>
          <w:rFonts w:ascii="Calibri" w:cs="Calibri" w:eastAsia="Calibri" w:hAnsi="Calibri"/>
          <w:i/>
          <w:iCs/>
          <w:color w:val="5B6472"/>
          <w:sz w:val="22"/>
          <w:szCs w:val="22"/>
        </w:rPr>
        <w:t xml:space="preserve">The Dedicated Launchpad for Aspiring People Leaders</w:t>
      </w:r>
    </w:p>
    <w:p>
      <w:pPr>
        <w:pStyle w:val="ListParagraph"/>
        <w:numPr>
          <w:ilvl w:val="0"/>
          <w:numId w:val="1"/>
        </w:numPr>
        <w:spacing w:after="60" w:line="280"/>
      </w:pPr>
      <w:r>
        <w:rPr>
          <w:rFonts w:ascii="Calibri" w:cs="Calibri" w:eastAsia="Calibri" w:hAnsi="Calibri"/>
          <w:b/>
          <w:bCs/>
          <w:color w:val="0F3D66"/>
          <w:sz w:val="22"/>
          <w:szCs w:val="22"/>
        </w:rPr>
        <w:t xml:space="preserve">Annual Investment: </w:t>
      </w:r>
      <w:r>
        <w:rPr>
          <w:rFonts w:ascii="Calibri" w:cs="Calibri" w:eastAsia="Calibri" w:hAnsi="Calibri"/>
          <w:b/>
          <w:bCs/>
          <w:color w:val="C0392B"/>
          <w:sz w:val="22"/>
          <w:szCs w:val="22"/>
        </w:rPr>
        <w:t xml:space="preserve">₹100 / year</w:t>
      </w:r>
    </w:p>
    <w:p>
      <w:pPr>
        <w:pStyle w:val="ListParagraph"/>
        <w:numPr>
          <w:ilvl w:val="0"/>
          <w:numId w:val="1"/>
        </w:numPr>
        <w:spacing w:after="60" w:line="280"/>
      </w:pPr>
      <w:r>
        <w:rPr>
          <w:rFonts w:ascii="Calibri" w:cs="Calibri" w:eastAsia="Calibri" w:hAnsi="Calibri"/>
          <w:b/>
          <w:bCs/>
          <w:color w:val="0F3D66"/>
          <w:sz w:val="22"/>
          <w:szCs w:val="22"/>
        </w:rPr>
        <w:t xml:space="preserve">Credential: </w:t>
      </w:r>
      <w:r>
        <w:rPr>
          <w:rFonts w:ascii="Calibri" w:cs="Calibri" w:eastAsia="Calibri" w:hAnsi="Calibri"/>
          <w:color w:val="1F2937"/>
          <w:sz w:val="22"/>
          <w:szCs w:val="22"/>
        </w:rPr>
        <w:t xml:space="preserve">Maha HR Aspirant Member ID &amp; Digital Certificate</w:t>
      </w:r>
    </w:p>
    <w:p>
      <w:pPr>
        <w:spacing w:after="120" w:line="300"/>
        <w:jc w:val="both"/>
      </w:pPr>
      <w:r>
        <w:rPr>
          <w:rFonts w:ascii="Calibri" w:cs="Calibri" w:eastAsia="Calibri" w:hAnsi="Calibri"/>
          <w:b/>
          <w:bCs/>
          <w:color w:val="1F2937"/>
          <w:sz w:val="22"/>
          <w:szCs w:val="22"/>
        </w:rPr>
        <w:t xml:space="preserve">Eligibility Criteria:</w:t>
      </w:r>
    </w:p>
    <w:p>
      <w:pPr>
        <w:pStyle w:val="ListParagraph"/>
        <w:numPr>
          <w:ilvl w:val="0"/>
          <w:numId w:val="1"/>
        </w:numPr>
        <w:spacing w:after="60" w:line="280"/>
      </w:pPr>
      <w:r>
        <w:rPr>
          <w:rFonts w:ascii="Calibri" w:cs="Calibri" w:eastAsia="Calibri" w:hAnsi="Calibri"/>
          <w:color w:val="1F2937"/>
          <w:sz w:val="22"/>
          <w:szCs w:val="22"/>
        </w:rPr>
        <w:t xml:space="preserve">Full-time or part-time students in Human Resources, Industrial Relations, Labour Laws, MBA, MMS, MSW, Law, Commerce, Psychology, or related social disciplines.</w:t>
      </w:r>
    </w:p>
    <w:p>
      <w:pPr>
        <w:pStyle w:val="ListParagraph"/>
        <w:numPr>
          <w:ilvl w:val="0"/>
          <w:numId w:val="1"/>
        </w:numPr>
        <w:spacing w:after="60" w:line="280"/>
      </w:pPr>
      <w:r>
        <w:rPr>
          <w:rFonts w:ascii="Calibri" w:cs="Calibri" w:eastAsia="Calibri" w:hAnsi="Calibri"/>
          <w:color w:val="1F2937"/>
          <w:sz w:val="22"/>
          <w:szCs w:val="22"/>
        </w:rPr>
        <w:t xml:space="preserve">Fresh graduates, job seekers, apprentices, shopfloor workers, and young citizens seeking guidance on employment rights, statutory benefits, and HR career development.</w:t>
      </w:r>
    </w:p>
    <w:p>
      <w:pPr>
        <w:spacing w:after="120" w:line="300"/>
        <w:jc w:val="both"/>
      </w:pPr>
      <w:r>
        <w:rPr>
          <w:rFonts w:ascii="Calibri" w:cs="Calibri" w:eastAsia="Calibri" w:hAnsi="Calibri"/>
          <w:b/>
          <w:bCs/>
          <w:color w:val="1F2937"/>
          <w:sz w:val="22"/>
          <w:szCs w:val="22"/>
        </w:rPr>
        <w:t xml:space="preserve">Member Inclusions &amp; Benefits:</w:t>
      </w:r>
    </w:p>
    <w:p>
      <w:pPr>
        <w:pStyle w:val="ListParagraph"/>
        <w:numPr>
          <w:ilvl w:val="0"/>
          <w:numId w:val="1"/>
        </w:numPr>
        <w:spacing w:after="60" w:line="280"/>
      </w:pPr>
      <w:r>
        <w:rPr>
          <w:rFonts w:ascii="Calibri" w:cs="Calibri" w:eastAsia="Calibri" w:hAnsi="Calibri"/>
          <w:color w:val="1F2937"/>
          <w:sz w:val="22"/>
          <w:szCs w:val="22"/>
        </w:rPr>
        <w:t xml:space="preserve">✔  Subsidised or complimentary entry to HR &amp; IR foundational webinars and skill sessions.</w:t>
      </w:r>
    </w:p>
    <w:p>
      <w:pPr>
        <w:pStyle w:val="ListParagraph"/>
        <w:numPr>
          <w:ilvl w:val="0"/>
          <w:numId w:val="1"/>
        </w:numPr>
        <w:spacing w:after="60" w:line="280"/>
      </w:pPr>
      <w:r>
        <w:rPr>
          <w:rFonts w:ascii="Calibri" w:cs="Calibri" w:eastAsia="Calibri" w:hAnsi="Calibri"/>
          <w:color w:val="1F2937"/>
          <w:sz w:val="22"/>
          <w:szCs w:val="22"/>
        </w:rPr>
        <w:t xml:space="preserve">✔  One-on-one resume formatting reviews and interview preparation workshops.</w:t>
      </w:r>
    </w:p>
    <w:p>
      <w:pPr>
        <w:pStyle w:val="ListParagraph"/>
        <w:numPr>
          <w:ilvl w:val="0"/>
          <w:numId w:val="1"/>
        </w:numPr>
        <w:spacing w:after="60" w:line="280"/>
      </w:pPr>
      <w:r>
        <w:rPr>
          <w:rFonts w:ascii="Calibri" w:cs="Calibri" w:eastAsia="Calibri" w:hAnsi="Calibri"/>
          <w:color w:val="1F2937"/>
          <w:sz w:val="22"/>
          <w:szCs w:val="22"/>
        </w:rPr>
        <w:t xml:space="preserve">✔  Exclusive eligibility for verified corporate internships and live industry projects.</w:t>
      </w:r>
    </w:p>
    <w:p>
      <w:pPr>
        <w:pStyle w:val="ListParagraph"/>
        <w:numPr>
          <w:ilvl w:val="0"/>
          <w:numId w:val="1"/>
        </w:numPr>
        <w:spacing w:after="60" w:line="280"/>
      </w:pPr>
      <w:r>
        <w:rPr>
          <w:rFonts w:ascii="Calibri" w:cs="Calibri" w:eastAsia="Calibri" w:hAnsi="Calibri"/>
          <w:color w:val="1F2937"/>
          <w:sz w:val="22"/>
          <w:szCs w:val="22"/>
        </w:rPr>
        <w:t xml:space="preserve">✔  Plain-language legal literacy guides to EPF, ESIC, Gratuity, Bonus, and Minimum Wages.</w:t>
      </w:r>
    </w:p>
    <w:p>
      <w:pPr>
        <w:pStyle w:val="ListParagraph"/>
        <w:numPr>
          <w:ilvl w:val="0"/>
          <w:numId w:val="1"/>
        </w:numPr>
        <w:spacing w:after="60" w:line="280"/>
      </w:pPr>
      <w:r>
        <w:rPr>
          <w:rFonts w:ascii="Calibri" w:cs="Calibri" w:eastAsia="Calibri" w:hAnsi="Calibri"/>
          <w:color w:val="1F2937"/>
          <w:sz w:val="22"/>
          <w:szCs w:val="22"/>
        </w:rPr>
        <w:t xml:space="preserve">✔  Access to Student Knowledge Chapters, quizzes, case-study competitions, and scholarships.</w:t>
      </w:r>
    </w:p>
    <w:p>
      <w:pPr>
        <w:pStyle w:val="ListParagraph"/>
        <w:numPr>
          <w:ilvl w:val="0"/>
          <w:numId w:val="1"/>
        </w:numPr>
        <w:spacing w:after="60" w:line="280"/>
      </w:pPr>
      <w:r>
        <w:rPr>
          <w:rFonts w:ascii="Calibri" w:cs="Calibri" w:eastAsia="Calibri" w:hAnsi="Calibri"/>
          <w:color w:val="1F2937"/>
          <w:sz w:val="22"/>
          <w:szCs w:val="22"/>
        </w:rPr>
        <w:t xml:space="preserve">✔  Official Maha HR Forum Student Digital ID Card.</w:t>
      </w:r>
    </w:p>
    <w:p>
      <w:pPr>
        <w:spacing w:after="120" w:line="300"/>
        <w:jc w:val="both"/>
      </w:pPr>
      <w:r>
        <w:rPr>
          <w:rFonts w:ascii="Calibri" w:cs="Calibri" w:eastAsia="Calibri" w:hAnsi="Calibri"/>
          <w:b/>
          <w:bCs/>
          <w:color w:val="5B6472"/>
          <w:sz w:val="22"/>
          <w:szCs w:val="22"/>
        </w:rPr>
        <w:t xml:space="preserve">CTA: </w:t>
      </w:r>
      <w:r>
        <w:rPr>
          <w:rFonts w:ascii="Calibri" w:cs="Calibri" w:eastAsia="Calibri" w:hAnsi="Calibri"/>
          <w:b/>
          <w:bCs/>
          <w:color w:val="0F3D66"/>
          <w:sz w:val="22"/>
          <w:szCs w:val="22"/>
        </w:rPr>
        <w:t xml:space="preserve">[Enroll as Student Member — ₹100]</w:t>
      </w:r>
    </w:p>
    <w:p>
      <w:pPr>
        <w:pStyle w:val="Heading4"/>
        <w:spacing w:after="80" w:before="180"/>
      </w:pPr>
      <w:r>
        <w:rPr>
          <w:rFonts w:ascii="Calibri" w:cs="Calibri" w:eastAsia="Calibri" w:hAnsi="Calibri"/>
          <w:b/>
          <w:bCs/>
          <w:color w:val="1F2937"/>
          <w:sz w:val="22"/>
          <w:szCs w:val="22"/>
        </w:rPr>
        <w:t xml:space="preserve">Category 2 — Professional Member</w:t>
      </w:r>
    </w:p>
    <w:p>
      <w:pPr>
        <w:spacing w:after="120" w:line="300"/>
        <w:jc w:val="both"/>
      </w:pPr>
      <w:r>
        <w:rPr>
          <w:rFonts w:ascii="Calibri" w:cs="Calibri" w:eastAsia="Calibri" w:hAnsi="Calibri"/>
          <w:i/>
          <w:iCs/>
          <w:color w:val="5B6472"/>
          <w:sz w:val="22"/>
          <w:szCs w:val="22"/>
        </w:rPr>
        <w:t xml:space="preserve">The Premier Network for Practising HR, IR &amp; Compliance Specialists</w:t>
      </w:r>
    </w:p>
    <w:p>
      <w:pPr>
        <w:pStyle w:val="ListParagraph"/>
        <w:numPr>
          <w:ilvl w:val="0"/>
          <w:numId w:val="1"/>
        </w:numPr>
        <w:spacing w:after="60" w:line="280"/>
      </w:pPr>
      <w:r>
        <w:rPr>
          <w:rFonts w:ascii="Calibri" w:cs="Calibri" w:eastAsia="Calibri" w:hAnsi="Calibri"/>
          <w:b/>
          <w:bCs/>
          <w:color w:val="0F3D66"/>
          <w:sz w:val="22"/>
          <w:szCs w:val="22"/>
        </w:rPr>
        <w:t xml:space="preserve">Annual Investment: </w:t>
      </w:r>
      <w:r>
        <w:rPr>
          <w:rFonts w:ascii="Calibri" w:cs="Calibri" w:eastAsia="Calibri" w:hAnsi="Calibri"/>
          <w:b/>
          <w:bCs/>
          <w:color w:val="C0392B"/>
          <w:sz w:val="22"/>
          <w:szCs w:val="22"/>
        </w:rPr>
        <w:t xml:space="preserve">₹1,000 / year</w:t>
      </w:r>
    </w:p>
    <w:p>
      <w:pPr>
        <w:pStyle w:val="ListParagraph"/>
        <w:numPr>
          <w:ilvl w:val="0"/>
          <w:numId w:val="1"/>
        </w:numPr>
        <w:spacing w:after="60" w:line="280"/>
      </w:pPr>
      <w:r>
        <w:rPr>
          <w:rFonts w:ascii="Calibri" w:cs="Calibri" w:eastAsia="Calibri" w:hAnsi="Calibri"/>
          <w:b/>
          <w:bCs/>
          <w:color w:val="0F3D66"/>
          <w:sz w:val="22"/>
          <w:szCs w:val="22"/>
        </w:rPr>
        <w:t xml:space="preserve">Credential: </w:t>
      </w:r>
      <w:r>
        <w:rPr>
          <w:rFonts w:ascii="Calibri" w:cs="Calibri" w:eastAsia="Calibri" w:hAnsi="Calibri"/>
          <w:color w:val="1F2937"/>
          <w:sz w:val="22"/>
          <w:szCs w:val="22"/>
        </w:rPr>
        <w:t xml:space="preserve">Maha HR Certified Professional Member ID &amp; Credential</w:t>
      </w:r>
    </w:p>
    <w:p>
      <w:pPr>
        <w:spacing w:after="120" w:line="300"/>
        <w:jc w:val="both"/>
      </w:pPr>
      <w:r>
        <w:rPr>
          <w:rFonts w:ascii="Calibri" w:cs="Calibri" w:eastAsia="Calibri" w:hAnsi="Calibri"/>
          <w:b/>
          <w:bCs/>
          <w:color w:val="1F2937"/>
          <w:sz w:val="22"/>
          <w:szCs w:val="22"/>
        </w:rPr>
        <w:t xml:space="preserve">Eligibility Criteria:</w:t>
      </w:r>
    </w:p>
    <w:p>
      <w:pPr>
        <w:pStyle w:val="ListParagraph"/>
        <w:numPr>
          <w:ilvl w:val="0"/>
          <w:numId w:val="1"/>
        </w:numPr>
        <w:spacing w:after="60" w:line="280"/>
      </w:pPr>
      <w:r>
        <w:rPr>
          <w:rFonts w:ascii="Calibri" w:cs="Calibri" w:eastAsia="Calibri" w:hAnsi="Calibri"/>
          <w:color w:val="1F2937"/>
          <w:sz w:val="22"/>
          <w:szCs w:val="22"/>
        </w:rPr>
        <w:t xml:space="preserve">Practising professionals in HR, IR, Statutory Compliance, Labour Law Advisory, Payroll, Talent Acquisition, L&amp;D, Compensation &amp; Benefits, or Freelance HR Consulting.</w:t>
      </w:r>
    </w:p>
    <w:p>
      <w:pPr>
        <w:spacing w:after="120" w:line="300"/>
        <w:jc w:val="both"/>
      </w:pPr>
      <w:r>
        <w:rPr>
          <w:rFonts w:ascii="Calibri" w:cs="Calibri" w:eastAsia="Calibri" w:hAnsi="Calibri"/>
          <w:b/>
          <w:bCs/>
          <w:color w:val="1F2937"/>
          <w:sz w:val="22"/>
          <w:szCs w:val="22"/>
        </w:rPr>
        <w:t xml:space="preserve">Member Inclusions &amp; Benefits:</w:t>
      </w:r>
    </w:p>
    <w:p>
      <w:pPr>
        <w:pStyle w:val="ListParagraph"/>
        <w:numPr>
          <w:ilvl w:val="0"/>
          <w:numId w:val="1"/>
        </w:numPr>
        <w:spacing w:after="60" w:line="280"/>
      </w:pPr>
      <w:r>
        <w:rPr>
          <w:rFonts w:ascii="Calibri" w:cs="Calibri" w:eastAsia="Calibri" w:hAnsi="Calibri"/>
          <w:b/>
          <w:bCs/>
          <w:color w:val="0F3D66"/>
          <w:sz w:val="22"/>
          <w:szCs w:val="22"/>
        </w:rPr>
        <w:t xml:space="preserve">✔  Statewide Networking: </w:t>
      </w:r>
      <w:r>
        <w:rPr>
          <w:rFonts w:ascii="Calibri" w:cs="Calibri" w:eastAsia="Calibri" w:hAnsi="Calibri"/>
          <w:color w:val="1F2937"/>
          <w:sz w:val="22"/>
          <w:szCs w:val="22"/>
        </w:rPr>
        <w:t xml:space="preserve">Connect directly with peers across MIDC manufacturing hubs, IT parks, and multinational enterprises.</w:t>
      </w:r>
    </w:p>
    <w:p>
      <w:pPr>
        <w:pStyle w:val="ListParagraph"/>
        <w:numPr>
          <w:ilvl w:val="0"/>
          <w:numId w:val="1"/>
        </w:numPr>
        <w:spacing w:after="60" w:line="280"/>
      </w:pPr>
      <w:r>
        <w:rPr>
          <w:rFonts w:ascii="Calibri" w:cs="Calibri" w:eastAsia="Calibri" w:hAnsi="Calibri"/>
          <w:b/>
          <w:bCs/>
          <w:color w:val="0F3D66"/>
          <w:sz w:val="22"/>
          <w:szCs w:val="22"/>
        </w:rPr>
        <w:t xml:space="preserve">✔  Statutory Circulars &amp; Alerts: </w:t>
      </w:r>
      <w:r>
        <w:rPr>
          <w:rFonts w:ascii="Calibri" w:cs="Calibri" w:eastAsia="Calibri" w:hAnsi="Calibri"/>
          <w:color w:val="1F2937"/>
          <w:sz w:val="22"/>
          <w:szCs w:val="22"/>
        </w:rPr>
        <w:t xml:space="preserve">Actionable summaries of Maharashtra Labour Department notifications, wage gazettes, and Labour Code developments.</w:t>
      </w:r>
    </w:p>
    <w:p>
      <w:pPr>
        <w:pStyle w:val="ListParagraph"/>
        <w:numPr>
          <w:ilvl w:val="0"/>
          <w:numId w:val="1"/>
        </w:numPr>
        <w:spacing w:after="60" w:line="280"/>
      </w:pPr>
      <w:r>
        <w:rPr>
          <w:rFonts w:ascii="Calibri" w:cs="Calibri" w:eastAsia="Calibri" w:hAnsi="Calibri"/>
          <w:b/>
          <w:bCs/>
          <w:color w:val="0F3D66"/>
          <w:sz w:val="22"/>
          <w:szCs w:val="22"/>
        </w:rPr>
        <w:t xml:space="preserve">✔  CPD Masterclasses: </w:t>
      </w:r>
      <w:r>
        <w:rPr>
          <w:rFonts w:ascii="Calibri" w:cs="Calibri" w:eastAsia="Calibri" w:hAnsi="Calibri"/>
          <w:color w:val="1F2937"/>
          <w:sz w:val="22"/>
          <w:szCs w:val="22"/>
        </w:rPr>
        <w:t xml:space="preserve">Priority access and exclusive discounts to high-level masterclasses on Domestic Inquiries, Long-Term Settlements, and POSH audits.</w:t>
      </w:r>
    </w:p>
    <w:p>
      <w:pPr>
        <w:pStyle w:val="ListParagraph"/>
        <w:numPr>
          <w:ilvl w:val="0"/>
          <w:numId w:val="1"/>
        </w:numPr>
        <w:spacing w:after="60" w:line="280"/>
      </w:pPr>
      <w:r>
        <w:rPr>
          <w:rFonts w:ascii="Calibri" w:cs="Calibri" w:eastAsia="Calibri" w:hAnsi="Calibri"/>
          <w:b/>
          <w:bCs/>
          <w:color w:val="0F3D66"/>
          <w:sz w:val="22"/>
          <w:szCs w:val="22"/>
        </w:rPr>
        <w:t xml:space="preserve">✔  AI &amp; Digital HR Workshops: </w:t>
      </w:r>
      <w:r>
        <w:rPr>
          <w:rFonts w:ascii="Calibri" w:cs="Calibri" w:eastAsia="Calibri" w:hAnsi="Calibri"/>
          <w:color w:val="1F2937"/>
          <w:sz w:val="22"/>
          <w:szCs w:val="22"/>
        </w:rPr>
        <w:t xml:space="preserve">Practical training on Artificial Intelligence in hiring, HRIS automation, and People Analytics.</w:t>
      </w:r>
    </w:p>
    <w:p>
      <w:pPr>
        <w:pStyle w:val="ListParagraph"/>
        <w:numPr>
          <w:ilvl w:val="0"/>
          <w:numId w:val="1"/>
        </w:numPr>
        <w:spacing w:after="60" w:line="280"/>
      </w:pPr>
      <w:r>
        <w:rPr>
          <w:rFonts w:ascii="Calibri" w:cs="Calibri" w:eastAsia="Calibri" w:hAnsi="Calibri"/>
          <w:b/>
          <w:bCs/>
          <w:color w:val="0F3D66"/>
          <w:sz w:val="22"/>
          <w:szCs w:val="22"/>
        </w:rPr>
        <w:t xml:space="preserve">✔  Peer Advisory Support: </w:t>
      </w:r>
      <w:r>
        <w:rPr>
          <w:rFonts w:ascii="Calibri" w:cs="Calibri" w:eastAsia="Calibri" w:hAnsi="Calibri"/>
          <w:color w:val="1F2937"/>
          <w:sz w:val="22"/>
          <w:szCs w:val="22"/>
        </w:rPr>
        <w:t xml:space="preserve">Closed peer forums to discuss sensitive shopfloor disputes, conciliation challenges, and statutory notices.</w:t>
      </w:r>
    </w:p>
    <w:p>
      <w:pPr>
        <w:pStyle w:val="ListParagraph"/>
        <w:numPr>
          <w:ilvl w:val="0"/>
          <w:numId w:val="1"/>
        </w:numPr>
        <w:spacing w:after="60" w:line="280"/>
      </w:pPr>
      <w:r>
        <w:rPr>
          <w:rFonts w:ascii="Calibri" w:cs="Calibri" w:eastAsia="Calibri" w:hAnsi="Calibri"/>
          <w:b/>
          <w:bCs/>
          <w:color w:val="0F3D66"/>
          <w:sz w:val="22"/>
          <w:szCs w:val="22"/>
        </w:rPr>
        <w:t xml:space="preserve">✔  Publishing Opportunities: </w:t>
      </w:r>
      <w:r>
        <w:rPr>
          <w:rFonts w:ascii="Calibri" w:cs="Calibri" w:eastAsia="Calibri" w:hAnsi="Calibri"/>
          <w:color w:val="1F2937"/>
          <w:sz w:val="22"/>
          <w:szCs w:val="22"/>
        </w:rPr>
        <w:t xml:space="preserve">Submit research papers, case studies, and compliance insights for official Maha HR Forum journals.</w:t>
      </w:r>
    </w:p>
    <w:p>
      <w:pPr>
        <w:pStyle w:val="ListParagraph"/>
        <w:numPr>
          <w:ilvl w:val="0"/>
          <w:numId w:val="1"/>
        </w:numPr>
        <w:spacing w:after="60" w:line="280"/>
      </w:pPr>
      <w:r>
        <w:rPr>
          <w:rFonts w:ascii="Calibri" w:cs="Calibri" w:eastAsia="Calibri" w:hAnsi="Calibri"/>
          <w:b/>
          <w:bCs/>
          <w:color w:val="0F3D66"/>
          <w:sz w:val="22"/>
          <w:szCs w:val="22"/>
        </w:rPr>
        <w:t xml:space="preserve">✔  Awards Eligibility: </w:t>
      </w:r>
      <w:r>
        <w:rPr>
          <w:rFonts w:ascii="Calibri" w:cs="Calibri" w:eastAsia="Calibri" w:hAnsi="Calibri"/>
          <w:color w:val="1F2937"/>
          <w:sz w:val="22"/>
          <w:szCs w:val="22"/>
        </w:rPr>
        <w:t xml:space="preserve">Eligible for individual nomination in the annual Maha HR Excellence Awards.</w:t>
      </w:r>
    </w:p>
    <w:p>
      <w:pPr>
        <w:spacing w:after="120" w:line="300"/>
        <w:jc w:val="both"/>
      </w:pPr>
      <w:r>
        <w:rPr>
          <w:rFonts w:ascii="Calibri" w:cs="Calibri" w:eastAsia="Calibri" w:hAnsi="Calibri"/>
          <w:b/>
          <w:bCs/>
          <w:color w:val="5B6472"/>
          <w:sz w:val="22"/>
          <w:szCs w:val="22"/>
        </w:rPr>
        <w:t xml:space="preserve">CTA: </w:t>
      </w:r>
      <w:r>
        <w:rPr>
          <w:rFonts w:ascii="Calibri" w:cs="Calibri" w:eastAsia="Calibri" w:hAnsi="Calibri"/>
          <w:b/>
          <w:bCs/>
          <w:color w:val="0F3D66"/>
          <w:sz w:val="22"/>
          <w:szCs w:val="22"/>
        </w:rPr>
        <w:t xml:space="preserve">[Join as Professional Member — ₹1,000]</w:t>
      </w:r>
    </w:p>
    <w:p>
      <w:pPr>
        <w:pStyle w:val="Heading4"/>
        <w:spacing w:after="80" w:before="180"/>
      </w:pPr>
      <w:r>
        <w:rPr>
          <w:rFonts w:ascii="Calibri" w:cs="Calibri" w:eastAsia="Calibri" w:hAnsi="Calibri"/>
          <w:b/>
          <w:bCs/>
          <w:color w:val="1F2937"/>
          <w:sz w:val="22"/>
          <w:szCs w:val="22"/>
        </w:rPr>
        <w:t xml:space="preserve">Category 3 — Institutional Member</w:t>
      </w:r>
    </w:p>
    <w:p>
      <w:pPr>
        <w:spacing w:after="120" w:line="300"/>
        <w:jc w:val="both"/>
      </w:pPr>
      <w:r>
        <w:rPr>
          <w:rFonts w:ascii="Calibri" w:cs="Calibri" w:eastAsia="Calibri" w:hAnsi="Calibri"/>
          <w:i/>
          <w:iCs/>
          <w:color w:val="5B6472"/>
          <w:sz w:val="22"/>
          <w:szCs w:val="22"/>
        </w:rPr>
        <w:t xml:space="preserve">For Progressive Enterprises, Industry Bodies &amp; Academic Institutions</w:t>
      </w:r>
    </w:p>
    <w:p>
      <w:pPr>
        <w:pStyle w:val="ListParagraph"/>
        <w:numPr>
          <w:ilvl w:val="0"/>
          <w:numId w:val="1"/>
        </w:numPr>
        <w:spacing w:after="60" w:line="280"/>
      </w:pPr>
      <w:r>
        <w:rPr>
          <w:rFonts w:ascii="Calibri" w:cs="Calibri" w:eastAsia="Calibri" w:hAnsi="Calibri"/>
          <w:b/>
          <w:bCs/>
          <w:color w:val="0F3D66"/>
          <w:sz w:val="22"/>
          <w:szCs w:val="22"/>
        </w:rPr>
        <w:t xml:space="preserve">Annual Investment: </w:t>
      </w:r>
      <w:r>
        <w:rPr>
          <w:rFonts w:ascii="Calibri" w:cs="Calibri" w:eastAsia="Calibri" w:hAnsi="Calibri"/>
          <w:b/>
          <w:bCs/>
          <w:color w:val="C0392B"/>
          <w:sz w:val="22"/>
          <w:szCs w:val="22"/>
        </w:rPr>
        <w:t xml:space="preserve">₹10,000 / year</w:t>
      </w:r>
    </w:p>
    <w:p>
      <w:pPr>
        <w:pStyle w:val="ListParagraph"/>
        <w:numPr>
          <w:ilvl w:val="0"/>
          <w:numId w:val="1"/>
        </w:numPr>
        <w:spacing w:after="60" w:line="280"/>
      </w:pPr>
      <w:r>
        <w:rPr>
          <w:rFonts w:ascii="Calibri" w:cs="Calibri" w:eastAsia="Calibri" w:hAnsi="Calibri"/>
          <w:b/>
          <w:bCs/>
          <w:color w:val="0F3D66"/>
          <w:sz w:val="22"/>
          <w:szCs w:val="22"/>
        </w:rPr>
        <w:t xml:space="preserve">Credential: </w:t>
      </w:r>
      <w:r>
        <w:rPr>
          <w:rFonts w:ascii="Calibri" w:cs="Calibri" w:eastAsia="Calibri" w:hAnsi="Calibri"/>
          <w:color w:val="1F2937"/>
          <w:sz w:val="22"/>
          <w:szCs w:val="22"/>
        </w:rPr>
        <w:t xml:space="preserve">Maha HR Corporate Patron Plaque &amp; Official Partner Seal</w:t>
      </w:r>
    </w:p>
    <w:p>
      <w:pPr>
        <w:spacing w:after="120" w:line="300"/>
        <w:jc w:val="both"/>
      </w:pPr>
      <w:r>
        <w:rPr>
          <w:rFonts w:ascii="Calibri" w:cs="Calibri" w:eastAsia="Calibri" w:hAnsi="Calibri"/>
          <w:b/>
          <w:bCs/>
          <w:color w:val="1F2937"/>
          <w:sz w:val="22"/>
          <w:szCs w:val="22"/>
        </w:rPr>
        <w:t xml:space="preserve">Eligibility Criteria:</w:t>
      </w:r>
    </w:p>
    <w:p>
      <w:pPr>
        <w:pStyle w:val="ListParagraph"/>
        <w:numPr>
          <w:ilvl w:val="0"/>
          <w:numId w:val="1"/>
        </w:numPr>
        <w:spacing w:after="60" w:line="280"/>
      </w:pPr>
      <w:r>
        <w:rPr>
          <w:rFonts w:ascii="Calibri" w:cs="Calibri" w:eastAsia="Calibri" w:hAnsi="Calibri"/>
          <w:color w:val="1F2937"/>
          <w:sz w:val="22"/>
          <w:szCs w:val="22"/>
        </w:rPr>
        <w:t xml:space="preserve">Companies, Manufacturing Units, MSMEs, IT/ITES Firms, Startups, Universities, Management Colleges, Labour Unions, Employer Associations, Chambers of Commerce, and NGOs.</w:t>
      </w:r>
    </w:p>
    <w:p>
      <w:pPr>
        <w:spacing w:after="120" w:line="300"/>
        <w:jc w:val="both"/>
      </w:pPr>
      <w:r>
        <w:rPr>
          <w:rFonts w:ascii="Calibri" w:cs="Calibri" w:eastAsia="Calibri" w:hAnsi="Calibri"/>
          <w:b/>
          <w:bCs/>
          <w:color w:val="1F2937"/>
          <w:sz w:val="22"/>
          <w:szCs w:val="22"/>
        </w:rPr>
        <w:t xml:space="preserve">Member Inclusions &amp; Benefits:</w:t>
      </w:r>
    </w:p>
    <w:p>
      <w:pPr>
        <w:pStyle w:val="ListParagraph"/>
        <w:numPr>
          <w:ilvl w:val="0"/>
          <w:numId w:val="1"/>
        </w:numPr>
        <w:spacing w:after="60" w:line="280"/>
      </w:pPr>
      <w:r>
        <w:rPr>
          <w:rFonts w:ascii="Calibri" w:cs="Calibri" w:eastAsia="Calibri" w:hAnsi="Calibri"/>
          <w:b/>
          <w:bCs/>
          <w:color w:val="0F3D66"/>
          <w:sz w:val="22"/>
          <w:szCs w:val="22"/>
        </w:rPr>
        <w:t xml:space="preserve">✔  In-House Workforce Training: </w:t>
      </w:r>
      <w:r>
        <w:rPr>
          <w:rFonts w:ascii="Calibri" w:cs="Calibri" w:eastAsia="Calibri" w:hAnsi="Calibri"/>
          <w:color w:val="1F2937"/>
          <w:sz w:val="22"/>
          <w:szCs w:val="22"/>
        </w:rPr>
        <w:t xml:space="preserve">Custom training modules on Statutory Compliance, POSH, Factory Safety, and Workplace Culture.</w:t>
      </w:r>
    </w:p>
    <w:p>
      <w:pPr>
        <w:pStyle w:val="ListParagraph"/>
        <w:numPr>
          <w:ilvl w:val="0"/>
          <w:numId w:val="1"/>
        </w:numPr>
        <w:spacing w:after="60" w:line="280"/>
      </w:pPr>
      <w:r>
        <w:rPr>
          <w:rFonts w:ascii="Calibri" w:cs="Calibri" w:eastAsia="Calibri" w:hAnsi="Calibri"/>
          <w:b/>
          <w:bCs/>
          <w:color w:val="0F3D66"/>
          <w:sz w:val="22"/>
          <w:szCs w:val="22"/>
        </w:rPr>
        <w:t xml:space="preserve">✔  Campus Hiring Pipeline: </w:t>
      </w:r>
      <w:r>
        <w:rPr>
          <w:rFonts w:ascii="Calibri" w:cs="Calibri" w:eastAsia="Calibri" w:hAnsi="Calibri"/>
          <w:color w:val="1F2937"/>
          <w:sz w:val="22"/>
          <w:szCs w:val="22"/>
        </w:rPr>
        <w:t xml:space="preserve">Direct recruitment access to top-tier MSW, MBA, and HR colleges across Maharashtra.</w:t>
      </w:r>
    </w:p>
    <w:p>
      <w:pPr>
        <w:pStyle w:val="ListParagraph"/>
        <w:numPr>
          <w:ilvl w:val="0"/>
          <w:numId w:val="1"/>
        </w:numPr>
        <w:spacing w:after="60" w:line="280"/>
      </w:pPr>
      <w:r>
        <w:rPr>
          <w:rFonts w:ascii="Calibri" w:cs="Calibri" w:eastAsia="Calibri" w:hAnsi="Calibri"/>
          <w:b/>
          <w:bCs/>
          <w:color w:val="0F3D66"/>
          <w:sz w:val="22"/>
          <w:szCs w:val="22"/>
        </w:rPr>
        <w:t xml:space="preserve">✔  Compliance Health-Check Guidance: </w:t>
      </w:r>
      <w:r>
        <w:rPr>
          <w:rFonts w:ascii="Calibri" w:cs="Calibri" w:eastAsia="Calibri" w:hAnsi="Calibri"/>
          <w:color w:val="1F2937"/>
          <w:sz w:val="22"/>
          <w:szCs w:val="22"/>
        </w:rPr>
        <w:t xml:space="preserve">Preliminary advisory on statutory audit readiness, contract labour management, and risk mitigation.</w:t>
      </w:r>
    </w:p>
    <w:p>
      <w:pPr>
        <w:pStyle w:val="ListParagraph"/>
        <w:numPr>
          <w:ilvl w:val="0"/>
          <w:numId w:val="1"/>
        </w:numPr>
        <w:spacing w:after="60" w:line="280"/>
      </w:pPr>
      <w:r>
        <w:rPr>
          <w:rFonts w:ascii="Calibri" w:cs="Calibri" w:eastAsia="Calibri" w:hAnsi="Calibri"/>
          <w:b/>
          <w:bCs/>
          <w:color w:val="0F3D66"/>
          <w:sz w:val="22"/>
          <w:szCs w:val="22"/>
        </w:rPr>
        <w:t xml:space="preserve">✔  3 Official Delegate Passes: </w:t>
      </w:r>
      <w:r>
        <w:rPr>
          <w:rFonts w:ascii="Calibri" w:cs="Calibri" w:eastAsia="Calibri" w:hAnsi="Calibri"/>
          <w:color w:val="1F2937"/>
          <w:sz w:val="22"/>
          <w:szCs w:val="22"/>
        </w:rPr>
        <w:t xml:space="preserve">Nominate up to 3 internal HR representatives with full Professional Member access.</w:t>
      </w:r>
    </w:p>
    <w:p>
      <w:pPr>
        <w:pStyle w:val="ListParagraph"/>
        <w:numPr>
          <w:ilvl w:val="0"/>
          <w:numId w:val="1"/>
        </w:numPr>
        <w:spacing w:after="60" w:line="280"/>
      </w:pPr>
      <w:r>
        <w:rPr>
          <w:rFonts w:ascii="Calibri" w:cs="Calibri" w:eastAsia="Calibri" w:hAnsi="Calibri"/>
          <w:b/>
          <w:bCs/>
          <w:color w:val="0F3D66"/>
          <w:sz w:val="22"/>
          <w:szCs w:val="22"/>
        </w:rPr>
        <w:t xml:space="preserve">✔  Brand Visibility: </w:t>
      </w:r>
      <w:r>
        <w:rPr>
          <w:rFonts w:ascii="Calibri" w:cs="Calibri" w:eastAsia="Calibri" w:hAnsi="Calibri"/>
          <w:color w:val="1F2937"/>
          <w:sz w:val="22"/>
          <w:szCs w:val="22"/>
        </w:rPr>
        <w:t xml:space="preserve">Corporate logo display on official forum portals, annual conclaves, and publications.</w:t>
      </w:r>
    </w:p>
    <w:p>
      <w:pPr>
        <w:pStyle w:val="ListParagraph"/>
        <w:numPr>
          <w:ilvl w:val="0"/>
          <w:numId w:val="1"/>
        </w:numPr>
        <w:spacing w:after="60" w:line="280"/>
      </w:pPr>
      <w:r>
        <w:rPr>
          <w:rFonts w:ascii="Calibri" w:cs="Calibri" w:eastAsia="Calibri" w:hAnsi="Calibri"/>
          <w:b/>
          <w:bCs/>
          <w:color w:val="0F3D66"/>
          <w:sz w:val="22"/>
          <w:szCs w:val="22"/>
        </w:rPr>
        <w:t xml:space="preserve">✔  Joint Research &amp; CSR Programs: </w:t>
      </w:r>
      <w:r>
        <w:rPr>
          <w:rFonts w:ascii="Calibri" w:cs="Calibri" w:eastAsia="Calibri" w:hAnsi="Calibri"/>
          <w:color w:val="1F2937"/>
          <w:sz w:val="22"/>
          <w:szCs w:val="22"/>
        </w:rPr>
        <w:t xml:space="preserve">Co-brand whitepapers, state wage surveys, and CSR workforce development projects.</w:t>
      </w:r>
    </w:p>
    <w:p>
      <w:pPr>
        <w:spacing w:after="120" w:line="300"/>
        <w:jc w:val="both"/>
      </w:pPr>
      <w:r>
        <w:rPr>
          <w:rFonts w:ascii="Calibri" w:cs="Calibri" w:eastAsia="Calibri" w:hAnsi="Calibri"/>
          <w:b/>
          <w:bCs/>
          <w:color w:val="5B6472"/>
          <w:sz w:val="22"/>
          <w:szCs w:val="22"/>
        </w:rPr>
        <w:t xml:space="preserve">CTA: </w:t>
      </w:r>
      <w:r>
        <w:rPr>
          <w:rFonts w:ascii="Calibri" w:cs="Calibri" w:eastAsia="Calibri" w:hAnsi="Calibri"/>
          <w:b/>
          <w:bCs/>
          <w:color w:val="0F3D66"/>
          <w:sz w:val="22"/>
          <w:szCs w:val="22"/>
        </w:rPr>
        <w:t xml:space="preserve">[Register as Institutional Partner — ₹10,000]</w:t>
      </w:r>
    </w:p>
    <w:p>
      <w:r>
        <w:br w:type="page"/>
      </w:r>
    </w:p>
    <w:p>
      <w:pPr>
        <w:pStyle w:val="Heading3"/>
        <w:spacing w:after="100" w:before="220"/>
      </w:pPr>
      <w:r>
        <w:rPr>
          <w:rFonts w:ascii="Calibri" w:cs="Calibri" w:eastAsia="Calibri" w:hAnsi="Calibri"/>
          <w:b/>
          <w:bCs/>
          <w:color w:val="C0392B"/>
          <w:sz w:val="24"/>
          <w:szCs w:val="24"/>
        </w:rPr>
        <w:t xml:space="preserve">Section 3 — Feature Comparison Matrix</w:t>
      </w:r>
    </w:p>
    <w:tbl>
      <w:tblPr>
        <w:tblW w:type="dxa" w:w="9360"/>
        <w:tblBorders>
          <w:top w:val="single" w:color="D0D7DE" w:sz="4"/>
          <w:left w:val="single" w:color="D0D7DE" w:sz="4"/>
          <w:bottom w:val="single" w:color="D0D7DE" w:sz="4"/>
          <w:right w:val="single" w:color="D0D7DE" w:sz="4"/>
          <w:insideH w:val="single" w:color="D0D7DE" w:sz="2"/>
          <w:insideV w:val="single" w:color="D0D7DE" w:sz="2"/>
        </w:tblBorders>
      </w:tblPr>
      <w:tblGrid>
        <w:gridCol w:w="3600"/>
        <w:gridCol w:w="1920"/>
        <w:gridCol w:w="1920"/>
        <w:gridCol w:w="1920"/>
      </w:tblGrid>
      <w:tr>
        <w:trPr>
          <w:tblHeader/>
        </w:trPr>
        <w:tc>
          <w:tcPr>
            <w:tcW w:type="dxa" w:w="3600"/>
            <w:shd w:fill="0F3D66" w:color="auto" w:val="clear"/>
            <w:tcMar>
              <w:top w:type="dxa" w:w="120"/>
              <w:left w:type="dxa" w:w="120"/>
              <w:bottom w:type="dxa" w:w="120"/>
              <w:right w:type="dxa" w:w="120"/>
            </w:tcMar>
          </w:tcPr>
          <w:p>
            <w:pPr>
              <w:jc w:val="left"/>
            </w:pPr>
            <w:r>
              <w:rPr>
                <w:rFonts w:ascii="Calibri" w:cs="Calibri" w:eastAsia="Calibri" w:hAnsi="Calibri"/>
                <w:b/>
                <w:bCs/>
                <w:color w:val="FFFFFF"/>
                <w:sz w:val="20"/>
                <w:szCs w:val="20"/>
              </w:rPr>
              <w:t xml:space="preserve">Member Privilege / Deliverable</w:t>
            </w:r>
          </w:p>
        </w:tc>
        <w:tc>
          <w:tcPr>
            <w:tcW w:type="dxa" w:w="1920"/>
            <w:shd w:fill="0F3D66" w:color="auto" w:val="clear"/>
            <w:tcMar>
              <w:top w:type="dxa" w:w="120"/>
              <w:left w:type="dxa" w:w="120"/>
              <w:bottom w:type="dxa" w:w="120"/>
              <w:right w:type="dxa" w:w="120"/>
            </w:tcMar>
          </w:tcPr>
          <w:p>
            <w:pPr>
              <w:jc w:val="left"/>
            </w:pPr>
            <w:r>
              <w:rPr>
                <w:rFonts w:ascii="Calibri" w:cs="Calibri" w:eastAsia="Calibri" w:hAnsi="Calibri"/>
                <w:b/>
                <w:bCs/>
                <w:color w:val="FFFFFF"/>
                <w:sz w:val="20"/>
                <w:szCs w:val="20"/>
              </w:rPr>
              <w:t xml:space="preserve">Student (₹100)</w:t>
            </w:r>
          </w:p>
        </w:tc>
        <w:tc>
          <w:tcPr>
            <w:tcW w:type="dxa" w:w="1920"/>
            <w:shd w:fill="0F3D66" w:color="auto" w:val="clear"/>
            <w:tcMar>
              <w:top w:type="dxa" w:w="120"/>
              <w:left w:type="dxa" w:w="120"/>
              <w:bottom w:type="dxa" w:w="120"/>
              <w:right w:type="dxa" w:w="120"/>
            </w:tcMar>
          </w:tcPr>
          <w:p>
            <w:pPr>
              <w:jc w:val="left"/>
            </w:pPr>
            <w:r>
              <w:rPr>
                <w:rFonts w:ascii="Calibri" w:cs="Calibri" w:eastAsia="Calibri" w:hAnsi="Calibri"/>
                <w:b/>
                <w:bCs/>
                <w:color w:val="FFFFFF"/>
                <w:sz w:val="20"/>
                <w:szCs w:val="20"/>
              </w:rPr>
              <w:t xml:space="preserve">Professional (₹1,000)</w:t>
            </w:r>
          </w:p>
        </w:tc>
        <w:tc>
          <w:tcPr>
            <w:tcW w:type="dxa" w:w="1920"/>
            <w:shd w:fill="0F3D66" w:color="auto" w:val="clear"/>
            <w:tcMar>
              <w:top w:type="dxa" w:w="120"/>
              <w:left w:type="dxa" w:w="120"/>
              <w:bottom w:type="dxa" w:w="120"/>
              <w:right w:type="dxa" w:w="120"/>
            </w:tcMar>
          </w:tcPr>
          <w:p>
            <w:pPr>
              <w:jc w:val="left"/>
            </w:pPr>
            <w:r>
              <w:rPr>
                <w:rFonts w:ascii="Calibri" w:cs="Calibri" w:eastAsia="Calibri" w:hAnsi="Calibri"/>
                <w:b/>
                <w:bCs/>
                <w:color w:val="FFFFFF"/>
                <w:sz w:val="20"/>
                <w:szCs w:val="20"/>
              </w:rPr>
              <w:t xml:space="preserve">Institutional (₹10,000)</w:t>
            </w:r>
          </w:p>
        </w:tc>
      </w:tr>
      <w:tr>
        <w:tc>
          <w:tcPr>
            <w:tcW w:type="dxa" w:w="3600"/>
            <w:shd w:fill="FFFFFF" w:color="auto" w:val="clear"/>
            <w:tcMar>
              <w:top w:type="dxa" w:w="100"/>
              <w:left w:type="dxa" w:w="120"/>
              <w:bottom w:type="dxa" w:w="100"/>
              <w:right w:type="dxa" w:w="120"/>
            </w:tcMar>
          </w:tcPr>
          <w:p>
            <w:pPr>
              <w:jc w:val="left"/>
            </w:pPr>
            <w:r>
              <w:rPr>
                <w:rFonts w:ascii="Calibri" w:cs="Calibri" w:eastAsia="Calibri" w:hAnsi="Calibri"/>
                <w:color w:val="1F2937"/>
                <w:sz w:val="20"/>
                <w:szCs w:val="20"/>
              </w:rPr>
              <w:t xml:space="preserve">Official Membership Certificate &amp; Digital Badge</w:t>
            </w:r>
          </w:p>
        </w:tc>
        <w:tc>
          <w:tcPr>
            <w:tcW w:type="dxa" w:w="1920"/>
            <w:shd w:fill="FFFFFF" w:color="auto" w:val="clear"/>
            <w:tcMar>
              <w:top w:type="dxa" w:w="100"/>
              <w:left w:type="dxa" w:w="120"/>
              <w:bottom w:type="dxa" w:w="100"/>
              <w:right w:type="dxa" w:w="120"/>
            </w:tcMar>
          </w:tcPr>
          <w:p>
            <w:pPr>
              <w:jc w:val="left"/>
            </w:pPr>
            <w:r>
              <w:rPr>
                <w:rFonts w:ascii="Calibri" w:cs="Calibri" w:eastAsia="Calibri" w:hAnsi="Calibri"/>
                <w:color w:val="1F2937"/>
                <w:sz w:val="20"/>
                <w:szCs w:val="20"/>
              </w:rPr>
              <w:t xml:space="preserve">✅</w:t>
            </w:r>
          </w:p>
        </w:tc>
        <w:tc>
          <w:tcPr>
            <w:tcW w:type="dxa" w:w="1920"/>
            <w:shd w:fill="FFFFFF" w:color="auto" w:val="clear"/>
            <w:tcMar>
              <w:top w:type="dxa" w:w="100"/>
              <w:left w:type="dxa" w:w="120"/>
              <w:bottom w:type="dxa" w:w="100"/>
              <w:right w:type="dxa" w:w="120"/>
            </w:tcMar>
          </w:tcPr>
          <w:p>
            <w:pPr>
              <w:jc w:val="left"/>
            </w:pPr>
            <w:r>
              <w:rPr>
                <w:rFonts w:ascii="Calibri" w:cs="Calibri" w:eastAsia="Calibri" w:hAnsi="Calibri"/>
                <w:color w:val="1F2937"/>
                <w:sz w:val="20"/>
                <w:szCs w:val="20"/>
              </w:rPr>
              <w:t xml:space="preserve">✅</w:t>
            </w:r>
          </w:p>
        </w:tc>
        <w:tc>
          <w:tcPr>
            <w:tcW w:type="dxa" w:w="1920"/>
            <w:shd w:fill="FFFFFF" w:color="auto" w:val="clear"/>
            <w:tcMar>
              <w:top w:type="dxa" w:w="100"/>
              <w:left w:type="dxa" w:w="120"/>
              <w:bottom w:type="dxa" w:w="100"/>
              <w:right w:type="dxa" w:w="120"/>
            </w:tcMar>
          </w:tcPr>
          <w:p>
            <w:pPr>
              <w:jc w:val="left"/>
            </w:pPr>
            <w:r>
              <w:rPr>
                <w:rFonts w:ascii="Calibri" w:cs="Calibri" w:eastAsia="Calibri" w:hAnsi="Calibri"/>
                <w:color w:val="1F2937"/>
                <w:sz w:val="20"/>
                <w:szCs w:val="20"/>
              </w:rPr>
              <w:t xml:space="preserve">✅ (Framed Plaque)</w:t>
            </w:r>
          </w:p>
        </w:tc>
      </w:tr>
      <w:tr>
        <w:tc>
          <w:tcPr>
            <w:tcW w:type="dxa" w:w="3600"/>
            <w:shd w:fill="F4F6FA" w:color="auto" w:val="clear"/>
            <w:tcMar>
              <w:top w:type="dxa" w:w="100"/>
              <w:left w:type="dxa" w:w="120"/>
              <w:bottom w:type="dxa" w:w="100"/>
              <w:right w:type="dxa" w:w="120"/>
            </w:tcMar>
          </w:tcPr>
          <w:p>
            <w:pPr>
              <w:jc w:val="left"/>
            </w:pPr>
            <w:r>
              <w:rPr>
                <w:rFonts w:ascii="Calibri" w:cs="Calibri" w:eastAsia="Calibri" w:hAnsi="Calibri"/>
                <w:color w:val="1F2937"/>
                <w:sz w:val="20"/>
                <w:szCs w:val="20"/>
              </w:rPr>
              <w:t xml:space="preserve">Monthly Knowledge Webinars</w:t>
            </w:r>
          </w:p>
        </w:tc>
        <w:tc>
          <w:tcPr>
            <w:tcW w:type="dxa" w:w="1920"/>
            <w:shd w:fill="F4F6FA" w:color="auto" w:val="clear"/>
            <w:tcMar>
              <w:top w:type="dxa" w:w="100"/>
              <w:left w:type="dxa" w:w="120"/>
              <w:bottom w:type="dxa" w:w="100"/>
              <w:right w:type="dxa" w:w="120"/>
            </w:tcMar>
          </w:tcPr>
          <w:p>
            <w:pPr>
              <w:jc w:val="left"/>
            </w:pPr>
            <w:r>
              <w:rPr>
                <w:rFonts w:ascii="Calibri" w:cs="Calibri" w:eastAsia="Calibri" w:hAnsi="Calibri"/>
                <w:color w:val="1F2937"/>
                <w:sz w:val="20"/>
                <w:szCs w:val="20"/>
              </w:rPr>
              <w:t xml:space="preserve">✅ Selected</w:t>
            </w:r>
          </w:p>
        </w:tc>
        <w:tc>
          <w:tcPr>
            <w:tcW w:type="dxa" w:w="1920"/>
            <w:shd w:fill="F4F6FA" w:color="auto" w:val="clear"/>
            <w:tcMar>
              <w:top w:type="dxa" w:w="100"/>
              <w:left w:type="dxa" w:w="120"/>
              <w:bottom w:type="dxa" w:w="100"/>
              <w:right w:type="dxa" w:w="120"/>
            </w:tcMar>
          </w:tcPr>
          <w:p>
            <w:pPr>
              <w:jc w:val="left"/>
            </w:pPr>
            <w:r>
              <w:rPr>
                <w:rFonts w:ascii="Calibri" w:cs="Calibri" w:eastAsia="Calibri" w:hAnsi="Calibri"/>
                <w:color w:val="1F2937"/>
                <w:sz w:val="20"/>
                <w:szCs w:val="20"/>
              </w:rPr>
              <w:t xml:space="preserve">✅ All Access</w:t>
            </w:r>
          </w:p>
        </w:tc>
        <w:tc>
          <w:tcPr>
            <w:tcW w:type="dxa" w:w="1920"/>
            <w:shd w:fill="F4F6FA" w:color="auto" w:val="clear"/>
            <w:tcMar>
              <w:top w:type="dxa" w:w="100"/>
              <w:left w:type="dxa" w:w="120"/>
              <w:bottom w:type="dxa" w:w="100"/>
              <w:right w:type="dxa" w:w="120"/>
            </w:tcMar>
          </w:tcPr>
          <w:p>
            <w:pPr>
              <w:jc w:val="left"/>
            </w:pPr>
            <w:r>
              <w:rPr>
                <w:rFonts w:ascii="Calibri" w:cs="Calibri" w:eastAsia="Calibri" w:hAnsi="Calibri"/>
                <w:color w:val="1F2937"/>
                <w:sz w:val="20"/>
                <w:szCs w:val="20"/>
              </w:rPr>
              <w:t xml:space="preserve">✅ Up to 3 Delegates</w:t>
            </w:r>
          </w:p>
        </w:tc>
      </w:tr>
      <w:tr>
        <w:tc>
          <w:tcPr>
            <w:tcW w:type="dxa" w:w="3600"/>
            <w:shd w:fill="FFFFFF" w:color="auto" w:val="clear"/>
            <w:tcMar>
              <w:top w:type="dxa" w:w="100"/>
              <w:left w:type="dxa" w:w="120"/>
              <w:bottom w:type="dxa" w:w="100"/>
              <w:right w:type="dxa" w:w="120"/>
            </w:tcMar>
          </w:tcPr>
          <w:p>
            <w:pPr>
              <w:jc w:val="left"/>
            </w:pPr>
            <w:r>
              <w:rPr>
                <w:rFonts w:ascii="Calibri" w:cs="Calibri" w:eastAsia="Calibri" w:hAnsi="Calibri"/>
                <w:color w:val="1F2937"/>
                <w:sz w:val="20"/>
                <w:szCs w:val="20"/>
              </w:rPr>
              <w:t xml:space="preserve">Internship &amp; Apprenticeship Support</w:t>
            </w:r>
          </w:p>
        </w:tc>
        <w:tc>
          <w:tcPr>
            <w:tcW w:type="dxa" w:w="1920"/>
            <w:shd w:fill="FFFFFF" w:color="auto" w:val="clear"/>
            <w:tcMar>
              <w:top w:type="dxa" w:w="100"/>
              <w:left w:type="dxa" w:w="120"/>
              <w:bottom w:type="dxa" w:w="100"/>
              <w:right w:type="dxa" w:w="120"/>
            </w:tcMar>
          </w:tcPr>
          <w:p>
            <w:pPr>
              <w:jc w:val="left"/>
            </w:pPr>
            <w:r>
              <w:rPr>
                <w:rFonts w:ascii="Calibri" w:cs="Calibri" w:eastAsia="Calibri" w:hAnsi="Calibri"/>
                <w:color w:val="1F2937"/>
                <w:sz w:val="20"/>
                <w:szCs w:val="20"/>
              </w:rPr>
              <w:t xml:space="preserve">✅ Priority</w:t>
            </w:r>
          </w:p>
        </w:tc>
        <w:tc>
          <w:tcPr>
            <w:tcW w:type="dxa" w:w="1920"/>
            <w:shd w:fill="FFFFFF" w:color="auto" w:val="clear"/>
            <w:tcMar>
              <w:top w:type="dxa" w:w="100"/>
              <w:left w:type="dxa" w:w="120"/>
              <w:bottom w:type="dxa" w:w="100"/>
              <w:right w:type="dxa" w:w="120"/>
            </w:tcMar>
          </w:tcPr>
          <w:p>
            <w:pPr>
              <w:jc w:val="left"/>
            </w:pPr>
            <w:r>
              <w:rPr>
                <w:rFonts w:ascii="Calibri" w:cs="Calibri" w:eastAsia="Calibri" w:hAnsi="Calibri"/>
                <w:color w:val="1F2937"/>
                <w:sz w:val="20"/>
                <w:szCs w:val="20"/>
              </w:rPr>
              <w:t xml:space="preserve">N/A</w:t>
            </w:r>
          </w:p>
        </w:tc>
        <w:tc>
          <w:tcPr>
            <w:tcW w:type="dxa" w:w="1920"/>
            <w:shd w:fill="FFFFFF" w:color="auto" w:val="clear"/>
            <w:tcMar>
              <w:top w:type="dxa" w:w="100"/>
              <w:left w:type="dxa" w:w="120"/>
              <w:bottom w:type="dxa" w:w="100"/>
              <w:right w:type="dxa" w:w="120"/>
            </w:tcMar>
          </w:tcPr>
          <w:p>
            <w:pPr>
              <w:jc w:val="left"/>
            </w:pPr>
            <w:r>
              <w:rPr>
                <w:rFonts w:ascii="Calibri" w:cs="Calibri" w:eastAsia="Calibri" w:hAnsi="Calibri"/>
                <w:color w:val="1F2937"/>
                <w:sz w:val="20"/>
                <w:szCs w:val="20"/>
              </w:rPr>
              <w:t xml:space="preserve">Employer Access</w:t>
            </w:r>
          </w:p>
        </w:tc>
      </w:tr>
      <w:tr>
        <w:tc>
          <w:tcPr>
            <w:tcW w:type="dxa" w:w="3600"/>
            <w:shd w:fill="F4F6FA" w:color="auto" w:val="clear"/>
            <w:tcMar>
              <w:top w:type="dxa" w:w="100"/>
              <w:left w:type="dxa" w:w="120"/>
              <w:bottom w:type="dxa" w:w="100"/>
              <w:right w:type="dxa" w:w="120"/>
            </w:tcMar>
          </w:tcPr>
          <w:p>
            <w:pPr>
              <w:jc w:val="left"/>
            </w:pPr>
            <w:r>
              <w:rPr>
                <w:rFonts w:ascii="Calibri" w:cs="Calibri" w:eastAsia="Calibri" w:hAnsi="Calibri"/>
                <w:color w:val="1F2937"/>
                <w:sz w:val="20"/>
                <w:szCs w:val="20"/>
              </w:rPr>
              <w:t xml:space="preserve">Real-Time Labour Law &amp; Statutory Digests</w:t>
            </w:r>
          </w:p>
        </w:tc>
        <w:tc>
          <w:tcPr>
            <w:tcW w:type="dxa" w:w="1920"/>
            <w:shd w:fill="F4F6FA" w:color="auto" w:val="clear"/>
            <w:tcMar>
              <w:top w:type="dxa" w:w="100"/>
              <w:left w:type="dxa" w:w="120"/>
              <w:bottom w:type="dxa" w:w="100"/>
              <w:right w:type="dxa" w:w="120"/>
            </w:tcMar>
          </w:tcPr>
          <w:p>
            <w:pPr>
              <w:jc w:val="left"/>
            </w:pPr>
            <w:r>
              <w:rPr>
                <w:rFonts w:ascii="Calibri" w:cs="Calibri" w:eastAsia="Calibri" w:hAnsi="Calibri"/>
                <w:color w:val="1F2937"/>
                <w:sz w:val="20"/>
                <w:szCs w:val="20"/>
              </w:rPr>
              <w:t xml:space="preserve">Basic Guides</w:t>
            </w:r>
          </w:p>
        </w:tc>
        <w:tc>
          <w:tcPr>
            <w:tcW w:type="dxa" w:w="1920"/>
            <w:shd w:fill="F4F6FA" w:color="auto" w:val="clear"/>
            <w:tcMar>
              <w:top w:type="dxa" w:w="100"/>
              <w:left w:type="dxa" w:w="120"/>
              <w:bottom w:type="dxa" w:w="100"/>
              <w:right w:type="dxa" w:w="120"/>
            </w:tcMar>
          </w:tcPr>
          <w:p>
            <w:pPr>
              <w:jc w:val="left"/>
            </w:pPr>
            <w:r>
              <w:rPr>
                <w:rFonts w:ascii="Calibri" w:cs="Calibri" w:eastAsia="Calibri" w:hAnsi="Calibri"/>
                <w:color w:val="1F2937"/>
                <w:sz w:val="20"/>
                <w:szCs w:val="20"/>
              </w:rPr>
              <w:t xml:space="preserve">Complete Legal Alerts</w:t>
            </w:r>
          </w:p>
        </w:tc>
        <w:tc>
          <w:tcPr>
            <w:tcW w:type="dxa" w:w="1920"/>
            <w:shd w:fill="F4F6FA" w:color="auto" w:val="clear"/>
            <w:tcMar>
              <w:top w:type="dxa" w:w="100"/>
              <w:left w:type="dxa" w:w="120"/>
              <w:bottom w:type="dxa" w:w="100"/>
              <w:right w:type="dxa" w:w="120"/>
            </w:tcMar>
          </w:tcPr>
          <w:p>
            <w:pPr>
              <w:jc w:val="left"/>
            </w:pPr>
            <w:r>
              <w:rPr>
                <w:rFonts w:ascii="Calibri" w:cs="Calibri" w:eastAsia="Calibri" w:hAnsi="Calibri"/>
                <w:color w:val="1F2937"/>
                <w:sz w:val="20"/>
                <w:szCs w:val="20"/>
              </w:rPr>
              <w:t xml:space="preserve">Complete + Advisory</w:t>
            </w:r>
          </w:p>
        </w:tc>
      </w:tr>
      <w:tr>
        <w:tc>
          <w:tcPr>
            <w:tcW w:type="dxa" w:w="3600"/>
            <w:shd w:fill="FFFFFF" w:color="auto" w:val="clear"/>
            <w:tcMar>
              <w:top w:type="dxa" w:w="100"/>
              <w:left w:type="dxa" w:w="120"/>
              <w:bottom w:type="dxa" w:w="100"/>
              <w:right w:type="dxa" w:w="120"/>
            </w:tcMar>
          </w:tcPr>
          <w:p>
            <w:pPr>
              <w:jc w:val="left"/>
            </w:pPr>
            <w:r>
              <w:rPr>
                <w:rFonts w:ascii="Calibri" w:cs="Calibri" w:eastAsia="Calibri" w:hAnsi="Calibri"/>
                <w:color w:val="1F2937"/>
                <w:sz w:val="20"/>
                <w:szCs w:val="20"/>
              </w:rPr>
              <w:t xml:space="preserve">Statewide HR &amp; IR Directory Access</w:t>
            </w:r>
          </w:p>
        </w:tc>
        <w:tc>
          <w:tcPr>
            <w:tcW w:type="dxa" w:w="1920"/>
            <w:shd w:fill="FFFFFF" w:color="auto" w:val="clear"/>
            <w:tcMar>
              <w:top w:type="dxa" w:w="100"/>
              <w:left w:type="dxa" w:w="120"/>
              <w:bottom w:type="dxa" w:w="100"/>
              <w:right w:type="dxa" w:w="120"/>
            </w:tcMar>
          </w:tcPr>
          <w:p>
            <w:pPr>
              <w:jc w:val="left"/>
            </w:pPr>
            <w:r>
              <w:rPr>
                <w:rFonts w:ascii="Calibri" w:cs="Calibri" w:eastAsia="Calibri" w:hAnsi="Calibri"/>
                <w:color w:val="1F2937"/>
                <w:sz w:val="20"/>
                <w:szCs w:val="20"/>
              </w:rPr>
              <w:t xml:space="preserve">❌</w:t>
            </w:r>
          </w:p>
        </w:tc>
        <w:tc>
          <w:tcPr>
            <w:tcW w:type="dxa" w:w="1920"/>
            <w:shd w:fill="FFFFFF" w:color="auto" w:val="clear"/>
            <w:tcMar>
              <w:top w:type="dxa" w:w="100"/>
              <w:left w:type="dxa" w:w="120"/>
              <w:bottom w:type="dxa" w:w="100"/>
              <w:right w:type="dxa" w:w="120"/>
            </w:tcMar>
          </w:tcPr>
          <w:p>
            <w:pPr>
              <w:jc w:val="left"/>
            </w:pPr>
            <w:r>
              <w:rPr>
                <w:rFonts w:ascii="Calibri" w:cs="Calibri" w:eastAsia="Calibri" w:hAnsi="Calibri"/>
                <w:color w:val="1F2937"/>
                <w:sz w:val="20"/>
                <w:szCs w:val="20"/>
              </w:rPr>
              <w:t xml:space="preserve">✅</w:t>
            </w:r>
          </w:p>
        </w:tc>
        <w:tc>
          <w:tcPr>
            <w:tcW w:type="dxa" w:w="1920"/>
            <w:shd w:fill="FFFFFF" w:color="auto" w:val="clear"/>
            <w:tcMar>
              <w:top w:type="dxa" w:w="100"/>
              <w:left w:type="dxa" w:w="120"/>
              <w:bottom w:type="dxa" w:w="100"/>
              <w:right w:type="dxa" w:w="120"/>
            </w:tcMar>
          </w:tcPr>
          <w:p>
            <w:pPr>
              <w:jc w:val="left"/>
            </w:pPr>
            <w:r>
              <w:rPr>
                <w:rFonts w:ascii="Calibri" w:cs="Calibri" w:eastAsia="Calibri" w:hAnsi="Calibri"/>
                <w:color w:val="1F2937"/>
                <w:sz w:val="20"/>
                <w:szCs w:val="20"/>
              </w:rPr>
              <w:t xml:space="preserve">✅</w:t>
            </w:r>
          </w:p>
        </w:tc>
      </w:tr>
      <w:tr>
        <w:tc>
          <w:tcPr>
            <w:tcW w:type="dxa" w:w="3600"/>
            <w:shd w:fill="F4F6FA" w:color="auto" w:val="clear"/>
            <w:tcMar>
              <w:top w:type="dxa" w:w="100"/>
              <w:left w:type="dxa" w:w="120"/>
              <w:bottom w:type="dxa" w:w="100"/>
              <w:right w:type="dxa" w:w="120"/>
            </w:tcMar>
          </w:tcPr>
          <w:p>
            <w:pPr>
              <w:jc w:val="left"/>
            </w:pPr>
            <w:r>
              <w:rPr>
                <w:rFonts w:ascii="Calibri" w:cs="Calibri" w:eastAsia="Calibri" w:hAnsi="Calibri"/>
                <w:color w:val="1F2937"/>
                <w:sz w:val="20"/>
                <w:szCs w:val="20"/>
              </w:rPr>
              <w:t xml:space="preserve">Discount on State Conclaves &amp; Summits</w:t>
            </w:r>
          </w:p>
        </w:tc>
        <w:tc>
          <w:tcPr>
            <w:tcW w:type="dxa" w:w="1920"/>
            <w:shd w:fill="F4F6FA" w:color="auto" w:val="clear"/>
            <w:tcMar>
              <w:top w:type="dxa" w:w="100"/>
              <w:left w:type="dxa" w:w="120"/>
              <w:bottom w:type="dxa" w:w="100"/>
              <w:right w:type="dxa" w:w="120"/>
            </w:tcMar>
          </w:tcPr>
          <w:p>
            <w:pPr>
              <w:jc w:val="left"/>
            </w:pPr>
            <w:r>
              <w:rPr>
                <w:rFonts w:ascii="Calibri" w:cs="Calibri" w:eastAsia="Calibri" w:hAnsi="Calibri"/>
                <w:color w:val="1F2937"/>
                <w:sz w:val="20"/>
                <w:szCs w:val="20"/>
              </w:rPr>
              <w:t xml:space="preserve">Student Rate</w:t>
            </w:r>
          </w:p>
        </w:tc>
        <w:tc>
          <w:tcPr>
            <w:tcW w:type="dxa" w:w="1920"/>
            <w:shd w:fill="F4F6FA" w:color="auto" w:val="clear"/>
            <w:tcMar>
              <w:top w:type="dxa" w:w="100"/>
              <w:left w:type="dxa" w:w="120"/>
              <w:bottom w:type="dxa" w:w="100"/>
              <w:right w:type="dxa" w:w="120"/>
            </w:tcMar>
          </w:tcPr>
          <w:p>
            <w:pPr>
              <w:jc w:val="left"/>
            </w:pPr>
            <w:r>
              <w:rPr>
                <w:rFonts w:ascii="Calibri" w:cs="Calibri" w:eastAsia="Calibri" w:hAnsi="Calibri"/>
                <w:color w:val="1F2937"/>
                <w:sz w:val="20"/>
                <w:szCs w:val="20"/>
              </w:rPr>
              <w:t xml:space="preserve">30 – 50 % Discount</w:t>
            </w:r>
          </w:p>
        </w:tc>
        <w:tc>
          <w:tcPr>
            <w:tcW w:type="dxa" w:w="1920"/>
            <w:shd w:fill="F4F6FA" w:color="auto" w:val="clear"/>
            <w:tcMar>
              <w:top w:type="dxa" w:w="100"/>
              <w:left w:type="dxa" w:w="120"/>
              <w:bottom w:type="dxa" w:w="100"/>
              <w:right w:type="dxa" w:w="120"/>
            </w:tcMar>
          </w:tcPr>
          <w:p>
            <w:pPr>
              <w:jc w:val="left"/>
            </w:pPr>
            <w:r>
              <w:rPr>
                <w:rFonts w:ascii="Calibri" w:cs="Calibri" w:eastAsia="Calibri" w:hAnsi="Calibri"/>
                <w:color w:val="1F2937"/>
                <w:sz w:val="20"/>
                <w:szCs w:val="20"/>
              </w:rPr>
              <w:t xml:space="preserve">3 Delegate Passes Included</w:t>
            </w:r>
          </w:p>
        </w:tc>
      </w:tr>
      <w:tr>
        <w:tc>
          <w:tcPr>
            <w:tcW w:type="dxa" w:w="3600"/>
            <w:shd w:fill="FFFFFF" w:color="auto" w:val="clear"/>
            <w:tcMar>
              <w:top w:type="dxa" w:w="100"/>
              <w:left w:type="dxa" w:w="120"/>
              <w:bottom w:type="dxa" w:w="100"/>
              <w:right w:type="dxa" w:w="120"/>
            </w:tcMar>
          </w:tcPr>
          <w:p>
            <w:pPr>
              <w:jc w:val="left"/>
            </w:pPr>
            <w:r>
              <w:rPr>
                <w:rFonts w:ascii="Calibri" w:cs="Calibri" w:eastAsia="Calibri" w:hAnsi="Calibri"/>
                <w:color w:val="1F2937"/>
                <w:sz w:val="20"/>
                <w:szCs w:val="20"/>
              </w:rPr>
              <w:t xml:space="preserve">AI in HR &amp; People Analytics Masterclasses</w:t>
            </w:r>
          </w:p>
        </w:tc>
        <w:tc>
          <w:tcPr>
            <w:tcW w:type="dxa" w:w="1920"/>
            <w:shd w:fill="FFFFFF" w:color="auto" w:val="clear"/>
            <w:tcMar>
              <w:top w:type="dxa" w:w="100"/>
              <w:left w:type="dxa" w:w="120"/>
              <w:bottom w:type="dxa" w:w="100"/>
              <w:right w:type="dxa" w:w="120"/>
            </w:tcMar>
          </w:tcPr>
          <w:p>
            <w:pPr>
              <w:jc w:val="left"/>
            </w:pPr>
            <w:r>
              <w:rPr>
                <w:rFonts w:ascii="Calibri" w:cs="Calibri" w:eastAsia="Calibri" w:hAnsi="Calibri"/>
                <w:color w:val="1F2937"/>
                <w:sz w:val="20"/>
                <w:szCs w:val="20"/>
              </w:rPr>
              <w:t xml:space="preserve">Beginner</w:t>
            </w:r>
          </w:p>
        </w:tc>
        <w:tc>
          <w:tcPr>
            <w:tcW w:type="dxa" w:w="1920"/>
            <w:shd w:fill="FFFFFF" w:color="auto" w:val="clear"/>
            <w:tcMar>
              <w:top w:type="dxa" w:w="100"/>
              <w:left w:type="dxa" w:w="120"/>
              <w:bottom w:type="dxa" w:w="100"/>
              <w:right w:type="dxa" w:w="120"/>
            </w:tcMar>
          </w:tcPr>
          <w:p>
            <w:pPr>
              <w:jc w:val="left"/>
            </w:pPr>
            <w:r>
              <w:rPr>
                <w:rFonts w:ascii="Calibri" w:cs="Calibri" w:eastAsia="Calibri" w:hAnsi="Calibri"/>
                <w:color w:val="1F2937"/>
                <w:sz w:val="20"/>
                <w:szCs w:val="20"/>
              </w:rPr>
              <w:t xml:space="preserve">Advanced</w:t>
            </w:r>
          </w:p>
        </w:tc>
        <w:tc>
          <w:tcPr>
            <w:tcW w:type="dxa" w:w="1920"/>
            <w:shd w:fill="FFFFFF" w:color="auto" w:val="clear"/>
            <w:tcMar>
              <w:top w:type="dxa" w:w="100"/>
              <w:left w:type="dxa" w:w="120"/>
              <w:bottom w:type="dxa" w:w="100"/>
              <w:right w:type="dxa" w:w="120"/>
            </w:tcMar>
          </w:tcPr>
          <w:p>
            <w:pPr>
              <w:jc w:val="left"/>
            </w:pPr>
            <w:r>
              <w:rPr>
                <w:rFonts w:ascii="Calibri" w:cs="Calibri" w:eastAsia="Calibri" w:hAnsi="Calibri"/>
                <w:color w:val="1F2937"/>
                <w:sz w:val="20"/>
                <w:szCs w:val="20"/>
              </w:rPr>
              <w:t xml:space="preserve">Custom Cohort</w:t>
            </w:r>
          </w:p>
        </w:tc>
      </w:tr>
      <w:tr>
        <w:tc>
          <w:tcPr>
            <w:tcW w:type="dxa" w:w="3600"/>
            <w:shd w:fill="F4F6FA" w:color="auto" w:val="clear"/>
            <w:tcMar>
              <w:top w:type="dxa" w:w="100"/>
              <w:left w:type="dxa" w:w="120"/>
              <w:bottom w:type="dxa" w:w="100"/>
              <w:right w:type="dxa" w:w="120"/>
            </w:tcMar>
          </w:tcPr>
          <w:p>
            <w:pPr>
              <w:jc w:val="left"/>
            </w:pPr>
            <w:r>
              <w:rPr>
                <w:rFonts w:ascii="Calibri" w:cs="Calibri" w:eastAsia="Calibri" w:hAnsi="Calibri"/>
                <w:color w:val="1F2937"/>
                <w:sz w:val="20"/>
                <w:szCs w:val="20"/>
              </w:rPr>
              <w:t xml:space="preserve">Publishing in Forum Journal &amp; Portal</w:t>
            </w:r>
          </w:p>
        </w:tc>
        <w:tc>
          <w:tcPr>
            <w:tcW w:type="dxa" w:w="1920"/>
            <w:shd w:fill="F4F6FA" w:color="auto" w:val="clear"/>
            <w:tcMar>
              <w:top w:type="dxa" w:w="100"/>
              <w:left w:type="dxa" w:w="120"/>
              <w:bottom w:type="dxa" w:w="100"/>
              <w:right w:type="dxa" w:w="120"/>
            </w:tcMar>
          </w:tcPr>
          <w:p>
            <w:pPr>
              <w:jc w:val="left"/>
            </w:pPr>
            <w:r>
              <w:rPr>
                <w:rFonts w:ascii="Calibri" w:cs="Calibri" w:eastAsia="Calibri" w:hAnsi="Calibri"/>
                <w:color w:val="1F2937"/>
                <w:sz w:val="20"/>
                <w:szCs w:val="20"/>
              </w:rPr>
              <w:t xml:space="preserve">Under Mentorship</w:t>
            </w:r>
          </w:p>
        </w:tc>
        <w:tc>
          <w:tcPr>
            <w:tcW w:type="dxa" w:w="1920"/>
            <w:shd w:fill="F4F6FA" w:color="auto" w:val="clear"/>
            <w:tcMar>
              <w:top w:type="dxa" w:w="100"/>
              <w:left w:type="dxa" w:w="120"/>
              <w:bottom w:type="dxa" w:w="100"/>
              <w:right w:type="dxa" w:w="120"/>
            </w:tcMar>
          </w:tcPr>
          <w:p>
            <w:pPr>
              <w:jc w:val="left"/>
            </w:pPr>
            <w:r>
              <w:rPr>
                <w:rFonts w:ascii="Calibri" w:cs="Calibri" w:eastAsia="Calibri" w:hAnsi="Calibri"/>
                <w:color w:val="1F2937"/>
                <w:sz w:val="20"/>
                <w:szCs w:val="20"/>
              </w:rPr>
              <w:t xml:space="preserve">✅ Direct Submission</w:t>
            </w:r>
          </w:p>
        </w:tc>
        <w:tc>
          <w:tcPr>
            <w:tcW w:type="dxa" w:w="1920"/>
            <w:shd w:fill="F4F6FA" w:color="auto" w:val="clear"/>
            <w:tcMar>
              <w:top w:type="dxa" w:w="100"/>
              <w:left w:type="dxa" w:w="120"/>
              <w:bottom w:type="dxa" w:w="100"/>
              <w:right w:type="dxa" w:w="120"/>
            </w:tcMar>
          </w:tcPr>
          <w:p>
            <w:pPr>
              <w:jc w:val="left"/>
            </w:pPr>
            <w:r>
              <w:rPr>
                <w:rFonts w:ascii="Calibri" w:cs="Calibri" w:eastAsia="Calibri" w:hAnsi="Calibri"/>
                <w:color w:val="1F2937"/>
                <w:sz w:val="20"/>
                <w:szCs w:val="20"/>
              </w:rPr>
              <w:t xml:space="preserve">✅ Co-branded Reports</w:t>
            </w:r>
          </w:p>
        </w:tc>
      </w:tr>
      <w:tr>
        <w:tc>
          <w:tcPr>
            <w:tcW w:type="dxa" w:w="3600"/>
            <w:shd w:fill="FFFFFF" w:color="auto" w:val="clear"/>
            <w:tcMar>
              <w:top w:type="dxa" w:w="100"/>
              <w:left w:type="dxa" w:w="120"/>
              <w:bottom w:type="dxa" w:w="100"/>
              <w:right w:type="dxa" w:w="120"/>
            </w:tcMar>
          </w:tcPr>
          <w:p>
            <w:pPr>
              <w:jc w:val="left"/>
            </w:pPr>
            <w:r>
              <w:rPr>
                <w:rFonts w:ascii="Calibri" w:cs="Calibri" w:eastAsia="Calibri" w:hAnsi="Calibri"/>
                <w:color w:val="1F2937"/>
                <w:sz w:val="20"/>
                <w:szCs w:val="20"/>
              </w:rPr>
              <w:t xml:space="preserve">Job Fair / Campus Hiring Partner Booth</w:t>
            </w:r>
          </w:p>
        </w:tc>
        <w:tc>
          <w:tcPr>
            <w:tcW w:type="dxa" w:w="1920"/>
            <w:shd w:fill="FFFFFF" w:color="auto" w:val="clear"/>
            <w:tcMar>
              <w:top w:type="dxa" w:w="100"/>
              <w:left w:type="dxa" w:w="120"/>
              <w:bottom w:type="dxa" w:w="100"/>
              <w:right w:type="dxa" w:w="120"/>
            </w:tcMar>
          </w:tcPr>
          <w:p>
            <w:pPr>
              <w:jc w:val="left"/>
            </w:pPr>
            <w:r>
              <w:rPr>
                <w:rFonts w:ascii="Calibri" w:cs="Calibri" w:eastAsia="Calibri" w:hAnsi="Calibri"/>
                <w:color w:val="1F2937"/>
                <w:sz w:val="20"/>
                <w:szCs w:val="20"/>
              </w:rPr>
              <w:t xml:space="preserve">❌</w:t>
            </w:r>
          </w:p>
        </w:tc>
        <w:tc>
          <w:tcPr>
            <w:tcW w:type="dxa" w:w="1920"/>
            <w:shd w:fill="FFFFFF" w:color="auto" w:val="clear"/>
            <w:tcMar>
              <w:top w:type="dxa" w:w="100"/>
              <w:left w:type="dxa" w:w="120"/>
              <w:bottom w:type="dxa" w:w="100"/>
              <w:right w:type="dxa" w:w="120"/>
            </w:tcMar>
          </w:tcPr>
          <w:p>
            <w:pPr>
              <w:jc w:val="left"/>
            </w:pPr>
            <w:r>
              <w:rPr>
                <w:rFonts w:ascii="Calibri" w:cs="Calibri" w:eastAsia="Calibri" w:hAnsi="Calibri"/>
                <w:color w:val="1F2937"/>
                <w:sz w:val="20"/>
                <w:szCs w:val="20"/>
              </w:rPr>
              <w:t xml:space="preserve">❌</w:t>
            </w:r>
          </w:p>
        </w:tc>
        <w:tc>
          <w:tcPr>
            <w:tcW w:type="dxa" w:w="1920"/>
            <w:shd w:fill="FFFFFF" w:color="auto" w:val="clear"/>
            <w:tcMar>
              <w:top w:type="dxa" w:w="100"/>
              <w:left w:type="dxa" w:w="120"/>
              <w:bottom w:type="dxa" w:w="100"/>
              <w:right w:type="dxa" w:w="120"/>
            </w:tcMar>
          </w:tcPr>
          <w:p>
            <w:pPr>
              <w:jc w:val="left"/>
            </w:pPr>
            <w:r>
              <w:rPr>
                <w:rFonts w:ascii="Calibri" w:cs="Calibri" w:eastAsia="Calibri" w:hAnsi="Calibri"/>
                <w:color w:val="1F2937"/>
                <w:sz w:val="20"/>
                <w:szCs w:val="20"/>
              </w:rPr>
              <w:t xml:space="preserve">✅ Included</w:t>
            </w:r>
          </w:p>
        </w:tc>
      </w:tr>
      <w:tr>
        <w:tc>
          <w:tcPr>
            <w:tcW w:type="dxa" w:w="3600"/>
            <w:shd w:fill="F4F6FA" w:color="auto" w:val="clear"/>
            <w:tcMar>
              <w:top w:type="dxa" w:w="100"/>
              <w:left w:type="dxa" w:w="120"/>
              <w:bottom w:type="dxa" w:w="100"/>
              <w:right w:type="dxa" w:w="120"/>
            </w:tcMar>
          </w:tcPr>
          <w:p>
            <w:pPr>
              <w:jc w:val="left"/>
            </w:pPr>
            <w:r>
              <w:rPr>
                <w:rFonts w:ascii="Calibri" w:cs="Calibri" w:eastAsia="Calibri" w:hAnsi="Calibri"/>
                <w:color w:val="1F2937"/>
                <w:sz w:val="20"/>
                <w:szCs w:val="20"/>
              </w:rPr>
              <w:t xml:space="preserve">Excellence Awards Nominations</w:t>
            </w:r>
          </w:p>
        </w:tc>
        <w:tc>
          <w:tcPr>
            <w:tcW w:type="dxa" w:w="1920"/>
            <w:shd w:fill="F4F6FA" w:color="auto" w:val="clear"/>
            <w:tcMar>
              <w:top w:type="dxa" w:w="100"/>
              <w:left w:type="dxa" w:w="120"/>
              <w:bottom w:type="dxa" w:w="100"/>
              <w:right w:type="dxa" w:w="120"/>
            </w:tcMar>
          </w:tcPr>
          <w:p>
            <w:pPr>
              <w:jc w:val="left"/>
            </w:pPr>
            <w:r>
              <w:rPr>
                <w:rFonts w:ascii="Calibri" w:cs="Calibri" w:eastAsia="Calibri" w:hAnsi="Calibri"/>
                <w:color w:val="1F2937"/>
                <w:sz w:val="20"/>
                <w:szCs w:val="20"/>
              </w:rPr>
              <w:t xml:space="preserve">Student Category</w:t>
            </w:r>
          </w:p>
        </w:tc>
        <w:tc>
          <w:tcPr>
            <w:tcW w:type="dxa" w:w="1920"/>
            <w:shd w:fill="F4F6FA" w:color="auto" w:val="clear"/>
            <w:tcMar>
              <w:top w:type="dxa" w:w="100"/>
              <w:left w:type="dxa" w:w="120"/>
              <w:bottom w:type="dxa" w:w="100"/>
              <w:right w:type="dxa" w:w="120"/>
            </w:tcMar>
          </w:tcPr>
          <w:p>
            <w:pPr>
              <w:jc w:val="left"/>
            </w:pPr>
            <w:r>
              <w:rPr>
                <w:rFonts w:ascii="Calibri" w:cs="Calibri" w:eastAsia="Calibri" w:hAnsi="Calibri"/>
                <w:color w:val="1F2937"/>
                <w:sz w:val="20"/>
                <w:szCs w:val="20"/>
              </w:rPr>
              <w:t xml:space="preserve">Individual Category</w:t>
            </w:r>
          </w:p>
        </w:tc>
        <w:tc>
          <w:tcPr>
            <w:tcW w:type="dxa" w:w="1920"/>
            <w:shd w:fill="F4F6FA" w:color="auto" w:val="clear"/>
            <w:tcMar>
              <w:top w:type="dxa" w:w="100"/>
              <w:left w:type="dxa" w:w="120"/>
              <w:bottom w:type="dxa" w:w="100"/>
              <w:right w:type="dxa" w:w="120"/>
            </w:tcMar>
          </w:tcPr>
          <w:p>
            <w:pPr>
              <w:jc w:val="left"/>
            </w:pPr>
            <w:r>
              <w:rPr>
                <w:rFonts w:ascii="Calibri" w:cs="Calibri" w:eastAsia="Calibri" w:hAnsi="Calibri"/>
                <w:color w:val="1F2937"/>
                <w:sz w:val="20"/>
                <w:szCs w:val="20"/>
              </w:rPr>
              <w:t xml:space="preserve">Institutional Category</w:t>
            </w:r>
          </w:p>
        </w:tc>
      </w:tr>
    </w:tbl>
    <w:p>
      <w:pPr>
        <w:pStyle w:val="Heading3"/>
        <w:spacing w:after="100" w:before="220"/>
      </w:pPr>
      <w:r>
        <w:rPr>
          <w:rFonts w:ascii="Calibri" w:cs="Calibri" w:eastAsia="Calibri" w:hAnsi="Calibri"/>
          <w:b/>
          <w:bCs/>
          <w:color w:val="C0392B"/>
          <w:sz w:val="24"/>
          <w:szCs w:val="24"/>
        </w:rPr>
        <w:t xml:space="preserve">Section 4 — Four-Step Simple Enrolment Process</w:t>
      </w:r>
    </w:p>
    <w:p>
      <w:pPr>
        <w:pStyle w:val="ListParagraph"/>
        <w:numPr>
          <w:ilvl w:val="0"/>
          <w:numId w:val="4"/>
        </w:numPr>
        <w:spacing w:after="60" w:line="280"/>
      </w:pPr>
      <w:r>
        <w:rPr>
          <w:rFonts w:ascii="Calibri" w:cs="Calibri" w:eastAsia="Calibri" w:hAnsi="Calibri"/>
          <w:b/>
          <w:bCs/>
          <w:color w:val="0F3D66"/>
          <w:sz w:val="22"/>
          <w:szCs w:val="22"/>
        </w:rPr>
        <w:t xml:space="preserve">Choose Your Category — </w:t>
      </w:r>
      <w:r>
        <w:rPr>
          <w:rFonts w:ascii="Calibri" w:cs="Calibri" w:eastAsia="Calibri" w:hAnsi="Calibri"/>
          <w:color w:val="1F2937"/>
          <w:sz w:val="22"/>
          <w:szCs w:val="22"/>
        </w:rPr>
        <w:t xml:space="preserve">Select Student (₹100), Professional (₹1,000), or Institutional (₹10,000).</w:t>
      </w:r>
    </w:p>
    <w:p>
      <w:pPr>
        <w:pStyle w:val="ListParagraph"/>
        <w:numPr>
          <w:ilvl w:val="0"/>
          <w:numId w:val="4"/>
        </w:numPr>
        <w:spacing w:after="60" w:line="280"/>
      </w:pPr>
      <w:r>
        <w:rPr>
          <w:rFonts w:ascii="Calibri" w:cs="Calibri" w:eastAsia="Calibri" w:hAnsi="Calibri"/>
          <w:b/>
          <w:bCs/>
          <w:color w:val="0F3D66"/>
          <w:sz w:val="22"/>
          <w:szCs w:val="22"/>
        </w:rPr>
        <w:t xml:space="preserve">Submit Profile Details — </w:t>
      </w:r>
      <w:r>
        <w:rPr>
          <w:rFonts w:ascii="Calibri" w:cs="Calibri" w:eastAsia="Calibri" w:hAnsi="Calibri"/>
          <w:color w:val="1F2937"/>
          <w:sz w:val="22"/>
          <w:szCs w:val="22"/>
        </w:rPr>
        <w:t xml:space="preserve">Complete the quick online form with your professional credentials, LinkedIn, or student ID.</w:t>
      </w:r>
    </w:p>
    <w:p>
      <w:pPr>
        <w:pStyle w:val="ListParagraph"/>
        <w:numPr>
          <w:ilvl w:val="0"/>
          <w:numId w:val="4"/>
        </w:numPr>
        <w:spacing w:after="60" w:line="280"/>
      </w:pPr>
      <w:r>
        <w:rPr>
          <w:rFonts w:ascii="Calibri" w:cs="Calibri" w:eastAsia="Calibri" w:hAnsi="Calibri"/>
          <w:b/>
          <w:bCs/>
          <w:color w:val="0F3D66"/>
          <w:sz w:val="22"/>
          <w:szCs w:val="22"/>
        </w:rPr>
        <w:t xml:space="preserve">Secure Instant Payment — </w:t>
      </w:r>
      <w:r>
        <w:rPr>
          <w:rFonts w:ascii="Calibri" w:cs="Calibri" w:eastAsia="Calibri" w:hAnsi="Calibri"/>
          <w:color w:val="1F2937"/>
          <w:sz w:val="22"/>
          <w:szCs w:val="22"/>
        </w:rPr>
        <w:t xml:space="preserve">Complete your annual subscription via UPI, NetBanking, Credit/Debit Card through our secure gateway.</w:t>
      </w:r>
    </w:p>
    <w:p>
      <w:pPr>
        <w:pStyle w:val="ListParagraph"/>
        <w:numPr>
          <w:ilvl w:val="0"/>
          <w:numId w:val="4"/>
        </w:numPr>
        <w:spacing w:after="60" w:line="280"/>
      </w:pPr>
      <w:r>
        <w:rPr>
          <w:rFonts w:ascii="Calibri" w:cs="Calibri" w:eastAsia="Calibri" w:hAnsi="Calibri"/>
          <w:b/>
          <w:bCs/>
          <w:color w:val="0F3D66"/>
          <w:sz w:val="22"/>
          <w:szCs w:val="22"/>
        </w:rPr>
        <w:t xml:space="preserve">Instant Confirmation &amp; Welcome Kit — </w:t>
      </w:r>
      <w:r>
        <w:rPr>
          <w:rFonts w:ascii="Calibri" w:cs="Calibri" w:eastAsia="Calibri" w:hAnsi="Calibri"/>
          <w:color w:val="1F2937"/>
          <w:sz w:val="22"/>
          <w:szCs w:val="22"/>
        </w:rPr>
        <w:t xml:space="preserve">Receive your Membership ID, digital certificate, and private community invite immediately.</w:t>
      </w:r>
    </w:p>
    <w:p>
      <w:pPr>
        <w:pStyle w:val="Heading3"/>
        <w:spacing w:after="100" w:before="220"/>
      </w:pPr>
      <w:r>
        <w:rPr>
          <w:rFonts w:ascii="Calibri" w:cs="Calibri" w:eastAsia="Calibri" w:hAnsi="Calibri"/>
          <w:b/>
          <w:bCs/>
          <w:color w:val="C0392B"/>
          <w:sz w:val="24"/>
          <w:szCs w:val="24"/>
        </w:rPr>
        <w:t xml:space="preserve">Section 5 — Frequently Asked Questions</w:t>
      </w:r>
    </w:p>
    <w:p>
      <w:pPr>
        <w:spacing w:after="120" w:line="300"/>
        <w:jc w:val="both"/>
      </w:pPr>
      <w:r>
        <w:rPr>
          <w:rFonts w:ascii="Calibri" w:cs="Calibri" w:eastAsia="Calibri" w:hAnsi="Calibri"/>
          <w:b/>
          <w:bCs/>
          <w:color w:val="C0392B"/>
          <w:sz w:val="22"/>
          <w:szCs w:val="22"/>
        </w:rPr>
        <w:t xml:space="preserve">Q. </w:t>
      </w:r>
      <w:r>
        <w:rPr>
          <w:rFonts w:ascii="Calibri" w:cs="Calibri" w:eastAsia="Calibri" w:hAnsi="Calibri"/>
          <w:b/>
          <w:bCs/>
          <w:color w:val="0F3D66"/>
          <w:sz w:val="22"/>
          <w:szCs w:val="22"/>
        </w:rPr>
        <w:t xml:space="preserve">Why does the forum charge a membership fee?</w:t>
      </w:r>
    </w:p>
    <w:p>
      <w:pPr>
        <w:spacing w:after="120" w:line="300"/>
        <w:jc w:val="both"/>
      </w:pPr>
      <w:r>
        <w:rPr>
          <w:rFonts w:ascii="Calibri" w:cs="Calibri" w:eastAsia="Calibri" w:hAnsi="Calibri"/>
          <w:b/>
          <w:bCs/>
          <w:color w:val="5B6472"/>
          <w:sz w:val="22"/>
          <w:szCs w:val="22"/>
        </w:rPr>
        <w:t xml:space="preserve">A. </w:t>
      </w:r>
      <w:r>
        <w:rPr>
          <w:rFonts w:ascii="Calibri" w:cs="Calibri" w:eastAsia="Calibri" w:hAnsi="Calibri"/>
          <w:color w:val="1F2937"/>
          <w:sz w:val="22"/>
          <w:szCs w:val="22"/>
        </w:rPr>
        <w:t xml:space="preserve">As a registered Section 8 not-for-profit company, the forum operates entirely on membership subscriptions to fund workshops, legal research, student mentoring, website infrastructure, and community events — without corporate or commercial bias.</w:t>
      </w:r>
    </w:p>
    <w:p>
      <w:pPr>
        <w:spacing w:after="120" w:line="300"/>
        <w:jc w:val="both"/>
      </w:pPr>
      <w:r>
        <w:rPr>
          <w:rFonts w:ascii="Calibri" w:cs="Calibri" w:eastAsia="Calibri" w:hAnsi="Calibri"/>
          <w:b/>
          <w:bCs/>
          <w:color w:val="C0392B"/>
          <w:sz w:val="22"/>
          <w:szCs w:val="22"/>
        </w:rPr>
        <w:t xml:space="preserve">Q. </w:t>
      </w:r>
      <w:r>
        <w:rPr>
          <w:rFonts w:ascii="Calibri" w:cs="Calibri" w:eastAsia="Calibri" w:hAnsi="Calibri"/>
          <w:b/>
          <w:bCs/>
          <w:color w:val="0F3D66"/>
          <w:sz w:val="22"/>
          <w:szCs w:val="22"/>
        </w:rPr>
        <w:t xml:space="preserve">How long is the membership valid?</w:t>
      </w:r>
    </w:p>
    <w:p>
      <w:pPr>
        <w:spacing w:after="120" w:line="300"/>
        <w:jc w:val="both"/>
      </w:pPr>
      <w:r>
        <w:rPr>
          <w:rFonts w:ascii="Calibri" w:cs="Calibri" w:eastAsia="Calibri" w:hAnsi="Calibri"/>
          <w:b/>
          <w:bCs/>
          <w:color w:val="5B6472"/>
          <w:sz w:val="22"/>
          <w:szCs w:val="22"/>
        </w:rPr>
        <w:t xml:space="preserve">A. </w:t>
      </w:r>
      <w:r>
        <w:rPr>
          <w:rFonts w:ascii="Calibri" w:cs="Calibri" w:eastAsia="Calibri" w:hAnsi="Calibri"/>
          <w:color w:val="1F2937"/>
          <w:sz w:val="22"/>
          <w:szCs w:val="22"/>
        </w:rPr>
        <w:t xml:space="preserve">All memberships are valid for 12 calendar months from the date of registration. Automated renewal reminders are sent 30 days before expiration.</w:t>
      </w:r>
    </w:p>
    <w:p>
      <w:pPr>
        <w:spacing w:after="120" w:line="300"/>
        <w:jc w:val="both"/>
      </w:pPr>
      <w:r>
        <w:rPr>
          <w:rFonts w:ascii="Calibri" w:cs="Calibri" w:eastAsia="Calibri" w:hAnsi="Calibri"/>
          <w:b/>
          <w:bCs/>
          <w:color w:val="C0392B"/>
          <w:sz w:val="22"/>
          <w:szCs w:val="22"/>
        </w:rPr>
        <w:t xml:space="preserve">Q. </w:t>
      </w:r>
      <w:r>
        <w:rPr>
          <w:rFonts w:ascii="Calibri" w:cs="Calibri" w:eastAsia="Calibri" w:hAnsi="Calibri"/>
          <w:b/>
          <w:bCs/>
          <w:color w:val="0F3D66"/>
          <w:sz w:val="22"/>
          <w:szCs w:val="22"/>
        </w:rPr>
        <w:t xml:space="preserve">Can professionals outside Maharashtra join?</w:t>
      </w:r>
    </w:p>
    <w:p>
      <w:pPr>
        <w:spacing w:after="120" w:line="300"/>
        <w:jc w:val="both"/>
      </w:pPr>
      <w:r>
        <w:rPr>
          <w:rFonts w:ascii="Calibri" w:cs="Calibri" w:eastAsia="Calibri" w:hAnsi="Calibri"/>
          <w:b/>
          <w:bCs/>
          <w:color w:val="5B6472"/>
          <w:sz w:val="22"/>
          <w:szCs w:val="22"/>
        </w:rPr>
        <w:t xml:space="preserve">A. </w:t>
      </w:r>
      <w:r>
        <w:rPr>
          <w:rFonts w:ascii="Calibri" w:cs="Calibri" w:eastAsia="Calibri" w:hAnsi="Calibri"/>
          <w:color w:val="1F2937"/>
          <w:sz w:val="22"/>
          <w:szCs w:val="22"/>
        </w:rPr>
        <w:t xml:space="preserve">Absolutely. Any Marathi or Maharashtrian HR professional residing across India or overseas, or any professional handling Maharashtra-based operations, is warmly encouraged to join.</w:t>
      </w:r>
    </w:p>
    <w:p>
      <w:pPr>
        <w:spacing w:after="120" w:line="300"/>
        <w:jc w:val="both"/>
      </w:pPr>
      <w:r>
        <w:rPr>
          <w:rFonts w:ascii="Calibri" w:cs="Calibri" w:eastAsia="Calibri" w:hAnsi="Calibri"/>
          <w:b/>
          <w:bCs/>
          <w:color w:val="C0392B"/>
          <w:sz w:val="22"/>
          <w:szCs w:val="22"/>
        </w:rPr>
        <w:t xml:space="preserve">Q. </w:t>
      </w:r>
      <w:r>
        <w:rPr>
          <w:rFonts w:ascii="Calibri" w:cs="Calibri" w:eastAsia="Calibri" w:hAnsi="Calibri"/>
          <w:b/>
          <w:bCs/>
          <w:color w:val="0F3D66"/>
          <w:sz w:val="22"/>
          <w:szCs w:val="22"/>
        </w:rPr>
        <w:t xml:space="preserve">Is an official invoice provided for corporate accounting?</w:t>
      </w:r>
    </w:p>
    <w:p>
      <w:pPr>
        <w:spacing w:after="120" w:line="300"/>
        <w:jc w:val="both"/>
      </w:pPr>
      <w:r>
        <w:rPr>
          <w:rFonts w:ascii="Calibri" w:cs="Calibri" w:eastAsia="Calibri" w:hAnsi="Calibri"/>
          <w:b/>
          <w:bCs/>
          <w:color w:val="5B6472"/>
          <w:sz w:val="22"/>
          <w:szCs w:val="22"/>
        </w:rPr>
        <w:t xml:space="preserve">A. </w:t>
      </w:r>
      <w:r>
        <w:rPr>
          <w:rFonts w:ascii="Calibri" w:cs="Calibri" w:eastAsia="Calibri" w:hAnsi="Calibri"/>
          <w:color w:val="1F2937"/>
          <w:sz w:val="22"/>
          <w:szCs w:val="22"/>
        </w:rPr>
        <w:t xml:space="preserve">Yes. A formal Section 8 institutional receipt and invoice are instantly dispatched upon transaction completion.</w:t>
      </w:r>
    </w:p>
    <w:p>
      <w:r>
        <w:br w:type="page"/>
      </w:r>
    </w:p>
    <w:p>
      <w:pPr>
        <w:pStyle w:val="Heading1"/>
        <w:pBdr>
          <w:bottom w:val="single" w:color="0F3D66" w:sz="12" w:space="4"/>
        </w:pBdr>
        <w:spacing w:after="160" w:before="360"/>
      </w:pPr>
      <w:r>
        <w:rPr>
          <w:rFonts w:ascii="Calibri" w:cs="Calibri" w:eastAsia="Calibri" w:hAnsi="Calibri"/>
          <w:b/>
          <w:bCs/>
          <w:color w:val="0F3D66"/>
          <w:sz w:val="40"/>
          <w:szCs w:val="40"/>
        </w:rPr>
        <w:t xml:space="preserve">Page 4 — Pillars &amp; Focus Areas (pillars.html)</w:t>
      </w:r>
    </w:p>
    <w:p>
      <w:pPr>
        <w:spacing w:after="40" w:before="200"/>
      </w:pPr>
      <w:r>
        <w:rPr>
          <w:rFonts w:ascii="Calibri" w:cs="Calibri" w:eastAsia="Calibri" w:hAnsi="Calibri"/>
          <w:b/>
          <w:bCs/>
          <w:color w:val="C0392B"/>
          <w:spacing w:val="40"/>
          <w:sz w:val="16"/>
          <w:szCs w:val="16"/>
        </w:rPr>
        <w:t xml:space="preserve">SEO METADATA</w:t>
      </w:r>
    </w:p>
    <w:tbl>
      <w:tblPr>
        <w:tblW w:type="dxa" w:w="9360"/>
        <w:tblBorders>
          <w:top w:val="single" w:color="D0D7DE" w:sz="4"/>
          <w:left w:val="single" w:color="D0D7DE" w:sz="4"/>
          <w:bottom w:val="single" w:color="D0D7DE" w:sz="4"/>
          <w:right w:val="single" w:color="D0D7DE" w:sz="4"/>
          <w:insideH w:val="single" w:color="D0D7DE" w:sz="2"/>
          <w:insideV w:val="single" w:color="D0D7DE" w:sz="2"/>
        </w:tblBorders>
      </w:tblPr>
      <w:tblGrid>
        <w:gridCol w:w="2400"/>
        <w:gridCol w:w="6960"/>
      </w:tblGrid>
      <w:tr>
        <w:tc>
          <w:tcPr>
            <w:tcW w:type="dxa" w:w="2400"/>
            <w:shd w:fill="0F3D66" w:color="auto" w:val="clear"/>
            <w:tcMar>
              <w:top w:type="dxa" w:w="100"/>
              <w:left w:type="dxa" w:w="160"/>
              <w:bottom w:type="dxa" w:w="100"/>
              <w:right w:type="dxa" w:w="120"/>
            </w:tcMar>
          </w:tcPr>
          <w:p>
            <w:r>
              <w:rPr>
                <w:rFonts w:ascii="Calibri" w:cs="Calibri" w:eastAsia="Calibri" w:hAnsi="Calibri"/>
                <w:b/>
                <w:bCs/>
                <w:color w:val="FFFFFF"/>
                <w:sz w:val="20"/>
                <w:szCs w:val="20"/>
              </w:rPr>
              <w:t xml:space="preserve">Page Title</w:t>
            </w:r>
          </w:p>
        </w:tc>
        <w:tc>
          <w:tcPr>
            <w:tcW w:type="dxa" w:w="6960"/>
            <w:shd w:fill="F4F6FA" w:color="auto" w:val="clear"/>
            <w:tcMar>
              <w:top w:type="dxa" w:w="100"/>
              <w:left w:type="dxa" w:w="160"/>
              <w:bottom w:type="dxa" w:w="100"/>
              <w:right w:type="dxa" w:w="160"/>
            </w:tcMar>
          </w:tcPr>
          <w:p>
            <w:r>
              <w:rPr>
                <w:rFonts w:ascii="Calibri" w:cs="Calibri" w:eastAsia="Calibri" w:hAnsi="Calibri"/>
                <w:color w:val="1F2937"/>
                <w:sz w:val="20"/>
                <w:szCs w:val="20"/>
              </w:rPr>
              <w:t xml:space="preserve">Focus Areas &amp; Pillars | Maha HR Forum</w:t>
            </w:r>
          </w:p>
        </w:tc>
      </w:tr>
      <w:tr>
        <w:tc>
          <w:tcPr>
            <w:tcW w:type="dxa" w:w="2400"/>
            <w:shd w:fill="0F3D66" w:color="auto" w:val="clear"/>
            <w:tcMar>
              <w:top w:type="dxa" w:w="100"/>
              <w:left w:type="dxa" w:w="160"/>
              <w:bottom w:type="dxa" w:w="100"/>
              <w:right w:type="dxa" w:w="120"/>
            </w:tcMar>
          </w:tcPr>
          <w:p>
            <w:r>
              <w:rPr>
                <w:rFonts w:ascii="Calibri" w:cs="Calibri" w:eastAsia="Calibri" w:hAnsi="Calibri"/>
                <w:b/>
                <w:bCs/>
                <w:color w:val="FFFFFF"/>
                <w:sz w:val="20"/>
                <w:szCs w:val="20"/>
              </w:rPr>
              <w:t xml:space="preserve">Meta Description</w:t>
            </w:r>
          </w:p>
        </w:tc>
        <w:tc>
          <w:tcPr>
            <w:tcW w:type="dxa" w:w="6960"/>
            <w:shd w:fill="F4F6FA" w:color="auto" w:val="clear"/>
            <w:tcMar>
              <w:top w:type="dxa" w:w="100"/>
              <w:left w:type="dxa" w:w="160"/>
              <w:bottom w:type="dxa" w:w="100"/>
              <w:right w:type="dxa" w:w="160"/>
            </w:tcMar>
          </w:tcPr>
          <w:p>
            <w:r>
              <w:rPr>
                <w:rFonts w:ascii="Calibri" w:cs="Calibri" w:eastAsia="Calibri" w:hAnsi="Calibri"/>
                <w:color w:val="1F2937"/>
                <w:sz w:val="20"/>
                <w:szCs w:val="20"/>
              </w:rPr>
              <w:t xml:space="preserve">Explore Maha HR Forum's strategic pillars: Labour Laws, Industrial Relations, AI in HR, Youth Employability, Occupational Safety, and POSH Compliance.</w:t>
            </w:r>
          </w:p>
        </w:tc>
      </w:tr>
      <w:tr>
        <w:tc>
          <w:tcPr>
            <w:tcW w:type="dxa" w:w="2400"/>
            <w:shd w:fill="0F3D66" w:color="auto" w:val="clear"/>
            <w:tcMar>
              <w:top w:type="dxa" w:w="100"/>
              <w:left w:type="dxa" w:w="160"/>
              <w:bottom w:type="dxa" w:w="100"/>
              <w:right w:type="dxa" w:w="120"/>
            </w:tcMar>
          </w:tcPr>
          <w:p>
            <w:r>
              <w:rPr>
                <w:rFonts w:ascii="Calibri" w:cs="Calibri" w:eastAsia="Calibri" w:hAnsi="Calibri"/>
                <w:b/>
                <w:bCs/>
                <w:color w:val="FFFFFF"/>
                <w:sz w:val="20"/>
                <w:szCs w:val="20"/>
              </w:rPr>
              <w:t xml:space="preserve">Target Keywords</w:t>
            </w:r>
          </w:p>
        </w:tc>
        <w:tc>
          <w:tcPr>
            <w:tcW w:type="dxa" w:w="6960"/>
            <w:shd w:fill="F4F6FA" w:color="auto" w:val="clear"/>
            <w:tcMar>
              <w:top w:type="dxa" w:w="100"/>
              <w:left w:type="dxa" w:w="160"/>
              <w:bottom w:type="dxa" w:w="100"/>
              <w:right w:type="dxa" w:w="160"/>
            </w:tcMar>
          </w:tcPr>
          <w:p>
            <w:r>
              <w:rPr>
                <w:rFonts w:ascii="Calibri" w:cs="Calibri" w:eastAsia="Calibri" w:hAnsi="Calibri"/>
                <w:color w:val="1F2937"/>
                <w:sz w:val="20"/>
                <w:szCs w:val="20"/>
              </w:rPr>
              <w:t xml:space="preserve">Maharashtra labour laws, industrial relations Pune, AI in HR, youth apprenticeship Maharashtra, POSH compliance audit.</w:t>
            </w:r>
          </w:p>
        </w:tc>
      </w:tr>
    </w:tbl>
    <w:p>
      <w:pPr>
        <w:pStyle w:val="Heading3"/>
        <w:spacing w:after="100" w:before="220"/>
      </w:pPr>
      <w:r>
        <w:rPr>
          <w:rFonts w:ascii="Calibri" w:cs="Calibri" w:eastAsia="Calibri" w:hAnsi="Calibri"/>
          <w:b/>
          <w:bCs/>
          <w:color w:val="C0392B"/>
          <w:sz w:val="24"/>
          <w:szCs w:val="24"/>
        </w:rPr>
        <w:t xml:space="preserve">Section 1 — Hero Header</w:t>
      </w:r>
    </w:p>
    <w:p>
      <w:pPr>
        <w:spacing w:after="40" w:before="200"/>
      </w:pPr>
      <w:r>
        <w:rPr>
          <w:rFonts w:ascii="Calibri" w:cs="Calibri" w:eastAsia="Calibri" w:hAnsi="Calibri"/>
          <w:b/>
          <w:bCs/>
          <w:color w:val="C0392B"/>
          <w:spacing w:val="40"/>
          <w:sz w:val="16"/>
          <w:szCs w:val="16"/>
        </w:rPr>
        <w:t xml:space="preserve">STRATEGIC FOCUS DOMAINS</w:t>
      </w:r>
    </w:p>
    <w:p>
      <w:pPr>
        <w:spacing w:after="120"/>
      </w:pPr>
      <w:r>
        <w:rPr>
          <w:rFonts w:ascii="Calibri" w:cs="Calibri" w:eastAsia="Calibri" w:hAnsi="Calibri"/>
          <w:b/>
          <w:bCs/>
          <w:color w:val="0F3D66"/>
          <w:sz w:val="36"/>
          <w:szCs w:val="36"/>
        </w:rPr>
        <w:t xml:space="preserve">Grounded in Reality. Engineered for the Future.</w:t>
      </w:r>
    </w:p>
    <w:p>
      <w:pPr>
        <w:spacing w:after="120" w:line="300"/>
        <w:jc w:val="both"/>
      </w:pPr>
      <w:r>
        <w:rPr>
          <w:rFonts w:ascii="Calibri" w:cs="Calibri" w:eastAsia="Calibri" w:hAnsi="Calibri"/>
          <w:i/>
          <w:iCs/>
          <w:color w:val="1F2937"/>
          <w:sz w:val="22"/>
          <w:szCs w:val="22"/>
        </w:rPr>
        <w:t xml:space="preserve">Explore how Maha HR Forum delivers end-to-end guidance across the six critical dimensions of modern human resource management.</w:t>
      </w:r>
    </w:p>
    <w:p>
      <w:pPr>
        <w:pStyle w:val="Heading3"/>
        <w:spacing w:after="100" w:before="220"/>
      </w:pPr>
      <w:r>
        <w:rPr>
          <w:rFonts w:ascii="Calibri" w:cs="Calibri" w:eastAsia="Calibri" w:hAnsi="Calibri"/>
          <w:b/>
          <w:bCs/>
          <w:color w:val="C0392B"/>
          <w:sz w:val="24"/>
          <w:szCs w:val="24"/>
        </w:rPr>
        <w:t xml:space="preserve">Section 2 — Detailed Pillars Breakdown</w:t>
      </w:r>
    </w:p>
    <w:p>
      <w:pPr>
        <w:pStyle w:val="Heading4"/>
        <w:spacing w:after="80" w:before="180"/>
      </w:pPr>
      <w:r>
        <w:rPr>
          <w:rFonts w:ascii="Calibri" w:cs="Calibri" w:eastAsia="Calibri" w:hAnsi="Calibri"/>
          <w:b/>
          <w:bCs/>
          <w:color w:val="1F2937"/>
          <w:sz w:val="22"/>
          <w:szCs w:val="22"/>
        </w:rPr>
        <w:t xml:space="preserve">Pillar 1 — Labour Laws, Statutory Governance &amp; New Labour Codes</w:t>
      </w:r>
    </w:p>
    <w:p>
      <w:pPr>
        <w:spacing w:after="120" w:line="300"/>
        <w:jc w:val="both"/>
      </w:pPr>
      <w:r>
        <w:rPr>
          <w:rFonts w:ascii="Calibri" w:cs="Calibri" w:eastAsia="Calibri" w:hAnsi="Calibri"/>
          <w:b/>
          <w:bCs/>
          <w:color w:val="C0392B"/>
          <w:sz w:val="22"/>
          <w:szCs w:val="22"/>
        </w:rPr>
        <w:t xml:space="preserve">The Challenge: </w:t>
      </w:r>
      <w:r>
        <w:rPr>
          <w:rFonts w:ascii="Calibri" w:cs="Calibri" w:eastAsia="Calibri" w:hAnsi="Calibri"/>
          <w:color w:val="1F2937"/>
          <w:sz w:val="22"/>
          <w:szCs w:val="22"/>
        </w:rPr>
        <w:t xml:space="preserve">Managing compliance across diverse central and state statutes including Factories Act, Shops &amp; Establishments, CLRA, EPF, ESIC, Bonus, Gratuity, and the transition into the 4 New Labour Codes.</w:t>
      </w:r>
    </w:p>
    <w:p>
      <w:pPr>
        <w:spacing w:after="120" w:line="300"/>
        <w:jc w:val="both"/>
      </w:pPr>
      <w:r>
        <w:rPr>
          <w:rFonts w:ascii="Calibri" w:cs="Calibri" w:eastAsia="Calibri" w:hAnsi="Calibri"/>
          <w:b/>
          <w:bCs/>
          <w:color w:val="1F2937"/>
          <w:sz w:val="22"/>
          <w:szCs w:val="22"/>
        </w:rPr>
        <w:t xml:space="preserve">Our Action Plan:</w:t>
      </w:r>
    </w:p>
    <w:p>
      <w:pPr>
        <w:pStyle w:val="ListParagraph"/>
        <w:numPr>
          <w:ilvl w:val="0"/>
          <w:numId w:val="1"/>
        </w:numPr>
        <w:spacing w:after="60" w:line="280"/>
      </w:pPr>
      <w:r>
        <w:rPr>
          <w:rFonts w:ascii="Calibri" w:cs="Calibri" w:eastAsia="Calibri" w:hAnsi="Calibri"/>
          <w:color w:val="1F2937"/>
          <w:sz w:val="22"/>
          <w:szCs w:val="22"/>
        </w:rPr>
        <w:t xml:space="preserve">Practical workshops interpreting the Code on Wages, Industrial Relations Code, Social Security Code, and OSH Code.</w:t>
      </w:r>
    </w:p>
    <w:p>
      <w:pPr>
        <w:pStyle w:val="ListParagraph"/>
        <w:numPr>
          <w:ilvl w:val="0"/>
          <w:numId w:val="1"/>
        </w:numPr>
        <w:spacing w:after="60" w:line="280"/>
      </w:pPr>
      <w:r>
        <w:rPr>
          <w:rFonts w:ascii="Calibri" w:cs="Calibri" w:eastAsia="Calibri" w:hAnsi="Calibri"/>
          <w:color w:val="1F2937"/>
          <w:sz w:val="22"/>
          <w:szCs w:val="22"/>
        </w:rPr>
        <w:t xml:space="preserve">Monthly compliance calendars and filing checklists tailored for Maharashtra industries.</w:t>
      </w:r>
    </w:p>
    <w:p>
      <w:pPr>
        <w:pStyle w:val="ListParagraph"/>
        <w:numPr>
          <w:ilvl w:val="0"/>
          <w:numId w:val="1"/>
        </w:numPr>
        <w:spacing w:after="60" w:line="280"/>
      </w:pPr>
      <w:r>
        <w:rPr>
          <w:rFonts w:ascii="Calibri" w:cs="Calibri" w:eastAsia="Calibri" w:hAnsi="Calibri"/>
          <w:color w:val="1F2937"/>
          <w:sz w:val="22"/>
          <w:szCs w:val="22"/>
        </w:rPr>
        <w:t xml:space="preserve">Step-by-step guidance on handling statutory inspections, notices, and domestic inquiry procedures.</w:t>
      </w:r>
    </w:p>
    <w:p>
      <w:pPr>
        <w:pStyle w:val="Heading4"/>
        <w:spacing w:after="80" w:before="180"/>
      </w:pPr>
      <w:r>
        <w:rPr>
          <w:rFonts w:ascii="Calibri" w:cs="Calibri" w:eastAsia="Calibri" w:hAnsi="Calibri"/>
          <w:b/>
          <w:bCs/>
          <w:color w:val="1F2937"/>
          <w:sz w:val="22"/>
          <w:szCs w:val="22"/>
        </w:rPr>
        <w:t xml:space="preserve">Pillar 2 — Industrial Relations &amp; Harmonious Workplace Governance</w:t>
      </w:r>
    </w:p>
    <w:p>
      <w:pPr>
        <w:spacing w:after="120" w:line="300"/>
        <w:jc w:val="both"/>
      </w:pPr>
      <w:r>
        <w:rPr>
          <w:rFonts w:ascii="Calibri" w:cs="Calibri" w:eastAsia="Calibri" w:hAnsi="Calibri"/>
          <w:b/>
          <w:bCs/>
          <w:color w:val="C0392B"/>
          <w:sz w:val="22"/>
          <w:szCs w:val="22"/>
        </w:rPr>
        <w:t xml:space="preserve">The Challenge: </w:t>
      </w:r>
      <w:r>
        <w:rPr>
          <w:rFonts w:ascii="Calibri" w:cs="Calibri" w:eastAsia="Calibri" w:hAnsi="Calibri"/>
          <w:color w:val="1F2937"/>
          <w:sz w:val="22"/>
          <w:szCs w:val="22"/>
        </w:rPr>
        <w:t xml:space="preserve">Preserving shopfloor productivity and mutual trust while navigating collective bargaining, union negotiations, and contract-labour management.</w:t>
      </w:r>
    </w:p>
    <w:p>
      <w:pPr>
        <w:spacing w:after="120" w:line="300"/>
        <w:jc w:val="both"/>
      </w:pPr>
      <w:r>
        <w:rPr>
          <w:rFonts w:ascii="Calibri" w:cs="Calibri" w:eastAsia="Calibri" w:hAnsi="Calibri"/>
          <w:b/>
          <w:bCs/>
          <w:color w:val="1F2937"/>
          <w:sz w:val="22"/>
          <w:szCs w:val="22"/>
        </w:rPr>
        <w:t xml:space="preserve">Our Action Plan:</w:t>
      </w:r>
    </w:p>
    <w:p>
      <w:pPr>
        <w:pStyle w:val="ListParagraph"/>
        <w:numPr>
          <w:ilvl w:val="0"/>
          <w:numId w:val="1"/>
        </w:numPr>
        <w:spacing w:after="60" w:line="280"/>
      </w:pPr>
      <w:r>
        <w:rPr>
          <w:rFonts w:ascii="Calibri" w:cs="Calibri" w:eastAsia="Calibri" w:hAnsi="Calibri"/>
          <w:color w:val="1F2937"/>
          <w:sz w:val="22"/>
          <w:szCs w:val="22"/>
        </w:rPr>
        <w:t xml:space="preserve">Roundtables on peaceful dispute prevention, conciliation techniques, and long-term wage settlements (LTS).</w:t>
      </w:r>
    </w:p>
    <w:p>
      <w:pPr>
        <w:pStyle w:val="ListParagraph"/>
        <w:numPr>
          <w:ilvl w:val="0"/>
          <w:numId w:val="1"/>
        </w:numPr>
        <w:spacing w:after="60" w:line="280"/>
      </w:pPr>
      <w:r>
        <w:rPr>
          <w:rFonts w:ascii="Calibri" w:cs="Calibri" w:eastAsia="Calibri" w:hAnsi="Calibri"/>
          <w:color w:val="1F2937"/>
          <w:sz w:val="22"/>
          <w:szCs w:val="22"/>
        </w:rPr>
        <w:t xml:space="preserve">Bilateral social dialogue between management, trade unions, and worker representatives.</w:t>
      </w:r>
    </w:p>
    <w:p>
      <w:pPr>
        <w:pStyle w:val="ListParagraph"/>
        <w:numPr>
          <w:ilvl w:val="0"/>
          <w:numId w:val="1"/>
        </w:numPr>
        <w:spacing w:after="60" w:line="280"/>
      </w:pPr>
      <w:r>
        <w:rPr>
          <w:rFonts w:ascii="Calibri" w:cs="Calibri" w:eastAsia="Calibri" w:hAnsi="Calibri"/>
          <w:color w:val="1F2937"/>
          <w:sz w:val="22"/>
          <w:szCs w:val="22"/>
        </w:rPr>
        <w:t xml:space="preserve">Contract workforce management guidelines ensuring fair wages, safety, and legal hygiene.</w:t>
      </w:r>
    </w:p>
    <w:p>
      <w:pPr>
        <w:pStyle w:val="Heading4"/>
        <w:spacing w:after="80" w:before="180"/>
      </w:pPr>
      <w:r>
        <w:rPr>
          <w:rFonts w:ascii="Calibri" w:cs="Calibri" w:eastAsia="Calibri" w:hAnsi="Calibri"/>
          <w:b/>
          <w:bCs/>
          <w:color w:val="1F2937"/>
          <w:sz w:val="22"/>
          <w:szCs w:val="22"/>
        </w:rPr>
        <w:t xml:space="preserve">Pillar 3 — Digital HR, People Analytics &amp; AI Transformation</w:t>
      </w:r>
    </w:p>
    <w:p>
      <w:pPr>
        <w:spacing w:after="120" w:line="300"/>
        <w:jc w:val="both"/>
      </w:pPr>
      <w:r>
        <w:rPr>
          <w:rFonts w:ascii="Calibri" w:cs="Calibri" w:eastAsia="Calibri" w:hAnsi="Calibri"/>
          <w:b/>
          <w:bCs/>
          <w:color w:val="C0392B"/>
          <w:sz w:val="22"/>
          <w:szCs w:val="22"/>
        </w:rPr>
        <w:t xml:space="preserve">The Challenge: </w:t>
      </w:r>
      <w:r>
        <w:rPr>
          <w:rFonts w:ascii="Calibri" w:cs="Calibri" w:eastAsia="Calibri" w:hAnsi="Calibri"/>
          <w:color w:val="1F2937"/>
          <w:sz w:val="22"/>
          <w:szCs w:val="22"/>
        </w:rPr>
        <w:t xml:space="preserve">Transitioning traditional administrative HR operations into data-driven, automated, and intelligent systems.</w:t>
      </w:r>
    </w:p>
    <w:p>
      <w:pPr>
        <w:spacing w:after="120" w:line="300"/>
        <w:jc w:val="both"/>
      </w:pPr>
      <w:r>
        <w:rPr>
          <w:rFonts w:ascii="Calibri" w:cs="Calibri" w:eastAsia="Calibri" w:hAnsi="Calibri"/>
          <w:b/>
          <w:bCs/>
          <w:color w:val="1F2937"/>
          <w:sz w:val="22"/>
          <w:szCs w:val="22"/>
        </w:rPr>
        <w:t xml:space="preserve">Our Action Plan:</w:t>
      </w:r>
    </w:p>
    <w:p>
      <w:pPr>
        <w:pStyle w:val="ListParagraph"/>
        <w:numPr>
          <w:ilvl w:val="0"/>
          <w:numId w:val="1"/>
        </w:numPr>
        <w:spacing w:after="60" w:line="280"/>
      </w:pPr>
      <w:r>
        <w:rPr>
          <w:rFonts w:ascii="Calibri" w:cs="Calibri" w:eastAsia="Calibri" w:hAnsi="Calibri"/>
          <w:color w:val="1F2937"/>
          <w:sz w:val="22"/>
          <w:szCs w:val="22"/>
        </w:rPr>
        <w:t xml:space="preserve">Demystifying Generative AI tools for talent sourcing, performance tracking, and employee engagement.</w:t>
      </w:r>
    </w:p>
    <w:p>
      <w:pPr>
        <w:pStyle w:val="ListParagraph"/>
        <w:numPr>
          <w:ilvl w:val="0"/>
          <w:numId w:val="1"/>
        </w:numPr>
        <w:spacing w:after="60" w:line="280"/>
      </w:pPr>
      <w:r>
        <w:rPr>
          <w:rFonts w:ascii="Calibri" w:cs="Calibri" w:eastAsia="Calibri" w:hAnsi="Calibri"/>
          <w:color w:val="1F2937"/>
          <w:sz w:val="22"/>
          <w:szCs w:val="22"/>
        </w:rPr>
        <w:t xml:space="preserve">People analytics, attrition forecasting, and workforce productivity dashboards.</w:t>
      </w:r>
    </w:p>
    <w:p>
      <w:pPr>
        <w:pStyle w:val="ListParagraph"/>
        <w:numPr>
          <w:ilvl w:val="0"/>
          <w:numId w:val="1"/>
        </w:numPr>
        <w:spacing w:after="60" w:line="280"/>
      </w:pPr>
      <w:r>
        <w:rPr>
          <w:rFonts w:ascii="Calibri" w:cs="Calibri" w:eastAsia="Calibri" w:hAnsi="Calibri"/>
          <w:color w:val="1F2937"/>
          <w:sz w:val="22"/>
          <w:szCs w:val="22"/>
        </w:rPr>
        <w:t xml:space="preserve">Responsible AI governance, employee data privacy, and secure cloud HRIS implementations.</w:t>
      </w:r>
    </w:p>
    <w:p>
      <w:pPr>
        <w:pStyle w:val="Heading4"/>
        <w:spacing w:after="80" w:before="180"/>
      </w:pPr>
      <w:r>
        <w:rPr>
          <w:rFonts w:ascii="Calibri" w:cs="Calibri" w:eastAsia="Calibri" w:hAnsi="Calibri"/>
          <w:b/>
          <w:bCs/>
          <w:color w:val="1F2937"/>
          <w:sz w:val="22"/>
          <w:szCs w:val="22"/>
        </w:rPr>
        <w:t xml:space="preserve">Pillar 4 — Campus-to-Corporate, Mentorship &amp; Apprenticeships</w:t>
      </w:r>
    </w:p>
    <w:p>
      <w:pPr>
        <w:spacing w:after="120" w:line="300"/>
        <w:jc w:val="both"/>
      </w:pPr>
      <w:r>
        <w:rPr>
          <w:rFonts w:ascii="Calibri" w:cs="Calibri" w:eastAsia="Calibri" w:hAnsi="Calibri"/>
          <w:b/>
          <w:bCs/>
          <w:color w:val="C0392B"/>
          <w:sz w:val="22"/>
          <w:szCs w:val="22"/>
        </w:rPr>
        <w:t xml:space="preserve">The Challenge: </w:t>
      </w:r>
      <w:r>
        <w:rPr>
          <w:rFonts w:ascii="Calibri" w:cs="Calibri" w:eastAsia="Calibri" w:hAnsi="Calibri"/>
          <w:color w:val="1F2937"/>
          <w:sz w:val="22"/>
          <w:szCs w:val="22"/>
        </w:rPr>
        <w:t xml:space="preserve">Closing the skill gap between university syllabi (MSW, MBA, Law) and real-world industrial demands.</w:t>
      </w:r>
    </w:p>
    <w:p>
      <w:pPr>
        <w:spacing w:after="120" w:line="300"/>
        <w:jc w:val="both"/>
      </w:pPr>
      <w:r>
        <w:rPr>
          <w:rFonts w:ascii="Calibri" w:cs="Calibri" w:eastAsia="Calibri" w:hAnsi="Calibri"/>
          <w:b/>
          <w:bCs/>
          <w:color w:val="1F2937"/>
          <w:sz w:val="22"/>
          <w:szCs w:val="22"/>
        </w:rPr>
        <w:t xml:space="preserve">Our Action Plan:</w:t>
      </w:r>
    </w:p>
    <w:p>
      <w:pPr>
        <w:pStyle w:val="ListParagraph"/>
        <w:numPr>
          <w:ilvl w:val="0"/>
          <w:numId w:val="1"/>
        </w:numPr>
        <w:spacing w:after="60" w:line="280"/>
      </w:pPr>
      <w:r>
        <w:rPr>
          <w:rFonts w:ascii="Calibri" w:cs="Calibri" w:eastAsia="Calibri" w:hAnsi="Calibri"/>
          <w:color w:val="1F2937"/>
          <w:sz w:val="22"/>
          <w:szCs w:val="22"/>
        </w:rPr>
        <w:t xml:space="preserve">Facilitating national apprenticeship programs under NAPS and NATS with manufacturing partners.</w:t>
      </w:r>
    </w:p>
    <w:p>
      <w:pPr>
        <w:pStyle w:val="ListParagraph"/>
        <w:numPr>
          <w:ilvl w:val="0"/>
          <w:numId w:val="1"/>
        </w:numPr>
        <w:spacing w:after="60" w:line="280"/>
      </w:pPr>
      <w:r>
        <w:rPr>
          <w:rFonts w:ascii="Calibri" w:cs="Calibri" w:eastAsia="Calibri" w:hAnsi="Calibri"/>
          <w:color w:val="1F2937"/>
          <w:sz w:val="22"/>
          <w:szCs w:val="22"/>
        </w:rPr>
        <w:t xml:space="preserve">Resume bootcamps, mock interview sessions, and statewide student HR conclaves.</w:t>
      </w:r>
    </w:p>
    <w:p>
      <w:pPr>
        <w:pStyle w:val="ListParagraph"/>
        <w:numPr>
          <w:ilvl w:val="0"/>
          <w:numId w:val="1"/>
        </w:numPr>
        <w:spacing w:after="60" w:line="280"/>
      </w:pPr>
      <w:r>
        <w:rPr>
          <w:rFonts w:ascii="Calibri" w:cs="Calibri" w:eastAsia="Calibri" w:hAnsi="Calibri"/>
          <w:color w:val="1F2937"/>
          <w:sz w:val="22"/>
          <w:szCs w:val="22"/>
        </w:rPr>
        <w:t xml:space="preserve">Direct mentor-mentee circles connecting emerging talent with senior HR directors.</w:t>
      </w:r>
    </w:p>
    <w:p>
      <w:pPr>
        <w:pStyle w:val="Heading4"/>
        <w:spacing w:after="80" w:before="180"/>
      </w:pPr>
      <w:r>
        <w:rPr>
          <w:rFonts w:ascii="Calibri" w:cs="Calibri" w:eastAsia="Calibri" w:hAnsi="Calibri"/>
          <w:b/>
          <w:bCs/>
          <w:color w:val="1F2937"/>
          <w:sz w:val="22"/>
          <w:szCs w:val="22"/>
        </w:rPr>
        <w:t xml:space="preserve">Pillar 5 — Occupational Health, Safety &amp; Green HR</w:t>
      </w:r>
    </w:p>
    <w:p>
      <w:pPr>
        <w:spacing w:after="120" w:line="300"/>
        <w:jc w:val="both"/>
      </w:pPr>
      <w:r>
        <w:rPr>
          <w:rFonts w:ascii="Calibri" w:cs="Calibri" w:eastAsia="Calibri" w:hAnsi="Calibri"/>
          <w:b/>
          <w:bCs/>
          <w:color w:val="C0392B"/>
          <w:sz w:val="22"/>
          <w:szCs w:val="22"/>
        </w:rPr>
        <w:t xml:space="preserve">The Challenge: </w:t>
      </w:r>
      <w:r>
        <w:rPr>
          <w:rFonts w:ascii="Calibri" w:cs="Calibri" w:eastAsia="Calibri" w:hAnsi="Calibri"/>
          <w:color w:val="1F2937"/>
          <w:sz w:val="22"/>
          <w:szCs w:val="22"/>
        </w:rPr>
        <w:t xml:space="preserve">Creating safe, hazard-free factory floors and integrating environmental sustainability into workplace operations.</w:t>
      </w:r>
    </w:p>
    <w:p>
      <w:pPr>
        <w:spacing w:after="120" w:line="300"/>
        <w:jc w:val="both"/>
      </w:pPr>
      <w:r>
        <w:rPr>
          <w:rFonts w:ascii="Calibri" w:cs="Calibri" w:eastAsia="Calibri" w:hAnsi="Calibri"/>
          <w:b/>
          <w:bCs/>
          <w:color w:val="1F2937"/>
          <w:sz w:val="22"/>
          <w:szCs w:val="22"/>
        </w:rPr>
        <w:t xml:space="preserve">Our Action Plan:</w:t>
      </w:r>
    </w:p>
    <w:p>
      <w:pPr>
        <w:pStyle w:val="ListParagraph"/>
        <w:numPr>
          <w:ilvl w:val="0"/>
          <w:numId w:val="1"/>
        </w:numPr>
        <w:spacing w:after="60" w:line="280"/>
      </w:pPr>
      <w:r>
        <w:rPr>
          <w:rFonts w:ascii="Calibri" w:cs="Calibri" w:eastAsia="Calibri" w:hAnsi="Calibri"/>
          <w:color w:val="1F2937"/>
          <w:sz w:val="22"/>
          <w:szCs w:val="22"/>
        </w:rPr>
        <w:t xml:space="preserve">Observing National Safety Week, Labour Day, and World Day for Safety and Health at Work.</w:t>
      </w:r>
    </w:p>
    <w:p>
      <w:pPr>
        <w:pStyle w:val="ListParagraph"/>
        <w:numPr>
          <w:ilvl w:val="0"/>
          <w:numId w:val="1"/>
        </w:numPr>
        <w:spacing w:after="60" w:line="280"/>
      </w:pPr>
      <w:r>
        <w:rPr>
          <w:rFonts w:ascii="Calibri" w:cs="Calibri" w:eastAsia="Calibri" w:hAnsi="Calibri"/>
          <w:color w:val="1F2937"/>
          <w:sz w:val="22"/>
          <w:szCs w:val="22"/>
        </w:rPr>
        <w:t xml:space="preserve">Industrial hygiene and safety compliance awareness sessions in MIDC clusters.</w:t>
      </w:r>
    </w:p>
    <w:p>
      <w:pPr>
        <w:pStyle w:val="ListParagraph"/>
        <w:numPr>
          <w:ilvl w:val="0"/>
          <w:numId w:val="1"/>
        </w:numPr>
        <w:spacing w:after="60" w:line="280"/>
      </w:pPr>
      <w:r>
        <w:rPr>
          <w:rFonts w:ascii="Calibri" w:cs="Calibri" w:eastAsia="Calibri" w:hAnsi="Calibri"/>
          <w:color w:val="1F2937"/>
          <w:sz w:val="22"/>
          <w:szCs w:val="22"/>
        </w:rPr>
        <w:t xml:space="preserve">Promoting ESG principles, waste reduction, and paperless digital HR workflows.</w:t>
      </w:r>
    </w:p>
    <w:p>
      <w:pPr>
        <w:pStyle w:val="Heading4"/>
        <w:spacing w:after="80" w:before="180"/>
      </w:pPr>
      <w:r>
        <w:rPr>
          <w:rFonts w:ascii="Calibri" w:cs="Calibri" w:eastAsia="Calibri" w:hAnsi="Calibri"/>
          <w:b/>
          <w:bCs/>
          <w:color w:val="1F2937"/>
          <w:sz w:val="22"/>
          <w:szCs w:val="22"/>
        </w:rPr>
        <w:t xml:space="preserve">Pillar 6 — Diversity, Equity, POSH &amp; Workplace Dignity</w:t>
      </w:r>
    </w:p>
    <w:p>
      <w:pPr>
        <w:spacing w:after="120" w:line="300"/>
        <w:jc w:val="both"/>
      </w:pPr>
      <w:r>
        <w:rPr>
          <w:rFonts w:ascii="Calibri" w:cs="Calibri" w:eastAsia="Calibri" w:hAnsi="Calibri"/>
          <w:b/>
          <w:bCs/>
          <w:color w:val="C0392B"/>
          <w:sz w:val="22"/>
          <w:szCs w:val="22"/>
        </w:rPr>
        <w:t xml:space="preserve">The Challenge: </w:t>
      </w:r>
      <w:r>
        <w:rPr>
          <w:rFonts w:ascii="Calibri" w:cs="Calibri" w:eastAsia="Calibri" w:hAnsi="Calibri"/>
          <w:color w:val="1F2937"/>
          <w:sz w:val="22"/>
          <w:szCs w:val="22"/>
        </w:rPr>
        <w:t xml:space="preserve">Ensuring zero-tolerance workplaces for harassment, bias, and unfair treatment.</w:t>
      </w:r>
    </w:p>
    <w:p>
      <w:pPr>
        <w:spacing w:after="120" w:line="300"/>
        <w:jc w:val="both"/>
      </w:pPr>
      <w:r>
        <w:rPr>
          <w:rFonts w:ascii="Calibri" w:cs="Calibri" w:eastAsia="Calibri" w:hAnsi="Calibri"/>
          <w:b/>
          <w:bCs/>
          <w:color w:val="1F2937"/>
          <w:sz w:val="22"/>
          <w:szCs w:val="22"/>
        </w:rPr>
        <w:t xml:space="preserve">Our Action Plan:</w:t>
      </w:r>
    </w:p>
    <w:p>
      <w:pPr>
        <w:pStyle w:val="ListParagraph"/>
        <w:numPr>
          <w:ilvl w:val="0"/>
          <w:numId w:val="1"/>
        </w:numPr>
        <w:spacing w:after="60" w:line="280"/>
      </w:pPr>
      <w:r>
        <w:rPr>
          <w:rFonts w:ascii="Calibri" w:cs="Calibri" w:eastAsia="Calibri" w:hAnsi="Calibri"/>
          <w:color w:val="1F2937"/>
          <w:sz w:val="22"/>
          <w:szCs w:val="22"/>
        </w:rPr>
        <w:t xml:space="preserve">Specialised certified training for Internal Committees (IC) under the POSH Act, 2013.</w:t>
      </w:r>
    </w:p>
    <w:p>
      <w:pPr>
        <w:pStyle w:val="ListParagraph"/>
        <w:numPr>
          <w:ilvl w:val="0"/>
          <w:numId w:val="1"/>
        </w:numPr>
        <w:spacing w:after="60" w:line="280"/>
      </w:pPr>
      <w:r>
        <w:rPr>
          <w:rFonts w:ascii="Calibri" w:cs="Calibri" w:eastAsia="Calibri" w:hAnsi="Calibri"/>
          <w:color w:val="1F2937"/>
          <w:sz w:val="22"/>
          <w:szCs w:val="22"/>
        </w:rPr>
        <w:t xml:space="preserve">Equitable gender policies, maternity support systems, and inclusive hiring practices.</w:t>
      </w:r>
    </w:p>
    <w:p>
      <w:pPr>
        <w:pStyle w:val="ListParagraph"/>
        <w:numPr>
          <w:ilvl w:val="0"/>
          <w:numId w:val="1"/>
        </w:numPr>
        <w:spacing w:after="60" w:line="280"/>
      </w:pPr>
      <w:r>
        <w:rPr>
          <w:rFonts w:ascii="Calibri" w:cs="Calibri" w:eastAsia="Calibri" w:hAnsi="Calibri"/>
          <w:color w:val="1F2937"/>
          <w:sz w:val="22"/>
          <w:szCs w:val="22"/>
        </w:rPr>
        <w:t xml:space="preserve">Uplifting economically disadvantaged youth, persons with disabilities, and marginalised workers.</w:t>
      </w:r>
    </w:p>
    <w:p>
      <w:r>
        <w:br w:type="page"/>
      </w:r>
    </w:p>
    <w:p>
      <w:pPr>
        <w:pStyle w:val="Heading1"/>
        <w:pBdr>
          <w:bottom w:val="single" w:color="0F3D66" w:sz="12" w:space="4"/>
        </w:pBdr>
        <w:spacing w:after="160" w:before="360"/>
      </w:pPr>
      <w:r>
        <w:rPr>
          <w:rFonts w:ascii="Calibri" w:cs="Calibri" w:eastAsia="Calibri" w:hAnsi="Calibri"/>
          <w:b/>
          <w:bCs/>
          <w:color w:val="0F3D66"/>
          <w:sz w:val="40"/>
          <w:szCs w:val="40"/>
        </w:rPr>
        <w:t xml:space="preserve">Page 5 — Knowledge Hub &amp; Resources (resources.html)</w:t>
      </w:r>
    </w:p>
    <w:p>
      <w:pPr>
        <w:spacing w:after="40" w:before="200"/>
      </w:pPr>
      <w:r>
        <w:rPr>
          <w:rFonts w:ascii="Calibri" w:cs="Calibri" w:eastAsia="Calibri" w:hAnsi="Calibri"/>
          <w:b/>
          <w:bCs/>
          <w:color w:val="C0392B"/>
          <w:spacing w:val="40"/>
          <w:sz w:val="16"/>
          <w:szCs w:val="16"/>
        </w:rPr>
        <w:t xml:space="preserve">SEO METADATA</w:t>
      </w:r>
    </w:p>
    <w:tbl>
      <w:tblPr>
        <w:tblW w:type="dxa" w:w="9360"/>
        <w:tblBorders>
          <w:top w:val="single" w:color="D0D7DE" w:sz="4"/>
          <w:left w:val="single" w:color="D0D7DE" w:sz="4"/>
          <w:bottom w:val="single" w:color="D0D7DE" w:sz="4"/>
          <w:right w:val="single" w:color="D0D7DE" w:sz="4"/>
          <w:insideH w:val="single" w:color="D0D7DE" w:sz="2"/>
          <w:insideV w:val="single" w:color="D0D7DE" w:sz="2"/>
        </w:tblBorders>
      </w:tblPr>
      <w:tblGrid>
        <w:gridCol w:w="2400"/>
        <w:gridCol w:w="6960"/>
      </w:tblGrid>
      <w:tr>
        <w:tc>
          <w:tcPr>
            <w:tcW w:type="dxa" w:w="2400"/>
            <w:shd w:fill="0F3D66" w:color="auto" w:val="clear"/>
            <w:tcMar>
              <w:top w:type="dxa" w:w="100"/>
              <w:left w:type="dxa" w:w="160"/>
              <w:bottom w:type="dxa" w:w="100"/>
              <w:right w:type="dxa" w:w="120"/>
            </w:tcMar>
          </w:tcPr>
          <w:p>
            <w:r>
              <w:rPr>
                <w:rFonts w:ascii="Calibri" w:cs="Calibri" w:eastAsia="Calibri" w:hAnsi="Calibri"/>
                <w:b/>
                <w:bCs/>
                <w:color w:val="FFFFFF"/>
                <w:sz w:val="20"/>
                <w:szCs w:val="20"/>
              </w:rPr>
              <w:t xml:space="preserve">Page Title</w:t>
            </w:r>
          </w:p>
        </w:tc>
        <w:tc>
          <w:tcPr>
            <w:tcW w:type="dxa" w:w="6960"/>
            <w:shd w:fill="F4F6FA" w:color="auto" w:val="clear"/>
            <w:tcMar>
              <w:top w:type="dxa" w:w="100"/>
              <w:left w:type="dxa" w:w="160"/>
              <w:bottom w:type="dxa" w:w="100"/>
              <w:right w:type="dxa" w:w="160"/>
            </w:tcMar>
          </w:tcPr>
          <w:p>
            <w:r>
              <w:rPr>
                <w:rFonts w:ascii="Calibri" w:cs="Calibri" w:eastAsia="Calibri" w:hAnsi="Calibri"/>
                <w:color w:val="1F2937"/>
                <w:sz w:val="20"/>
                <w:szCs w:val="20"/>
              </w:rPr>
              <w:t xml:space="preserve">Knowledge Hub &amp; Compliance Resources | Maha HR Forum</w:t>
            </w:r>
          </w:p>
        </w:tc>
      </w:tr>
      <w:tr>
        <w:tc>
          <w:tcPr>
            <w:tcW w:type="dxa" w:w="2400"/>
            <w:shd w:fill="0F3D66" w:color="auto" w:val="clear"/>
            <w:tcMar>
              <w:top w:type="dxa" w:w="100"/>
              <w:left w:type="dxa" w:w="160"/>
              <w:bottom w:type="dxa" w:w="100"/>
              <w:right w:type="dxa" w:w="120"/>
            </w:tcMar>
          </w:tcPr>
          <w:p>
            <w:r>
              <w:rPr>
                <w:rFonts w:ascii="Calibri" w:cs="Calibri" w:eastAsia="Calibri" w:hAnsi="Calibri"/>
                <w:b/>
                <w:bCs/>
                <w:color w:val="FFFFFF"/>
                <w:sz w:val="20"/>
                <w:szCs w:val="20"/>
              </w:rPr>
              <w:t xml:space="preserve">Meta Description</w:t>
            </w:r>
          </w:p>
        </w:tc>
        <w:tc>
          <w:tcPr>
            <w:tcW w:type="dxa" w:w="6960"/>
            <w:shd w:fill="F4F6FA" w:color="auto" w:val="clear"/>
            <w:tcMar>
              <w:top w:type="dxa" w:w="100"/>
              <w:left w:type="dxa" w:w="160"/>
              <w:bottom w:type="dxa" w:w="100"/>
              <w:right w:type="dxa" w:w="160"/>
            </w:tcMar>
          </w:tcPr>
          <w:p>
            <w:r>
              <w:rPr>
                <w:rFonts w:ascii="Calibri" w:cs="Calibri" w:eastAsia="Calibri" w:hAnsi="Calibri"/>
                <w:color w:val="1F2937"/>
                <w:sz w:val="20"/>
                <w:szCs w:val="20"/>
              </w:rPr>
              <w:t xml:space="preserve">Download statutory compliance handbooks, Maharashtra labour notifications, ready HR templates, and research reports from Maha HR Forum.</w:t>
            </w:r>
          </w:p>
        </w:tc>
      </w:tr>
      <w:tr>
        <w:tc>
          <w:tcPr>
            <w:tcW w:type="dxa" w:w="2400"/>
            <w:shd w:fill="0F3D66" w:color="auto" w:val="clear"/>
            <w:tcMar>
              <w:top w:type="dxa" w:w="100"/>
              <w:left w:type="dxa" w:w="160"/>
              <w:bottom w:type="dxa" w:w="100"/>
              <w:right w:type="dxa" w:w="120"/>
            </w:tcMar>
          </w:tcPr>
          <w:p>
            <w:r>
              <w:rPr>
                <w:rFonts w:ascii="Calibri" w:cs="Calibri" w:eastAsia="Calibri" w:hAnsi="Calibri"/>
                <w:b/>
                <w:bCs/>
                <w:color w:val="FFFFFF"/>
                <w:sz w:val="20"/>
                <w:szCs w:val="20"/>
              </w:rPr>
              <w:t xml:space="preserve">Target Keywords</w:t>
            </w:r>
          </w:p>
        </w:tc>
        <w:tc>
          <w:tcPr>
            <w:tcW w:type="dxa" w:w="6960"/>
            <w:shd w:fill="F4F6FA" w:color="auto" w:val="clear"/>
            <w:tcMar>
              <w:top w:type="dxa" w:w="100"/>
              <w:left w:type="dxa" w:w="160"/>
              <w:bottom w:type="dxa" w:w="100"/>
              <w:right w:type="dxa" w:w="160"/>
            </w:tcMar>
          </w:tcPr>
          <w:p>
            <w:r>
              <w:rPr>
                <w:rFonts w:ascii="Calibri" w:cs="Calibri" w:eastAsia="Calibri" w:hAnsi="Calibri"/>
                <w:color w:val="1F2937"/>
                <w:sz w:val="20"/>
                <w:szCs w:val="20"/>
              </w:rPr>
              <w:t xml:space="preserve">Maharashtra labour notifications, HR templates free download, POSH policy template, statutory compliance calendar 2026.</w:t>
            </w:r>
          </w:p>
        </w:tc>
      </w:tr>
    </w:tbl>
    <w:p>
      <w:pPr>
        <w:pStyle w:val="Heading3"/>
        <w:spacing w:after="100" w:before="220"/>
      </w:pPr>
      <w:r>
        <w:rPr>
          <w:rFonts w:ascii="Calibri" w:cs="Calibri" w:eastAsia="Calibri" w:hAnsi="Calibri"/>
          <w:b/>
          <w:bCs/>
          <w:color w:val="C0392B"/>
          <w:sz w:val="24"/>
          <w:szCs w:val="24"/>
        </w:rPr>
        <w:t xml:space="preserve">Section 1 — Hero Banner</w:t>
      </w:r>
    </w:p>
    <w:p>
      <w:pPr>
        <w:spacing w:after="40" w:before="200"/>
      </w:pPr>
      <w:r>
        <w:rPr>
          <w:rFonts w:ascii="Calibri" w:cs="Calibri" w:eastAsia="Calibri" w:hAnsi="Calibri"/>
          <w:b/>
          <w:bCs/>
          <w:color w:val="C0392B"/>
          <w:spacing w:val="40"/>
          <w:sz w:val="16"/>
          <w:szCs w:val="16"/>
        </w:rPr>
        <w:t xml:space="preserve">KNOWLEDGE VAULT</w:t>
      </w:r>
    </w:p>
    <w:p>
      <w:pPr>
        <w:spacing w:after="120"/>
      </w:pPr>
      <w:r>
        <w:rPr>
          <w:rFonts w:ascii="Calibri" w:cs="Calibri" w:eastAsia="Calibri" w:hAnsi="Calibri"/>
          <w:b/>
          <w:bCs/>
          <w:color w:val="0F3D66"/>
          <w:sz w:val="32"/>
          <w:szCs w:val="32"/>
        </w:rPr>
        <w:t xml:space="preserve">Practical Wisdom &amp; Compliance Tools at Your Fingertips</w:t>
      </w:r>
    </w:p>
    <w:p>
      <w:pPr>
        <w:spacing w:after="120" w:line="300"/>
        <w:jc w:val="both"/>
      </w:pPr>
      <w:r>
        <w:rPr>
          <w:rFonts w:ascii="Calibri" w:cs="Calibri" w:eastAsia="Calibri" w:hAnsi="Calibri"/>
          <w:i/>
          <w:iCs/>
          <w:color w:val="1F2937"/>
          <w:sz w:val="22"/>
          <w:szCs w:val="22"/>
        </w:rPr>
        <w:t xml:space="preserve">Access verified compliance calendars, statutory circulars, policy templates, and research whitepapers curated by seasoned HR veterans.</w:t>
      </w:r>
    </w:p>
    <w:p>
      <w:pPr>
        <w:pStyle w:val="Heading3"/>
        <w:spacing w:after="100" w:before="220"/>
      </w:pPr>
      <w:r>
        <w:rPr>
          <w:rFonts w:ascii="Calibri" w:cs="Calibri" w:eastAsia="Calibri" w:hAnsi="Calibri"/>
          <w:b/>
          <w:bCs/>
          <w:color w:val="C0392B"/>
          <w:sz w:val="24"/>
          <w:szCs w:val="24"/>
        </w:rPr>
        <w:t xml:space="preserve">Section 2 — Repository Categories</w:t>
      </w:r>
    </w:p>
    <w:p>
      <w:pPr>
        <w:pStyle w:val="Heading4"/>
        <w:spacing w:after="80" w:before="180"/>
      </w:pPr>
      <w:r>
        <w:rPr>
          <w:rFonts w:ascii="Calibri" w:cs="Calibri" w:eastAsia="Calibri" w:hAnsi="Calibri"/>
          <w:b/>
          <w:bCs/>
          <w:color w:val="1F2937"/>
          <w:sz w:val="22"/>
          <w:szCs w:val="22"/>
        </w:rPr>
        <w:t xml:space="preserve">1. Statutory Handbooks &amp; Ready Reckoners</w:t>
      </w:r>
    </w:p>
    <w:p>
      <w:pPr>
        <w:pStyle w:val="ListParagraph"/>
        <w:numPr>
          <w:ilvl w:val="0"/>
          <w:numId w:val="1"/>
        </w:numPr>
        <w:spacing w:after="60" w:line="280"/>
      </w:pPr>
      <w:r>
        <w:rPr>
          <w:rFonts w:ascii="Calibri" w:cs="Calibri" w:eastAsia="Calibri" w:hAnsi="Calibri"/>
          <w:b/>
          <w:bCs/>
          <w:color w:val="0F3D66"/>
          <w:sz w:val="22"/>
          <w:szCs w:val="22"/>
        </w:rPr>
        <w:t xml:space="preserve">Maharashtra Annual Statutory Compliance Master Calendar — </w:t>
      </w:r>
      <w:r>
        <w:rPr>
          <w:rFonts w:ascii="Calibri" w:cs="Calibri" w:eastAsia="Calibri" w:hAnsi="Calibri"/>
          <w:color w:val="1F2937"/>
          <w:sz w:val="22"/>
          <w:szCs w:val="22"/>
        </w:rPr>
        <w:t xml:space="preserve">complete roadmap of due dates, register maintenance, and annual returns under state and central acts.</w:t>
      </w:r>
    </w:p>
    <w:p>
      <w:pPr>
        <w:pStyle w:val="ListParagraph"/>
        <w:numPr>
          <w:ilvl w:val="0"/>
          <w:numId w:val="1"/>
        </w:numPr>
        <w:spacing w:after="60" w:line="280"/>
      </w:pPr>
      <w:r>
        <w:rPr>
          <w:rFonts w:ascii="Calibri" w:cs="Calibri" w:eastAsia="Calibri" w:hAnsi="Calibri"/>
          <w:b/>
          <w:bCs/>
          <w:color w:val="0F3D66"/>
          <w:sz w:val="22"/>
          <w:szCs w:val="22"/>
        </w:rPr>
        <w:t xml:space="preserve">The 4 Labour Codes Decoded — </w:t>
      </w:r>
      <w:r>
        <w:rPr>
          <w:rFonts w:ascii="Calibri" w:cs="Calibri" w:eastAsia="Calibri" w:hAnsi="Calibri"/>
          <w:color w:val="1F2937"/>
          <w:sz w:val="22"/>
          <w:szCs w:val="22"/>
        </w:rPr>
        <w:t xml:space="preserve">practical clause-by-clause comparison between existing statutes and upcoming Labour Codes.</w:t>
      </w:r>
    </w:p>
    <w:p>
      <w:pPr>
        <w:pStyle w:val="ListParagraph"/>
        <w:numPr>
          <w:ilvl w:val="0"/>
          <w:numId w:val="1"/>
        </w:numPr>
        <w:spacing w:after="60" w:line="280"/>
      </w:pPr>
      <w:r>
        <w:rPr>
          <w:rFonts w:ascii="Calibri" w:cs="Calibri" w:eastAsia="Calibri" w:hAnsi="Calibri"/>
          <w:b/>
          <w:bCs/>
          <w:color w:val="0F3D66"/>
          <w:sz w:val="22"/>
          <w:szCs w:val="22"/>
        </w:rPr>
        <w:t xml:space="preserve">Contract Labour Management SOP — </w:t>
      </w:r>
      <w:r>
        <w:rPr>
          <w:rFonts w:ascii="Calibri" w:cs="Calibri" w:eastAsia="Calibri" w:hAnsi="Calibri"/>
          <w:color w:val="1F2937"/>
          <w:sz w:val="22"/>
          <w:szCs w:val="22"/>
        </w:rPr>
        <w:t xml:space="preserve">comprehensive guide to vendor compliance, principal employer liabilities, and statutory audits.</w:t>
      </w:r>
    </w:p>
    <w:p>
      <w:pPr>
        <w:pStyle w:val="Heading4"/>
        <w:spacing w:after="80" w:before="180"/>
      </w:pPr>
      <w:r>
        <w:rPr>
          <w:rFonts w:ascii="Calibri" w:cs="Calibri" w:eastAsia="Calibri" w:hAnsi="Calibri"/>
          <w:b/>
          <w:bCs/>
          <w:color w:val="1F2937"/>
          <w:sz w:val="22"/>
          <w:szCs w:val="22"/>
        </w:rPr>
        <w:t xml:space="preserve">2. Ready-to-Deploy HR Templates &amp; Letters</w:t>
      </w:r>
    </w:p>
    <w:p>
      <w:pPr>
        <w:pStyle w:val="ListParagraph"/>
        <w:numPr>
          <w:ilvl w:val="0"/>
          <w:numId w:val="1"/>
        </w:numPr>
        <w:spacing w:after="60" w:line="280"/>
      </w:pPr>
      <w:r>
        <w:rPr>
          <w:rFonts w:ascii="Calibri" w:cs="Calibri" w:eastAsia="Calibri" w:hAnsi="Calibri"/>
          <w:color w:val="1F2937"/>
          <w:sz w:val="22"/>
          <w:szCs w:val="22"/>
        </w:rPr>
        <w:t xml:space="preserve">Standard Offer Letters, Appointment Letters, and Probation Confirmation SOPs.</w:t>
      </w:r>
    </w:p>
    <w:p>
      <w:pPr>
        <w:pStyle w:val="ListParagraph"/>
        <w:numPr>
          <w:ilvl w:val="0"/>
          <w:numId w:val="1"/>
        </w:numPr>
        <w:spacing w:after="60" w:line="280"/>
      </w:pPr>
      <w:r>
        <w:rPr>
          <w:rFonts w:ascii="Calibri" w:cs="Calibri" w:eastAsia="Calibri" w:hAnsi="Calibri"/>
          <w:color w:val="1F2937"/>
          <w:sz w:val="22"/>
          <w:szCs w:val="22"/>
        </w:rPr>
        <w:t xml:space="preserve">Certified POSH Policy Draft &amp; Internal Committee Inquiry Flowchart.</w:t>
      </w:r>
    </w:p>
    <w:p>
      <w:pPr>
        <w:pStyle w:val="ListParagraph"/>
        <w:numPr>
          <w:ilvl w:val="0"/>
          <w:numId w:val="1"/>
        </w:numPr>
        <w:spacing w:after="60" w:line="280"/>
      </w:pPr>
      <w:r>
        <w:rPr>
          <w:rFonts w:ascii="Calibri" w:cs="Calibri" w:eastAsia="Calibri" w:hAnsi="Calibri"/>
          <w:color w:val="1F2937"/>
          <w:sz w:val="22"/>
          <w:szCs w:val="22"/>
        </w:rPr>
        <w:t xml:space="preserve">Domestic Inquiry Charge-Sheet Templates, Suspension Orders, and Show-Cause Formats.</w:t>
      </w:r>
    </w:p>
    <w:p>
      <w:pPr>
        <w:pStyle w:val="Heading4"/>
        <w:spacing w:after="80" w:before="180"/>
      </w:pPr>
      <w:r>
        <w:rPr>
          <w:rFonts w:ascii="Calibri" w:cs="Calibri" w:eastAsia="Calibri" w:hAnsi="Calibri"/>
          <w:b/>
          <w:bCs/>
          <w:color w:val="1F2937"/>
          <w:sz w:val="22"/>
          <w:szCs w:val="22"/>
        </w:rPr>
        <w:t xml:space="preserve">3. State Research &amp; Benchmarking Whitepapers</w:t>
      </w:r>
    </w:p>
    <w:p>
      <w:pPr>
        <w:pStyle w:val="ListParagraph"/>
        <w:numPr>
          <w:ilvl w:val="0"/>
          <w:numId w:val="1"/>
        </w:numPr>
        <w:spacing w:after="60" w:line="280"/>
      </w:pPr>
      <w:r>
        <w:rPr>
          <w:rFonts w:ascii="Calibri" w:cs="Calibri" w:eastAsia="Calibri" w:hAnsi="Calibri"/>
          <w:color w:val="1F2937"/>
          <w:sz w:val="22"/>
          <w:szCs w:val="22"/>
        </w:rPr>
        <w:t xml:space="preserve">Maharashtra Industrial Wage &amp; Benefits Benchmarking Survey.</w:t>
      </w:r>
    </w:p>
    <w:p>
      <w:pPr>
        <w:pStyle w:val="ListParagraph"/>
        <w:numPr>
          <w:ilvl w:val="0"/>
          <w:numId w:val="1"/>
        </w:numPr>
        <w:spacing w:after="60" w:line="280"/>
      </w:pPr>
      <w:r>
        <w:rPr>
          <w:rFonts w:ascii="Calibri" w:cs="Calibri" w:eastAsia="Calibri" w:hAnsi="Calibri"/>
          <w:color w:val="1F2937"/>
          <w:sz w:val="22"/>
          <w:szCs w:val="22"/>
        </w:rPr>
        <w:t xml:space="preserve">State of AI Adoption in Maharashtra's MSMEs.</w:t>
      </w:r>
    </w:p>
    <w:p>
      <w:pPr>
        <w:pStyle w:val="ListParagraph"/>
        <w:numPr>
          <w:ilvl w:val="0"/>
          <w:numId w:val="1"/>
        </w:numPr>
        <w:spacing w:after="60" w:line="280"/>
      </w:pPr>
      <w:r>
        <w:rPr>
          <w:rFonts w:ascii="Calibri" w:cs="Calibri" w:eastAsia="Calibri" w:hAnsi="Calibri"/>
          <w:color w:val="1F2937"/>
          <w:sz w:val="22"/>
          <w:szCs w:val="22"/>
        </w:rPr>
        <w:t xml:space="preserve">Industrial Relations Trends and Dispute Conciliation Case Studies.</w:t>
      </w:r>
    </w:p>
    <w:p>
      <w:r>
        <w:br w:type="page"/>
      </w:r>
    </w:p>
    <w:p>
      <w:pPr>
        <w:pStyle w:val="Heading1"/>
        <w:pBdr>
          <w:bottom w:val="single" w:color="0F3D66" w:sz="12" w:space="4"/>
        </w:pBdr>
        <w:spacing w:after="160" w:before="360"/>
      </w:pPr>
      <w:r>
        <w:rPr>
          <w:rFonts w:ascii="Calibri" w:cs="Calibri" w:eastAsia="Calibri" w:hAnsi="Calibri"/>
          <w:b/>
          <w:bCs/>
          <w:color w:val="0F3D66"/>
          <w:sz w:val="40"/>
          <w:szCs w:val="40"/>
        </w:rPr>
        <w:t xml:space="preserve">Page 6 — Contact Us (contact.html)</w:t>
      </w:r>
    </w:p>
    <w:p>
      <w:pPr>
        <w:spacing w:after="40" w:before="200"/>
      </w:pPr>
      <w:r>
        <w:rPr>
          <w:rFonts w:ascii="Calibri" w:cs="Calibri" w:eastAsia="Calibri" w:hAnsi="Calibri"/>
          <w:b/>
          <w:bCs/>
          <w:color w:val="C0392B"/>
          <w:spacing w:val="40"/>
          <w:sz w:val="16"/>
          <w:szCs w:val="16"/>
        </w:rPr>
        <w:t xml:space="preserve">SEO METADATA</w:t>
      </w:r>
    </w:p>
    <w:tbl>
      <w:tblPr>
        <w:tblW w:type="dxa" w:w="9360"/>
        <w:tblBorders>
          <w:top w:val="single" w:color="D0D7DE" w:sz="4"/>
          <w:left w:val="single" w:color="D0D7DE" w:sz="4"/>
          <w:bottom w:val="single" w:color="D0D7DE" w:sz="4"/>
          <w:right w:val="single" w:color="D0D7DE" w:sz="4"/>
          <w:insideH w:val="single" w:color="D0D7DE" w:sz="2"/>
          <w:insideV w:val="single" w:color="D0D7DE" w:sz="2"/>
        </w:tblBorders>
      </w:tblPr>
      <w:tblGrid>
        <w:gridCol w:w="2400"/>
        <w:gridCol w:w="6960"/>
      </w:tblGrid>
      <w:tr>
        <w:tc>
          <w:tcPr>
            <w:tcW w:type="dxa" w:w="2400"/>
            <w:shd w:fill="0F3D66" w:color="auto" w:val="clear"/>
            <w:tcMar>
              <w:top w:type="dxa" w:w="100"/>
              <w:left w:type="dxa" w:w="160"/>
              <w:bottom w:type="dxa" w:w="100"/>
              <w:right w:type="dxa" w:w="120"/>
            </w:tcMar>
          </w:tcPr>
          <w:p>
            <w:r>
              <w:rPr>
                <w:rFonts w:ascii="Calibri" w:cs="Calibri" w:eastAsia="Calibri" w:hAnsi="Calibri"/>
                <w:b/>
                <w:bCs/>
                <w:color w:val="FFFFFF"/>
                <w:sz w:val="20"/>
                <w:szCs w:val="20"/>
              </w:rPr>
              <w:t xml:space="preserve">Page Title</w:t>
            </w:r>
          </w:p>
        </w:tc>
        <w:tc>
          <w:tcPr>
            <w:tcW w:type="dxa" w:w="6960"/>
            <w:shd w:fill="F4F6FA" w:color="auto" w:val="clear"/>
            <w:tcMar>
              <w:top w:type="dxa" w:w="100"/>
              <w:left w:type="dxa" w:w="160"/>
              <w:bottom w:type="dxa" w:w="100"/>
              <w:right w:type="dxa" w:w="160"/>
            </w:tcMar>
          </w:tcPr>
          <w:p>
            <w:r>
              <w:rPr>
                <w:rFonts w:ascii="Calibri" w:cs="Calibri" w:eastAsia="Calibri" w:hAnsi="Calibri"/>
                <w:color w:val="1F2937"/>
                <w:sz w:val="20"/>
                <w:szCs w:val="20"/>
              </w:rPr>
              <w:t xml:space="preserve">Contact Maha HR Forum | Secretariat, Helpline &amp; Inquiry Form</w:t>
            </w:r>
          </w:p>
        </w:tc>
      </w:tr>
      <w:tr>
        <w:tc>
          <w:tcPr>
            <w:tcW w:type="dxa" w:w="2400"/>
            <w:shd w:fill="0F3D66" w:color="auto" w:val="clear"/>
            <w:tcMar>
              <w:top w:type="dxa" w:w="100"/>
              <w:left w:type="dxa" w:w="160"/>
              <w:bottom w:type="dxa" w:w="100"/>
              <w:right w:type="dxa" w:w="120"/>
            </w:tcMar>
          </w:tcPr>
          <w:p>
            <w:r>
              <w:rPr>
                <w:rFonts w:ascii="Calibri" w:cs="Calibri" w:eastAsia="Calibri" w:hAnsi="Calibri"/>
                <w:b/>
                <w:bCs/>
                <w:color w:val="FFFFFF"/>
                <w:sz w:val="20"/>
                <w:szCs w:val="20"/>
              </w:rPr>
              <w:t xml:space="preserve">Meta Description</w:t>
            </w:r>
          </w:p>
        </w:tc>
        <w:tc>
          <w:tcPr>
            <w:tcW w:type="dxa" w:w="6960"/>
            <w:shd w:fill="F4F6FA" w:color="auto" w:val="clear"/>
            <w:tcMar>
              <w:top w:type="dxa" w:w="100"/>
              <w:left w:type="dxa" w:w="160"/>
              <w:bottom w:type="dxa" w:w="100"/>
              <w:right w:type="dxa" w:w="160"/>
            </w:tcMar>
          </w:tcPr>
          <w:p>
            <w:r>
              <w:rPr>
                <w:rFonts w:ascii="Calibri" w:cs="Calibri" w:eastAsia="Calibri" w:hAnsi="Calibri"/>
                <w:color w:val="1F2937"/>
                <w:sz w:val="20"/>
                <w:szCs w:val="20"/>
              </w:rPr>
              <w:t xml:space="preserve">Get in touch with Maha HR Forum. Reach our official secretariat for membership queries, corporate tie-ups, compliance guidance, or general inquiries.</w:t>
            </w:r>
          </w:p>
        </w:tc>
      </w:tr>
      <w:tr>
        <w:tc>
          <w:tcPr>
            <w:tcW w:type="dxa" w:w="2400"/>
            <w:shd w:fill="0F3D66" w:color="auto" w:val="clear"/>
            <w:tcMar>
              <w:top w:type="dxa" w:w="100"/>
              <w:left w:type="dxa" w:w="160"/>
              <w:bottom w:type="dxa" w:w="100"/>
              <w:right w:type="dxa" w:w="120"/>
            </w:tcMar>
          </w:tcPr>
          <w:p>
            <w:r>
              <w:rPr>
                <w:rFonts w:ascii="Calibri" w:cs="Calibri" w:eastAsia="Calibri" w:hAnsi="Calibri"/>
                <w:b/>
                <w:bCs/>
                <w:color w:val="FFFFFF"/>
                <w:sz w:val="20"/>
                <w:szCs w:val="20"/>
              </w:rPr>
              <w:t xml:space="preserve">Target Keywords</w:t>
            </w:r>
          </w:p>
        </w:tc>
        <w:tc>
          <w:tcPr>
            <w:tcW w:type="dxa" w:w="6960"/>
            <w:shd w:fill="F4F6FA" w:color="auto" w:val="clear"/>
            <w:tcMar>
              <w:top w:type="dxa" w:w="100"/>
              <w:left w:type="dxa" w:w="160"/>
              <w:bottom w:type="dxa" w:w="100"/>
              <w:right w:type="dxa" w:w="160"/>
            </w:tcMar>
          </w:tcPr>
          <w:p>
            <w:r>
              <w:rPr>
                <w:rFonts w:ascii="Calibri" w:cs="Calibri" w:eastAsia="Calibri" w:hAnsi="Calibri"/>
                <w:color w:val="1F2937"/>
                <w:sz w:val="20"/>
                <w:szCs w:val="20"/>
              </w:rPr>
              <w:t xml:space="preserve">Contact Maha HR Forum, Shivram Thavare contact, Maha HR Forum phone number, HR forum Maharashtra office.</w:t>
            </w:r>
          </w:p>
        </w:tc>
      </w:tr>
    </w:tbl>
    <w:p>
      <w:pPr>
        <w:pStyle w:val="Heading3"/>
        <w:spacing w:after="100" w:before="220"/>
      </w:pPr>
      <w:r>
        <w:rPr>
          <w:rFonts w:ascii="Calibri" w:cs="Calibri" w:eastAsia="Calibri" w:hAnsi="Calibri"/>
          <w:b/>
          <w:bCs/>
          <w:color w:val="C0392B"/>
          <w:sz w:val="24"/>
          <w:szCs w:val="24"/>
        </w:rPr>
        <w:t xml:space="preserve">Section 1 — Hero Header</w:t>
      </w:r>
    </w:p>
    <w:p>
      <w:pPr>
        <w:spacing w:after="40" w:before="200"/>
      </w:pPr>
      <w:r>
        <w:rPr>
          <w:rFonts w:ascii="Calibri" w:cs="Calibri" w:eastAsia="Calibri" w:hAnsi="Calibri"/>
          <w:b/>
          <w:bCs/>
          <w:color w:val="C0392B"/>
          <w:spacing w:val="40"/>
          <w:sz w:val="16"/>
          <w:szCs w:val="16"/>
        </w:rPr>
        <w:t xml:space="preserve">WE ARE HERE TO SUPPORT YOU</w:t>
      </w:r>
    </w:p>
    <w:p>
      <w:pPr>
        <w:spacing w:after="120"/>
      </w:pPr>
      <w:r>
        <w:rPr>
          <w:rFonts w:ascii="Calibri" w:cs="Calibri" w:eastAsia="Calibri" w:hAnsi="Calibri"/>
          <w:b/>
          <w:bCs/>
          <w:color w:val="0F3D66"/>
          <w:sz w:val="32"/>
          <w:szCs w:val="32"/>
        </w:rPr>
        <w:t xml:space="preserve">Let's Connect, Collaborate, and Grow Together</w:t>
      </w:r>
    </w:p>
    <w:p>
      <w:pPr>
        <w:spacing w:after="120" w:line="300"/>
        <w:jc w:val="both"/>
      </w:pPr>
      <w:r>
        <w:rPr>
          <w:rFonts w:ascii="Calibri" w:cs="Calibri" w:eastAsia="Calibri" w:hAnsi="Calibri"/>
          <w:i/>
          <w:iCs/>
          <w:color w:val="1F2937"/>
          <w:sz w:val="22"/>
          <w:szCs w:val="22"/>
        </w:rPr>
        <w:t xml:space="preserve">Whether you have questions about membership, want to partner with our student chapters, or need institutional training for your plant, our secretariat is at your service.</w:t>
      </w:r>
    </w:p>
    <w:p>
      <w:pPr>
        <w:pStyle w:val="Heading3"/>
        <w:spacing w:after="100" w:before="220"/>
      </w:pPr>
      <w:r>
        <w:rPr>
          <w:rFonts w:ascii="Calibri" w:cs="Calibri" w:eastAsia="Calibri" w:hAnsi="Calibri"/>
          <w:b/>
          <w:bCs/>
          <w:color w:val="C0392B"/>
          <w:sz w:val="24"/>
          <w:szCs w:val="24"/>
        </w:rPr>
        <w:t xml:space="preserve">Section 2 — Official Secretariat Coordinates</w:t>
      </w:r>
    </w:p>
    <w:p>
      <w:pPr>
        <w:pStyle w:val="Heading4"/>
        <w:spacing w:after="80" w:before="180"/>
      </w:pPr>
      <w:r>
        <w:rPr>
          <w:rFonts w:ascii="Calibri" w:cs="Calibri" w:eastAsia="Calibri" w:hAnsi="Calibri"/>
          <w:b/>
          <w:bCs/>
          <w:color w:val="1F2937"/>
          <w:sz w:val="22"/>
          <w:szCs w:val="22"/>
        </w:rPr>
        <w:t xml:space="preserve">Card 1 — Direct Phone Helpline</w:t>
      </w:r>
    </w:p>
    <w:p>
      <w:pPr>
        <w:pStyle w:val="ListParagraph"/>
        <w:numPr>
          <w:ilvl w:val="0"/>
          <w:numId w:val="1"/>
        </w:numPr>
        <w:spacing w:after="60" w:line="280"/>
      </w:pPr>
      <w:r>
        <w:rPr>
          <w:rFonts w:ascii="Calibri" w:cs="Calibri" w:eastAsia="Calibri" w:hAnsi="Calibri"/>
          <w:b/>
          <w:bCs/>
          <w:color w:val="0F3D66"/>
          <w:sz w:val="22"/>
          <w:szCs w:val="22"/>
        </w:rPr>
        <w:t xml:space="preserve">Phone / WhatsApp: </w:t>
      </w:r>
      <w:r>
        <w:rPr>
          <w:rFonts w:ascii="Calibri" w:cs="Calibri" w:eastAsia="Calibri" w:hAnsi="Calibri"/>
          <w:color w:val="1F2937"/>
          <w:sz w:val="22"/>
          <w:szCs w:val="22"/>
        </w:rPr>
        <w:t xml:space="preserve">+91 9175273528</w:t>
      </w:r>
    </w:p>
    <w:p>
      <w:pPr>
        <w:pStyle w:val="ListParagraph"/>
        <w:numPr>
          <w:ilvl w:val="0"/>
          <w:numId w:val="1"/>
        </w:numPr>
        <w:spacing w:after="60" w:line="280"/>
      </w:pPr>
      <w:r>
        <w:rPr>
          <w:rFonts w:ascii="Calibri" w:cs="Calibri" w:eastAsia="Calibri" w:hAnsi="Calibri"/>
          <w:b/>
          <w:bCs/>
          <w:color w:val="0F3D66"/>
          <w:sz w:val="22"/>
          <w:szCs w:val="22"/>
        </w:rPr>
        <w:t xml:space="preserve">Operational Hours: </w:t>
      </w:r>
      <w:r>
        <w:rPr>
          <w:rFonts w:ascii="Calibri" w:cs="Calibri" w:eastAsia="Calibri" w:hAnsi="Calibri"/>
          <w:color w:val="1F2937"/>
          <w:sz w:val="22"/>
          <w:szCs w:val="22"/>
        </w:rPr>
        <w:t xml:space="preserve">Monday to Saturday · 9:30 AM – 6:30 PM IST</w:t>
      </w:r>
    </w:p>
    <w:p>
      <w:pPr>
        <w:pStyle w:val="ListParagraph"/>
        <w:numPr>
          <w:ilvl w:val="0"/>
          <w:numId w:val="1"/>
        </w:numPr>
        <w:spacing w:after="60" w:line="280"/>
      </w:pPr>
      <w:r>
        <w:rPr>
          <w:rFonts w:ascii="Calibri" w:cs="Calibri" w:eastAsia="Calibri" w:hAnsi="Calibri"/>
          <w:b/>
          <w:bCs/>
          <w:color w:val="0F3D66"/>
          <w:sz w:val="22"/>
          <w:szCs w:val="22"/>
        </w:rPr>
        <w:t xml:space="preserve">Support: </w:t>
      </w:r>
      <w:r>
        <w:rPr>
          <w:rFonts w:ascii="Calibri" w:cs="Calibri" w:eastAsia="Calibri" w:hAnsi="Calibri"/>
          <w:color w:val="1F2937"/>
          <w:sz w:val="22"/>
          <w:szCs w:val="22"/>
        </w:rPr>
        <w:t xml:space="preserve">Quick response via Call or WhatsApp</w:t>
      </w:r>
    </w:p>
    <w:p>
      <w:pPr>
        <w:pStyle w:val="Heading4"/>
        <w:spacing w:after="80" w:before="180"/>
      </w:pPr>
      <w:r>
        <w:rPr>
          <w:rFonts w:ascii="Calibri" w:cs="Calibri" w:eastAsia="Calibri" w:hAnsi="Calibri"/>
          <w:b/>
          <w:bCs/>
          <w:color w:val="1F2937"/>
          <w:sz w:val="22"/>
          <w:szCs w:val="22"/>
        </w:rPr>
        <w:t xml:space="preserve">Card 2 — Official Email Desks</w:t>
      </w:r>
    </w:p>
    <w:p>
      <w:pPr>
        <w:pStyle w:val="ListParagraph"/>
        <w:numPr>
          <w:ilvl w:val="0"/>
          <w:numId w:val="1"/>
        </w:numPr>
        <w:spacing w:after="60" w:line="280"/>
      </w:pPr>
      <w:r>
        <w:rPr>
          <w:rFonts w:ascii="Calibri" w:cs="Calibri" w:eastAsia="Calibri" w:hAnsi="Calibri"/>
          <w:b/>
          <w:bCs/>
          <w:color w:val="0F3D66"/>
          <w:sz w:val="22"/>
          <w:szCs w:val="22"/>
        </w:rPr>
        <w:t xml:space="preserve">General Secretariat: </w:t>
      </w:r>
      <w:r>
        <w:rPr>
          <w:rFonts w:ascii="Calibri" w:cs="Calibri" w:eastAsia="Calibri" w:hAnsi="Calibri"/>
          <w:color w:val="1F2937"/>
          <w:sz w:val="22"/>
          <w:szCs w:val="22"/>
        </w:rPr>
        <w:t xml:space="preserve">office@mahahrforum.org</w:t>
      </w:r>
    </w:p>
    <w:p>
      <w:pPr>
        <w:pStyle w:val="ListParagraph"/>
        <w:numPr>
          <w:ilvl w:val="0"/>
          <w:numId w:val="1"/>
        </w:numPr>
        <w:spacing w:after="60" w:line="280"/>
      </w:pPr>
      <w:r>
        <w:rPr>
          <w:rFonts w:ascii="Calibri" w:cs="Calibri" w:eastAsia="Calibri" w:hAnsi="Calibri"/>
          <w:b/>
          <w:bCs/>
          <w:color w:val="0F3D66"/>
          <w:sz w:val="22"/>
          <w:szCs w:val="22"/>
        </w:rPr>
        <w:t xml:space="preserve">Founder President's Desk: </w:t>
      </w:r>
      <w:r>
        <w:rPr>
          <w:rFonts w:ascii="Calibri" w:cs="Calibri" w:eastAsia="Calibri" w:hAnsi="Calibri"/>
          <w:color w:val="1F2937"/>
          <w:sz w:val="22"/>
          <w:szCs w:val="22"/>
        </w:rPr>
        <w:t xml:space="preserve">president@mahahrforum.org</w:t>
      </w:r>
    </w:p>
    <w:p>
      <w:pPr>
        <w:pStyle w:val="ListParagraph"/>
        <w:numPr>
          <w:ilvl w:val="0"/>
          <w:numId w:val="1"/>
        </w:numPr>
        <w:spacing w:after="60" w:line="280"/>
      </w:pPr>
      <w:r>
        <w:rPr>
          <w:rFonts w:ascii="Calibri" w:cs="Calibri" w:eastAsia="Calibri" w:hAnsi="Calibri"/>
          <w:b/>
          <w:bCs/>
          <w:color w:val="0F3D66"/>
          <w:sz w:val="22"/>
          <w:szCs w:val="22"/>
        </w:rPr>
        <w:t xml:space="preserve">Official Web Portal: </w:t>
      </w:r>
      <w:r>
        <w:rPr>
          <w:rFonts w:ascii="Calibri" w:cs="Calibri" w:eastAsia="Calibri" w:hAnsi="Calibri"/>
          <w:color w:val="1F2937"/>
          <w:sz w:val="22"/>
          <w:szCs w:val="22"/>
        </w:rPr>
        <w:t xml:space="preserve">www.mahahrforum.org</w:t>
      </w:r>
    </w:p>
    <w:p>
      <w:pPr>
        <w:pStyle w:val="Heading4"/>
        <w:spacing w:after="80" w:before="180"/>
      </w:pPr>
      <w:r>
        <w:rPr>
          <w:rFonts w:ascii="Calibri" w:cs="Calibri" w:eastAsia="Calibri" w:hAnsi="Calibri"/>
          <w:b/>
          <w:bCs/>
          <w:color w:val="1F2937"/>
          <w:sz w:val="22"/>
          <w:szCs w:val="22"/>
        </w:rPr>
        <w:t xml:space="preserve">Card 3 — Legal &amp; Corporate Identity</w:t>
      </w:r>
    </w:p>
    <w:p>
      <w:pPr>
        <w:pStyle w:val="ListParagraph"/>
        <w:numPr>
          <w:ilvl w:val="0"/>
          <w:numId w:val="1"/>
        </w:numPr>
        <w:spacing w:after="60" w:line="280"/>
      </w:pPr>
      <w:r>
        <w:rPr>
          <w:rFonts w:ascii="Calibri" w:cs="Calibri" w:eastAsia="Calibri" w:hAnsi="Calibri"/>
          <w:b/>
          <w:bCs/>
          <w:color w:val="0F3D66"/>
          <w:sz w:val="22"/>
          <w:szCs w:val="22"/>
        </w:rPr>
        <w:t xml:space="preserve">Entity: </w:t>
      </w:r>
      <w:r>
        <w:rPr>
          <w:rFonts w:ascii="Calibri" w:cs="Calibri" w:eastAsia="Calibri" w:hAnsi="Calibri"/>
          <w:b/>
          <w:bCs/>
          <w:color w:val="1F2937"/>
          <w:sz w:val="22"/>
          <w:szCs w:val="22"/>
        </w:rPr>
        <w:t xml:space="preserve">MAHA HR FORUM</w:t>
      </w:r>
    </w:p>
    <w:p>
      <w:pPr>
        <w:pStyle w:val="ListParagraph"/>
        <w:numPr>
          <w:ilvl w:val="0"/>
          <w:numId w:val="1"/>
        </w:numPr>
        <w:spacing w:after="60" w:line="280"/>
      </w:pPr>
      <w:r>
        <w:rPr>
          <w:rFonts w:ascii="Calibri" w:cs="Calibri" w:eastAsia="Calibri" w:hAnsi="Calibri"/>
          <w:b/>
          <w:bCs/>
          <w:color w:val="0F3D66"/>
          <w:sz w:val="22"/>
          <w:szCs w:val="22"/>
        </w:rPr>
        <w:t xml:space="preserve">Registration: </w:t>
      </w:r>
      <w:r>
        <w:rPr>
          <w:rFonts w:ascii="Calibri" w:cs="Calibri" w:eastAsia="Calibri" w:hAnsi="Calibri"/>
          <w:color w:val="1F2937"/>
          <w:sz w:val="22"/>
          <w:szCs w:val="22"/>
        </w:rPr>
        <w:t xml:space="preserve">Registered under Section 8 of the Companies Act, 2013</w:t>
      </w:r>
    </w:p>
    <w:p>
      <w:pPr>
        <w:pStyle w:val="ListParagraph"/>
        <w:numPr>
          <w:ilvl w:val="0"/>
          <w:numId w:val="1"/>
        </w:numPr>
        <w:spacing w:after="60" w:line="280"/>
      </w:pPr>
      <w:r>
        <w:rPr>
          <w:rFonts w:ascii="Calibri" w:cs="Calibri" w:eastAsia="Calibri" w:hAnsi="Calibri"/>
          <w:b/>
          <w:bCs/>
          <w:color w:val="0F3D66"/>
          <w:sz w:val="22"/>
          <w:szCs w:val="22"/>
        </w:rPr>
        <w:t xml:space="preserve">Jurisdiction: </w:t>
      </w:r>
      <w:r>
        <w:rPr>
          <w:rFonts w:ascii="Calibri" w:cs="Calibri" w:eastAsia="Calibri" w:hAnsi="Calibri"/>
          <w:color w:val="1F2937"/>
          <w:sz w:val="22"/>
          <w:szCs w:val="22"/>
        </w:rPr>
        <w:t xml:space="preserve">Maharashtra, India</w:t>
      </w:r>
    </w:p>
    <w:p>
      <w:pPr>
        <w:pStyle w:val="ListParagraph"/>
        <w:numPr>
          <w:ilvl w:val="0"/>
          <w:numId w:val="1"/>
        </w:numPr>
        <w:spacing w:after="60" w:line="280"/>
      </w:pPr>
      <w:r>
        <w:rPr>
          <w:rFonts w:ascii="Calibri" w:cs="Calibri" w:eastAsia="Calibri" w:hAnsi="Calibri"/>
          <w:b/>
          <w:bCs/>
          <w:color w:val="0F3D66"/>
          <w:sz w:val="22"/>
          <w:szCs w:val="22"/>
        </w:rPr>
        <w:t xml:space="preserve">Regional Reach: </w:t>
      </w:r>
      <w:r>
        <w:rPr>
          <w:rFonts w:ascii="Calibri" w:cs="Calibri" w:eastAsia="Calibri" w:hAnsi="Calibri"/>
          <w:color w:val="1F2937"/>
          <w:sz w:val="22"/>
          <w:szCs w:val="22"/>
        </w:rPr>
        <w:t xml:space="preserve">Mumbai, Pune, Nashik, Aurangabad (Chhatrapati Sambhajinagar), Nagpur, Kolhapur</w:t>
      </w:r>
    </w:p>
    <w:p>
      <w:pPr>
        <w:pStyle w:val="Heading3"/>
        <w:spacing w:after="100" w:before="220"/>
      </w:pPr>
      <w:r>
        <w:rPr>
          <w:rFonts w:ascii="Calibri" w:cs="Calibri" w:eastAsia="Calibri" w:hAnsi="Calibri"/>
          <w:b/>
          <w:bCs/>
          <w:color w:val="C0392B"/>
          <w:sz w:val="24"/>
          <w:szCs w:val="24"/>
        </w:rPr>
        <w:t xml:space="preserve">Section 3 — Interactive Contact &amp; Advisory Form</w:t>
      </w:r>
    </w:p>
    <w:p>
      <w:pPr>
        <w:spacing w:after="120" w:line="300"/>
        <w:jc w:val="both"/>
      </w:pPr>
      <w:r>
        <w:rPr>
          <w:rFonts w:ascii="Calibri" w:cs="Calibri" w:eastAsia="Calibri" w:hAnsi="Calibri"/>
          <w:b/>
          <w:bCs/>
          <w:i/>
          <w:iCs/>
          <w:color w:val="5B6472"/>
          <w:sz w:val="20"/>
          <w:szCs w:val="20"/>
        </w:rPr>
        <w:t xml:space="preserve">UI/UX Note: </w:t>
      </w:r>
      <w:r>
        <w:rPr>
          <w:rFonts w:ascii="Calibri" w:cs="Calibri" w:eastAsia="Calibri" w:hAnsi="Calibri"/>
          <w:i/>
          <w:iCs/>
          <w:color w:val="5B6472"/>
          <w:sz w:val="20"/>
          <w:szCs w:val="20"/>
        </w:rPr>
        <w:t xml:space="preserve">Two-column form with clean validation and automated email dispatch.</w:t>
      </w:r>
    </w:p>
    <w:tbl>
      <w:tblPr>
        <w:tblW w:type="dxa" w:w="9360"/>
        <w:tblBorders>
          <w:top w:val="single" w:color="D0D7DE" w:sz="4"/>
          <w:left w:val="single" w:color="D0D7DE" w:sz="4"/>
          <w:bottom w:val="single" w:color="D0D7DE" w:sz="4"/>
          <w:right w:val="single" w:color="D0D7DE" w:sz="4"/>
          <w:insideH w:val="single" w:color="D0D7DE" w:sz="2"/>
          <w:insideV w:val="single" w:color="D0D7DE" w:sz="2"/>
        </w:tblBorders>
      </w:tblPr>
      <w:tblGrid>
        <w:gridCol w:w="600"/>
        <w:gridCol w:w="2760"/>
        <w:gridCol w:w="6000"/>
      </w:tblGrid>
      <w:tr>
        <w:trPr>
          <w:tblHeader/>
        </w:trPr>
        <w:tc>
          <w:tcPr>
            <w:tcW w:type="dxa" w:w="600"/>
            <w:shd w:fill="0F3D66" w:color="auto" w:val="clear"/>
            <w:tcMar>
              <w:top w:type="dxa" w:w="120"/>
              <w:left w:type="dxa" w:w="120"/>
              <w:bottom w:type="dxa" w:w="120"/>
              <w:right w:type="dxa" w:w="120"/>
            </w:tcMar>
          </w:tcPr>
          <w:p>
            <w:pPr>
              <w:jc w:val="left"/>
            </w:pPr>
            <w:r>
              <w:rPr>
                <w:rFonts w:ascii="Calibri" w:cs="Calibri" w:eastAsia="Calibri" w:hAnsi="Calibri"/>
                <w:b/>
                <w:bCs/>
                <w:color w:val="FFFFFF"/>
                <w:sz w:val="20"/>
                <w:szCs w:val="20"/>
              </w:rPr>
              <w:t xml:space="preserve">#</w:t>
            </w:r>
          </w:p>
        </w:tc>
        <w:tc>
          <w:tcPr>
            <w:tcW w:type="dxa" w:w="2760"/>
            <w:shd w:fill="0F3D66" w:color="auto" w:val="clear"/>
            <w:tcMar>
              <w:top w:type="dxa" w:w="120"/>
              <w:left w:type="dxa" w:w="120"/>
              <w:bottom w:type="dxa" w:w="120"/>
              <w:right w:type="dxa" w:w="120"/>
            </w:tcMar>
          </w:tcPr>
          <w:p>
            <w:pPr>
              <w:jc w:val="left"/>
            </w:pPr>
            <w:r>
              <w:rPr>
                <w:rFonts w:ascii="Calibri" w:cs="Calibri" w:eastAsia="Calibri" w:hAnsi="Calibri"/>
                <w:b/>
                <w:bCs/>
                <w:color w:val="FFFFFF"/>
                <w:sz w:val="20"/>
                <w:szCs w:val="20"/>
              </w:rPr>
              <w:t xml:space="preserve">Field</w:t>
            </w:r>
          </w:p>
        </w:tc>
        <w:tc>
          <w:tcPr>
            <w:tcW w:type="dxa" w:w="6000"/>
            <w:shd w:fill="0F3D66" w:color="auto" w:val="clear"/>
            <w:tcMar>
              <w:top w:type="dxa" w:w="120"/>
              <w:left w:type="dxa" w:w="120"/>
              <w:bottom w:type="dxa" w:w="120"/>
              <w:right w:type="dxa" w:w="120"/>
            </w:tcMar>
          </w:tcPr>
          <w:p>
            <w:pPr>
              <w:jc w:val="left"/>
            </w:pPr>
            <w:r>
              <w:rPr>
                <w:rFonts w:ascii="Calibri" w:cs="Calibri" w:eastAsia="Calibri" w:hAnsi="Calibri"/>
                <w:b/>
                <w:bCs/>
                <w:color w:val="FFFFFF"/>
                <w:sz w:val="20"/>
                <w:szCs w:val="20"/>
              </w:rPr>
              <w:t xml:space="preserve">Input Type</w:t>
            </w:r>
          </w:p>
        </w:tc>
      </w:tr>
      <w:tr>
        <w:tc>
          <w:tcPr>
            <w:tcW w:type="dxa" w:w="600"/>
            <w:shd w:fill="FFFFFF" w:color="auto" w:val="clear"/>
            <w:tcMar>
              <w:top w:type="dxa" w:w="100"/>
              <w:left w:type="dxa" w:w="120"/>
              <w:bottom w:type="dxa" w:w="100"/>
              <w:right w:type="dxa" w:w="120"/>
            </w:tcMar>
          </w:tcPr>
          <w:p>
            <w:pPr>
              <w:jc w:val="left"/>
            </w:pPr>
            <w:r>
              <w:rPr>
                <w:rFonts w:ascii="Calibri" w:cs="Calibri" w:eastAsia="Calibri" w:hAnsi="Calibri"/>
                <w:color w:val="1F2937"/>
                <w:sz w:val="20"/>
                <w:szCs w:val="20"/>
              </w:rPr>
              <w:t xml:space="preserve">1</w:t>
            </w:r>
          </w:p>
        </w:tc>
        <w:tc>
          <w:tcPr>
            <w:tcW w:type="dxa" w:w="2760"/>
            <w:shd w:fill="FFFFFF" w:color="auto" w:val="clear"/>
            <w:tcMar>
              <w:top w:type="dxa" w:w="100"/>
              <w:left w:type="dxa" w:w="120"/>
              <w:bottom w:type="dxa" w:w="100"/>
              <w:right w:type="dxa" w:w="120"/>
            </w:tcMar>
          </w:tcPr>
          <w:p>
            <w:pPr>
              <w:jc w:val="left"/>
            </w:pPr>
            <w:r>
              <w:rPr>
                <w:rFonts w:ascii="Calibri" w:cs="Calibri" w:eastAsia="Calibri" w:hAnsi="Calibri"/>
                <w:color w:val="1F2937"/>
                <w:sz w:val="20"/>
                <w:szCs w:val="20"/>
              </w:rPr>
              <w:t xml:space="preserve">Full Name</w:t>
            </w:r>
          </w:p>
        </w:tc>
        <w:tc>
          <w:tcPr>
            <w:tcW w:type="dxa" w:w="6000"/>
            <w:shd w:fill="FFFFFF" w:color="auto" w:val="clear"/>
            <w:tcMar>
              <w:top w:type="dxa" w:w="100"/>
              <w:left w:type="dxa" w:w="120"/>
              <w:bottom w:type="dxa" w:w="100"/>
              <w:right w:type="dxa" w:w="120"/>
            </w:tcMar>
          </w:tcPr>
          <w:p>
            <w:pPr>
              <w:jc w:val="left"/>
            </w:pPr>
            <w:r>
              <w:rPr>
                <w:rFonts w:ascii="Calibri" w:cs="Calibri" w:eastAsia="Calibri" w:hAnsi="Calibri"/>
                <w:color w:val="1F2937"/>
                <w:sz w:val="20"/>
                <w:szCs w:val="20"/>
              </w:rPr>
              <w:t xml:space="preserve">Text Input — Required</w:t>
            </w:r>
          </w:p>
        </w:tc>
      </w:tr>
      <w:tr>
        <w:tc>
          <w:tcPr>
            <w:tcW w:type="dxa" w:w="600"/>
            <w:shd w:fill="F4F6FA" w:color="auto" w:val="clear"/>
            <w:tcMar>
              <w:top w:type="dxa" w:w="100"/>
              <w:left w:type="dxa" w:w="120"/>
              <w:bottom w:type="dxa" w:w="100"/>
              <w:right w:type="dxa" w:w="120"/>
            </w:tcMar>
          </w:tcPr>
          <w:p>
            <w:pPr>
              <w:jc w:val="left"/>
            </w:pPr>
            <w:r>
              <w:rPr>
                <w:rFonts w:ascii="Calibri" w:cs="Calibri" w:eastAsia="Calibri" w:hAnsi="Calibri"/>
                <w:color w:val="1F2937"/>
                <w:sz w:val="20"/>
                <w:szCs w:val="20"/>
              </w:rPr>
              <w:t xml:space="preserve">2</w:t>
            </w:r>
          </w:p>
        </w:tc>
        <w:tc>
          <w:tcPr>
            <w:tcW w:type="dxa" w:w="2760"/>
            <w:shd w:fill="F4F6FA" w:color="auto" w:val="clear"/>
            <w:tcMar>
              <w:top w:type="dxa" w:w="100"/>
              <w:left w:type="dxa" w:w="120"/>
              <w:bottom w:type="dxa" w:w="100"/>
              <w:right w:type="dxa" w:w="120"/>
            </w:tcMar>
          </w:tcPr>
          <w:p>
            <w:pPr>
              <w:jc w:val="left"/>
            </w:pPr>
            <w:r>
              <w:rPr>
                <w:rFonts w:ascii="Calibri" w:cs="Calibri" w:eastAsia="Calibri" w:hAnsi="Calibri"/>
                <w:color w:val="1F2937"/>
                <w:sz w:val="20"/>
                <w:szCs w:val="20"/>
              </w:rPr>
              <w:t xml:space="preserve">Email Address</w:t>
            </w:r>
          </w:p>
        </w:tc>
        <w:tc>
          <w:tcPr>
            <w:tcW w:type="dxa" w:w="6000"/>
            <w:shd w:fill="F4F6FA" w:color="auto" w:val="clear"/>
            <w:tcMar>
              <w:top w:type="dxa" w:w="100"/>
              <w:left w:type="dxa" w:w="120"/>
              <w:bottom w:type="dxa" w:w="100"/>
              <w:right w:type="dxa" w:w="120"/>
            </w:tcMar>
          </w:tcPr>
          <w:p>
            <w:pPr>
              <w:jc w:val="left"/>
            </w:pPr>
            <w:r>
              <w:rPr>
                <w:rFonts w:ascii="Calibri" w:cs="Calibri" w:eastAsia="Calibri" w:hAnsi="Calibri"/>
                <w:color w:val="1F2937"/>
                <w:sz w:val="20"/>
                <w:szCs w:val="20"/>
              </w:rPr>
              <w:t xml:space="preserve">Email Input — Required</w:t>
            </w:r>
          </w:p>
        </w:tc>
      </w:tr>
      <w:tr>
        <w:tc>
          <w:tcPr>
            <w:tcW w:type="dxa" w:w="600"/>
            <w:shd w:fill="FFFFFF" w:color="auto" w:val="clear"/>
            <w:tcMar>
              <w:top w:type="dxa" w:w="100"/>
              <w:left w:type="dxa" w:w="120"/>
              <w:bottom w:type="dxa" w:w="100"/>
              <w:right w:type="dxa" w:w="120"/>
            </w:tcMar>
          </w:tcPr>
          <w:p>
            <w:pPr>
              <w:jc w:val="left"/>
            </w:pPr>
            <w:r>
              <w:rPr>
                <w:rFonts w:ascii="Calibri" w:cs="Calibri" w:eastAsia="Calibri" w:hAnsi="Calibri"/>
                <w:color w:val="1F2937"/>
                <w:sz w:val="20"/>
                <w:szCs w:val="20"/>
              </w:rPr>
              <w:t xml:space="preserve">3</w:t>
            </w:r>
          </w:p>
        </w:tc>
        <w:tc>
          <w:tcPr>
            <w:tcW w:type="dxa" w:w="2760"/>
            <w:shd w:fill="FFFFFF" w:color="auto" w:val="clear"/>
            <w:tcMar>
              <w:top w:type="dxa" w:w="100"/>
              <w:left w:type="dxa" w:w="120"/>
              <w:bottom w:type="dxa" w:w="100"/>
              <w:right w:type="dxa" w:w="120"/>
            </w:tcMar>
          </w:tcPr>
          <w:p>
            <w:pPr>
              <w:jc w:val="left"/>
            </w:pPr>
            <w:r>
              <w:rPr>
                <w:rFonts w:ascii="Calibri" w:cs="Calibri" w:eastAsia="Calibri" w:hAnsi="Calibri"/>
                <w:color w:val="1F2937"/>
                <w:sz w:val="20"/>
                <w:szCs w:val="20"/>
              </w:rPr>
              <w:t xml:space="preserve">Mobile / WhatsApp Number</w:t>
            </w:r>
          </w:p>
        </w:tc>
        <w:tc>
          <w:tcPr>
            <w:tcW w:type="dxa" w:w="6000"/>
            <w:shd w:fill="FFFFFF" w:color="auto" w:val="clear"/>
            <w:tcMar>
              <w:top w:type="dxa" w:w="100"/>
              <w:left w:type="dxa" w:w="120"/>
              <w:bottom w:type="dxa" w:w="100"/>
              <w:right w:type="dxa" w:w="120"/>
            </w:tcMar>
          </w:tcPr>
          <w:p>
            <w:pPr>
              <w:jc w:val="left"/>
            </w:pPr>
            <w:r>
              <w:rPr>
                <w:rFonts w:ascii="Calibri" w:cs="Calibri" w:eastAsia="Calibri" w:hAnsi="Calibri"/>
                <w:color w:val="1F2937"/>
                <w:sz w:val="20"/>
                <w:szCs w:val="20"/>
              </w:rPr>
              <w:t xml:space="preserve">Phone Input — Required</w:t>
            </w:r>
          </w:p>
        </w:tc>
      </w:tr>
      <w:tr>
        <w:tc>
          <w:tcPr>
            <w:tcW w:type="dxa" w:w="600"/>
            <w:shd w:fill="F4F6FA" w:color="auto" w:val="clear"/>
            <w:tcMar>
              <w:top w:type="dxa" w:w="100"/>
              <w:left w:type="dxa" w:w="120"/>
              <w:bottom w:type="dxa" w:w="100"/>
              <w:right w:type="dxa" w:w="120"/>
            </w:tcMar>
          </w:tcPr>
          <w:p>
            <w:pPr>
              <w:jc w:val="left"/>
            </w:pPr>
            <w:r>
              <w:rPr>
                <w:rFonts w:ascii="Calibri" w:cs="Calibri" w:eastAsia="Calibri" w:hAnsi="Calibri"/>
                <w:color w:val="1F2937"/>
                <w:sz w:val="20"/>
                <w:szCs w:val="20"/>
              </w:rPr>
              <w:t xml:space="preserve">4</w:t>
            </w:r>
          </w:p>
        </w:tc>
        <w:tc>
          <w:tcPr>
            <w:tcW w:type="dxa" w:w="2760"/>
            <w:shd w:fill="F4F6FA" w:color="auto" w:val="clear"/>
            <w:tcMar>
              <w:top w:type="dxa" w:w="100"/>
              <w:left w:type="dxa" w:w="120"/>
              <w:bottom w:type="dxa" w:w="100"/>
              <w:right w:type="dxa" w:w="120"/>
            </w:tcMar>
          </w:tcPr>
          <w:p>
            <w:pPr>
              <w:jc w:val="left"/>
            </w:pPr>
            <w:r>
              <w:rPr>
                <w:rFonts w:ascii="Calibri" w:cs="Calibri" w:eastAsia="Calibri" w:hAnsi="Calibri"/>
                <w:color w:val="1F2937"/>
                <w:sz w:val="20"/>
                <w:szCs w:val="20"/>
              </w:rPr>
              <w:t xml:space="preserve">You Are A…</w:t>
            </w:r>
          </w:p>
        </w:tc>
        <w:tc>
          <w:tcPr>
            <w:tcW w:type="dxa" w:w="6000"/>
            <w:shd w:fill="F4F6FA" w:color="auto" w:val="clear"/>
            <w:tcMar>
              <w:top w:type="dxa" w:w="100"/>
              <w:left w:type="dxa" w:w="120"/>
              <w:bottom w:type="dxa" w:w="100"/>
              <w:right w:type="dxa" w:w="120"/>
            </w:tcMar>
          </w:tcPr>
          <w:p>
            <w:pPr>
              <w:jc w:val="left"/>
            </w:pPr>
            <w:r>
              <w:rPr>
                <w:rFonts w:ascii="Calibri" w:cs="Calibri" w:eastAsia="Calibri" w:hAnsi="Calibri"/>
                <w:color w:val="1F2937"/>
                <w:sz w:val="20"/>
                <w:szCs w:val="20"/>
              </w:rPr>
              <w:t xml:space="preserve">Dropdown: Working HR Professional | Student / Job Seeker | MSME / Corporate Representative | Academician | Other</w:t>
            </w:r>
          </w:p>
        </w:tc>
      </w:tr>
      <w:tr>
        <w:tc>
          <w:tcPr>
            <w:tcW w:type="dxa" w:w="600"/>
            <w:shd w:fill="FFFFFF" w:color="auto" w:val="clear"/>
            <w:tcMar>
              <w:top w:type="dxa" w:w="100"/>
              <w:left w:type="dxa" w:w="120"/>
              <w:bottom w:type="dxa" w:w="100"/>
              <w:right w:type="dxa" w:w="120"/>
            </w:tcMar>
          </w:tcPr>
          <w:p>
            <w:pPr>
              <w:jc w:val="left"/>
            </w:pPr>
            <w:r>
              <w:rPr>
                <w:rFonts w:ascii="Calibri" w:cs="Calibri" w:eastAsia="Calibri" w:hAnsi="Calibri"/>
                <w:color w:val="1F2937"/>
                <w:sz w:val="20"/>
                <w:szCs w:val="20"/>
              </w:rPr>
              <w:t xml:space="preserve">5</w:t>
            </w:r>
          </w:p>
        </w:tc>
        <w:tc>
          <w:tcPr>
            <w:tcW w:type="dxa" w:w="2760"/>
            <w:shd w:fill="FFFFFF" w:color="auto" w:val="clear"/>
            <w:tcMar>
              <w:top w:type="dxa" w:w="100"/>
              <w:left w:type="dxa" w:w="120"/>
              <w:bottom w:type="dxa" w:w="100"/>
              <w:right w:type="dxa" w:w="120"/>
            </w:tcMar>
          </w:tcPr>
          <w:p>
            <w:pPr>
              <w:jc w:val="left"/>
            </w:pPr>
            <w:r>
              <w:rPr>
                <w:rFonts w:ascii="Calibri" w:cs="Calibri" w:eastAsia="Calibri" w:hAnsi="Calibri"/>
                <w:color w:val="1F2937"/>
                <w:sz w:val="20"/>
                <w:szCs w:val="20"/>
              </w:rPr>
              <w:t xml:space="preserve">Inquiry Purpose</w:t>
            </w:r>
          </w:p>
        </w:tc>
        <w:tc>
          <w:tcPr>
            <w:tcW w:type="dxa" w:w="6000"/>
            <w:shd w:fill="FFFFFF" w:color="auto" w:val="clear"/>
            <w:tcMar>
              <w:top w:type="dxa" w:w="100"/>
              <w:left w:type="dxa" w:w="120"/>
              <w:bottom w:type="dxa" w:w="100"/>
              <w:right w:type="dxa" w:w="120"/>
            </w:tcMar>
          </w:tcPr>
          <w:p>
            <w:pPr>
              <w:jc w:val="left"/>
            </w:pPr>
            <w:r>
              <w:rPr>
                <w:rFonts w:ascii="Calibri" w:cs="Calibri" w:eastAsia="Calibri" w:hAnsi="Calibri"/>
                <w:color w:val="1F2937"/>
                <w:sz w:val="20"/>
                <w:szCs w:val="20"/>
              </w:rPr>
              <w:t xml:space="preserve">Dropdown: Membership Support | Institutional Tie-up | Compliance Guidance | Event / Conclave Inquiry | Media / General</w:t>
            </w:r>
          </w:p>
        </w:tc>
      </w:tr>
      <w:tr>
        <w:tc>
          <w:tcPr>
            <w:tcW w:type="dxa" w:w="600"/>
            <w:shd w:fill="F4F6FA" w:color="auto" w:val="clear"/>
            <w:tcMar>
              <w:top w:type="dxa" w:w="100"/>
              <w:left w:type="dxa" w:w="120"/>
              <w:bottom w:type="dxa" w:w="100"/>
              <w:right w:type="dxa" w:w="120"/>
            </w:tcMar>
          </w:tcPr>
          <w:p>
            <w:pPr>
              <w:jc w:val="left"/>
            </w:pPr>
            <w:r>
              <w:rPr>
                <w:rFonts w:ascii="Calibri" w:cs="Calibri" w:eastAsia="Calibri" w:hAnsi="Calibri"/>
                <w:color w:val="1F2937"/>
                <w:sz w:val="20"/>
                <w:szCs w:val="20"/>
              </w:rPr>
              <w:t xml:space="preserve">6</w:t>
            </w:r>
          </w:p>
        </w:tc>
        <w:tc>
          <w:tcPr>
            <w:tcW w:type="dxa" w:w="2760"/>
            <w:shd w:fill="F4F6FA" w:color="auto" w:val="clear"/>
            <w:tcMar>
              <w:top w:type="dxa" w:w="100"/>
              <w:left w:type="dxa" w:w="120"/>
              <w:bottom w:type="dxa" w:w="100"/>
              <w:right w:type="dxa" w:w="120"/>
            </w:tcMar>
          </w:tcPr>
          <w:p>
            <w:pPr>
              <w:jc w:val="left"/>
            </w:pPr>
            <w:r>
              <w:rPr>
                <w:rFonts w:ascii="Calibri" w:cs="Calibri" w:eastAsia="Calibri" w:hAnsi="Calibri"/>
                <w:color w:val="1F2937"/>
                <w:sz w:val="20"/>
                <w:szCs w:val="20"/>
              </w:rPr>
              <w:t xml:space="preserve">City / District</w:t>
            </w:r>
          </w:p>
        </w:tc>
        <w:tc>
          <w:tcPr>
            <w:tcW w:type="dxa" w:w="6000"/>
            <w:shd w:fill="F4F6FA" w:color="auto" w:val="clear"/>
            <w:tcMar>
              <w:top w:type="dxa" w:w="100"/>
              <w:left w:type="dxa" w:w="120"/>
              <w:bottom w:type="dxa" w:w="100"/>
              <w:right w:type="dxa" w:w="120"/>
            </w:tcMar>
          </w:tcPr>
          <w:p>
            <w:pPr>
              <w:jc w:val="left"/>
            </w:pPr>
            <w:r>
              <w:rPr>
                <w:rFonts w:ascii="Calibri" w:cs="Calibri" w:eastAsia="Calibri" w:hAnsi="Calibri"/>
                <w:color w:val="1F2937"/>
                <w:sz w:val="20"/>
                <w:szCs w:val="20"/>
              </w:rPr>
              <w:t xml:space="preserve">Text Input (e.g., Pune, Mumbai, Aurangabad)</w:t>
            </w:r>
          </w:p>
        </w:tc>
      </w:tr>
      <w:tr>
        <w:tc>
          <w:tcPr>
            <w:tcW w:type="dxa" w:w="600"/>
            <w:shd w:fill="FFFFFF" w:color="auto" w:val="clear"/>
            <w:tcMar>
              <w:top w:type="dxa" w:w="100"/>
              <w:left w:type="dxa" w:w="120"/>
              <w:bottom w:type="dxa" w:w="100"/>
              <w:right w:type="dxa" w:w="120"/>
            </w:tcMar>
          </w:tcPr>
          <w:p>
            <w:pPr>
              <w:jc w:val="left"/>
            </w:pPr>
            <w:r>
              <w:rPr>
                <w:rFonts w:ascii="Calibri" w:cs="Calibri" w:eastAsia="Calibri" w:hAnsi="Calibri"/>
                <w:color w:val="1F2937"/>
                <w:sz w:val="20"/>
                <w:szCs w:val="20"/>
              </w:rPr>
              <w:t xml:space="preserve">7</w:t>
            </w:r>
          </w:p>
        </w:tc>
        <w:tc>
          <w:tcPr>
            <w:tcW w:type="dxa" w:w="2760"/>
            <w:shd w:fill="FFFFFF" w:color="auto" w:val="clear"/>
            <w:tcMar>
              <w:top w:type="dxa" w:w="100"/>
              <w:left w:type="dxa" w:w="120"/>
              <w:bottom w:type="dxa" w:w="100"/>
              <w:right w:type="dxa" w:w="120"/>
            </w:tcMar>
          </w:tcPr>
          <w:p>
            <w:pPr>
              <w:jc w:val="left"/>
            </w:pPr>
            <w:r>
              <w:rPr>
                <w:rFonts w:ascii="Calibri" w:cs="Calibri" w:eastAsia="Calibri" w:hAnsi="Calibri"/>
                <w:color w:val="1F2937"/>
                <w:sz w:val="20"/>
                <w:szCs w:val="20"/>
              </w:rPr>
              <w:t xml:space="preserve">Your Message</w:t>
            </w:r>
          </w:p>
        </w:tc>
        <w:tc>
          <w:tcPr>
            <w:tcW w:type="dxa" w:w="6000"/>
            <w:shd w:fill="FFFFFF" w:color="auto" w:val="clear"/>
            <w:tcMar>
              <w:top w:type="dxa" w:w="100"/>
              <w:left w:type="dxa" w:w="120"/>
              <w:bottom w:type="dxa" w:w="100"/>
              <w:right w:type="dxa" w:w="120"/>
            </w:tcMar>
          </w:tcPr>
          <w:p>
            <w:pPr>
              <w:jc w:val="left"/>
            </w:pPr>
            <w:r>
              <w:rPr>
                <w:rFonts w:ascii="Calibri" w:cs="Calibri" w:eastAsia="Calibri" w:hAnsi="Calibri"/>
                <w:color w:val="1F2937"/>
                <w:sz w:val="20"/>
                <w:szCs w:val="20"/>
              </w:rPr>
              <w:t xml:space="preserve">Textarea — 500 Character Limit</w:t>
            </w:r>
          </w:p>
        </w:tc>
      </w:tr>
    </w:tbl>
    <w:p>
      <w:pPr>
        <w:spacing w:after="8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4"/>
              <w:left w:val="single" w:color="B8860B" w:sz="24"/>
              <w:bottom w:val="single" w:color="B8860B" w:sz="4"/>
              <w:right w:val="single" w:color="B8860B" w:sz="4"/>
            </w:tcBorders>
            <w:shd w:fill="FFF5E6" w:color="auto" w:val="clear"/>
            <w:tcMar>
              <w:top w:type="dxa" w:w="200"/>
              <w:left w:type="dxa" w:w="240"/>
              <w:bottom w:type="dxa" w:w="200"/>
              <w:right w:type="dxa" w:w="240"/>
            </w:tcMar>
          </w:tcPr>
          <w:p>
            <w:pPr>
              <w:spacing w:after="80"/>
            </w:pPr>
            <w:r>
              <w:rPr>
                <w:rFonts w:ascii="Calibri" w:cs="Calibri" w:eastAsia="Calibri" w:hAnsi="Calibri"/>
                <w:b/>
                <w:bCs/>
                <w:color w:val="C0392B"/>
                <w:sz w:val="22"/>
                <w:szCs w:val="22"/>
              </w:rPr>
              <w:t xml:space="preserve">Consent Checkbox</w:t>
            </w:r>
          </w:p>
          <w:p>
            <w:r>
              <w:rPr>
                <w:rFonts w:ascii="Calibri" w:cs="Calibri" w:eastAsia="Calibri" w:hAnsi="Calibri"/>
                <w:i/>
                <w:iCs/>
                <w:color w:val="1F2937"/>
                <w:sz w:val="22"/>
                <w:szCs w:val="22"/>
              </w:rPr>
              <w:t xml:space="preserve">☐  I acknowledge that Maha HR Forum is a non-political, Section 8 not-for-profit professional body and provides educational / professional guidance.</w:t>
            </w:r>
          </w:p>
        </w:tc>
      </w:tr>
    </w:tbl>
    <w:p>
      <w:pPr>
        <w:spacing w:after="80"/>
      </w:pPr>
      <w:r>
        <w:rPr>
          <w:rFonts w:ascii="Calibri" w:cs="Calibri" w:eastAsia="Calibri" w:hAnsi="Calibri"/>
        </w:rPr>
        <w:t xml:space="preserve"/>
      </w:r>
    </w:p>
    <w:p>
      <w:pPr>
        <w:spacing w:after="120" w:line="300"/>
        <w:jc w:val="both"/>
      </w:pPr>
      <w:r>
        <w:rPr>
          <w:rFonts w:ascii="Calibri" w:cs="Calibri" w:eastAsia="Calibri" w:hAnsi="Calibri"/>
          <w:b/>
          <w:bCs/>
          <w:color w:val="5B6472"/>
          <w:sz w:val="22"/>
          <w:szCs w:val="22"/>
        </w:rPr>
        <w:t xml:space="preserve">Submit Action: </w:t>
      </w:r>
      <w:r>
        <w:rPr>
          <w:rFonts w:ascii="Calibri" w:cs="Calibri" w:eastAsia="Calibri" w:hAnsi="Calibri"/>
          <w:b/>
          <w:bCs/>
          <w:color w:val="0F3D66"/>
          <w:sz w:val="22"/>
          <w:szCs w:val="22"/>
        </w:rPr>
        <w:t xml:space="preserve">[ Send Message to Secretariat → ]</w:t>
      </w:r>
    </w:p>
    <w:p>
      <w:pPr>
        <w:pStyle w:val="Heading3"/>
        <w:spacing w:after="100" w:before="220"/>
      </w:pPr>
      <w:r>
        <w:rPr>
          <w:rFonts w:ascii="Calibri" w:cs="Calibri" w:eastAsia="Calibri" w:hAnsi="Calibri"/>
          <w:b/>
          <w:bCs/>
          <w:color w:val="C0392B"/>
          <w:sz w:val="24"/>
          <w:szCs w:val="24"/>
        </w:rPr>
        <w:t xml:space="preserve">Section 4 — Public Advisory &amp; Non-Political Notice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4"/>
              <w:left w:val="single" w:color="B8860B" w:sz="24"/>
              <w:bottom w:val="single" w:color="B8860B" w:sz="4"/>
              <w:right w:val="single" w:color="B8860B" w:sz="4"/>
            </w:tcBorders>
            <w:shd w:fill="FFF5E6" w:color="auto" w:val="clear"/>
            <w:tcMar>
              <w:top w:type="dxa" w:w="200"/>
              <w:left w:type="dxa" w:w="240"/>
              <w:bottom w:type="dxa" w:w="200"/>
              <w:right w:type="dxa" w:w="240"/>
            </w:tcMar>
          </w:tcPr>
          <w:p>
            <w:pPr>
              <w:spacing w:after="80"/>
            </w:pPr>
            <w:r>
              <w:rPr>
                <w:rFonts w:ascii="Calibri" w:cs="Calibri" w:eastAsia="Calibri" w:hAnsi="Calibri"/>
                <w:b/>
                <w:bCs/>
                <w:color w:val="C0392B"/>
                <w:sz w:val="22"/>
                <w:szCs w:val="22"/>
              </w:rPr>
              <w:t xml:space="preserve">Statutory Notice</w:t>
            </w:r>
          </w:p>
          <w:p>
            <w:r>
              <w:rPr>
                <w:rFonts w:ascii="Calibri" w:cs="Calibri" w:eastAsia="Calibri" w:hAnsi="Calibri"/>
                <w:i/>
                <w:iCs/>
                <w:color w:val="1F2937"/>
                <w:sz w:val="22"/>
                <w:szCs w:val="22"/>
              </w:rPr>
              <w:t xml:space="preserve">MAHA HR FORUM is a registered non-profit professional organisation under Section 8 of the Companies Act, 2013. The Forum operates with absolute political neutrality and does not participate in political activities, partisan lobbying, or trade union agitation. All guidance, workshops, and publications are intended strictly for educational, professional development, and statutory compliance awareness.</w:t>
            </w:r>
          </w:p>
        </w:tc>
      </w:tr>
    </w:tbl>
    <w:p>
      <w:r>
        <w:br w:type="page"/>
      </w:r>
    </w:p>
    <w:p>
      <w:pPr>
        <w:pStyle w:val="Heading1"/>
        <w:pBdr>
          <w:bottom w:val="single" w:color="0F3D66" w:sz="12" w:space="4"/>
        </w:pBdr>
        <w:spacing w:after="160" w:before="360"/>
      </w:pPr>
      <w:r>
        <w:rPr>
          <w:rFonts w:ascii="Calibri" w:cs="Calibri" w:eastAsia="Calibri" w:hAnsi="Calibri"/>
          <w:b/>
          <w:bCs/>
          <w:color w:val="0F3D66"/>
          <w:sz w:val="40"/>
          <w:szCs w:val="40"/>
        </w:rPr>
        <w:t xml:space="preserve">Global Footer Component (all pages)</w:t>
      </w:r>
    </w:p>
    <w:tbl>
      <w:tblPr>
        <w:tblW w:type="dxa" w:w="9360"/>
        <w:tblBorders>
          <w:top w:val="single" w:color="D0D7DE" w:sz="4"/>
          <w:left w:val="single" w:color="D0D7DE" w:sz="4"/>
          <w:bottom w:val="single" w:color="D0D7DE" w:sz="4"/>
          <w:right w:val="single" w:color="D0D7DE" w:sz="4"/>
          <w:insideH w:val="single" w:color="D0D7DE" w:sz="2"/>
          <w:insideV w:val="single" w:color="D0D7DE" w:sz="2"/>
        </w:tblBorders>
      </w:tblPr>
      <w:tblGrid>
        <w:gridCol w:w="2340"/>
        <w:gridCol w:w="2340"/>
        <w:gridCol w:w="2340"/>
        <w:gridCol w:w="2340"/>
      </w:tblGrid>
      <w:tr>
        <w:tc>
          <w:tcPr>
            <w:tcW w:type="dxa" w:w="2340"/>
            <w:shd w:fill="0F3D66" w:color="auto" w:val="clear"/>
            <w:tcMar>
              <w:top w:type="dxa" w:w="140"/>
              <w:left w:type="dxa" w:w="160"/>
              <w:bottom w:type="dxa" w:w="140"/>
              <w:right w:type="dxa" w:w="160"/>
            </w:tcMar>
          </w:tcPr>
          <w:p>
            <w:r>
              <w:rPr>
                <w:rFonts w:ascii="Calibri" w:cs="Calibri" w:eastAsia="Calibri" w:hAnsi="Calibri"/>
                <w:b/>
                <w:bCs/>
                <w:color w:val="FFFFFF"/>
                <w:sz w:val="20"/>
                <w:szCs w:val="20"/>
              </w:rPr>
              <w:t xml:space="preserve">About Forum</w:t>
            </w:r>
          </w:p>
        </w:tc>
        <w:tc>
          <w:tcPr>
            <w:tcW w:type="dxa" w:w="2340"/>
            <w:shd w:fill="0F3D66" w:color="auto" w:val="clear"/>
            <w:tcMar>
              <w:top w:type="dxa" w:w="140"/>
              <w:left w:type="dxa" w:w="160"/>
              <w:bottom w:type="dxa" w:w="140"/>
              <w:right w:type="dxa" w:w="160"/>
            </w:tcMar>
          </w:tcPr>
          <w:p>
            <w:r>
              <w:rPr>
                <w:rFonts w:ascii="Calibri" w:cs="Calibri" w:eastAsia="Calibri" w:hAnsi="Calibri"/>
                <w:b/>
                <w:bCs/>
                <w:color w:val="FFFFFF"/>
                <w:sz w:val="20"/>
                <w:szCs w:val="20"/>
              </w:rPr>
              <w:t xml:space="preserve">Quick Links</w:t>
            </w:r>
          </w:p>
        </w:tc>
        <w:tc>
          <w:tcPr>
            <w:tcW w:type="dxa" w:w="2340"/>
            <w:shd w:fill="0F3D66" w:color="auto" w:val="clear"/>
            <w:tcMar>
              <w:top w:type="dxa" w:w="140"/>
              <w:left w:type="dxa" w:w="160"/>
              <w:bottom w:type="dxa" w:w="140"/>
              <w:right w:type="dxa" w:w="160"/>
            </w:tcMar>
          </w:tcPr>
          <w:p>
            <w:r>
              <w:rPr>
                <w:rFonts w:ascii="Calibri" w:cs="Calibri" w:eastAsia="Calibri" w:hAnsi="Calibri"/>
                <w:b/>
                <w:bCs/>
                <w:color w:val="FFFFFF"/>
                <w:sz w:val="20"/>
                <w:szCs w:val="20"/>
              </w:rPr>
              <w:t xml:space="preserve">Membership Tiers</w:t>
            </w:r>
          </w:p>
        </w:tc>
        <w:tc>
          <w:tcPr>
            <w:tcW w:type="dxa" w:w="2340"/>
            <w:shd w:fill="0F3D66" w:color="auto" w:val="clear"/>
            <w:tcMar>
              <w:top w:type="dxa" w:w="140"/>
              <w:left w:type="dxa" w:w="160"/>
              <w:bottom w:type="dxa" w:w="140"/>
              <w:right w:type="dxa" w:w="160"/>
            </w:tcMar>
          </w:tcPr>
          <w:p>
            <w:r>
              <w:rPr>
                <w:rFonts w:ascii="Calibri" w:cs="Calibri" w:eastAsia="Calibri" w:hAnsi="Calibri"/>
                <w:b/>
                <w:bCs/>
                <w:color w:val="FFFFFF"/>
                <w:sz w:val="20"/>
                <w:szCs w:val="20"/>
              </w:rPr>
              <w:t xml:space="preserve">Contact Desk</w:t>
            </w:r>
          </w:p>
        </w:tc>
      </w:tr>
      <w:tr>
        <w:tc>
          <w:tcPr>
            <w:tcW w:type="dxa" w:w="2340"/>
            <w:shd w:fill="F4F6FA" w:color="auto" w:val="clear"/>
            <w:tcMar>
              <w:top w:type="dxa" w:w="160"/>
              <w:left w:type="dxa" w:w="160"/>
              <w:bottom w:type="dxa" w:w="160"/>
              <w:right w:type="dxa" w:w="160"/>
            </w:tcMar>
          </w:tcPr>
          <w:p>
            <w:r>
              <w:rPr>
                <w:rFonts w:ascii="Calibri" w:cs="Calibri" w:eastAsia="Calibri" w:hAnsi="Calibri"/>
                <w:color w:val="1F2937"/>
                <w:sz w:val="18"/>
                <w:szCs w:val="18"/>
              </w:rPr>
              <w:t xml:space="preserve">Registered Section 8 Not-For-Profit Body under Companies Act, 2013. Uniting Marathi &amp; Maharashtrian HR Leaders across the globe.</w:t>
            </w:r>
          </w:p>
        </w:tc>
        <w:tc>
          <w:tcPr>
            <w:tcW w:type="dxa" w:w="2340"/>
            <w:shd w:fill="F4F6FA" w:color="auto" w:val="clear"/>
            <w:tcMar>
              <w:top w:type="dxa" w:w="160"/>
              <w:left w:type="dxa" w:w="160"/>
              <w:bottom w:type="dxa" w:w="160"/>
              <w:right w:type="dxa" w:w="160"/>
            </w:tcMar>
          </w:tcPr>
          <w:p>
            <w:pPr>
              <w:spacing w:after="40"/>
            </w:pPr>
            <w:r>
              <w:rPr>
                <w:rFonts w:ascii="Calibri" w:cs="Calibri" w:eastAsia="Calibri" w:hAnsi="Calibri"/>
                <w:color w:val="1F2937"/>
                <w:sz w:val="18"/>
                <w:szCs w:val="18"/>
              </w:rPr>
              <w:t xml:space="preserve">• About Genesis &amp; Team</w:t>
            </w:r>
          </w:p>
          <w:p>
            <w:pPr>
              <w:spacing w:after="40"/>
            </w:pPr>
            <w:r>
              <w:rPr>
                <w:rFonts w:ascii="Calibri" w:cs="Calibri" w:eastAsia="Calibri" w:hAnsi="Calibri"/>
                <w:color w:val="1F2937"/>
                <w:sz w:val="18"/>
                <w:szCs w:val="18"/>
              </w:rPr>
              <w:t xml:space="preserve">• Strategic Pillars</w:t>
            </w:r>
          </w:p>
          <w:p>
            <w:pPr>
              <w:spacing w:after="40"/>
            </w:pPr>
            <w:r>
              <w:rPr>
                <w:rFonts w:ascii="Calibri" w:cs="Calibri" w:eastAsia="Calibri" w:hAnsi="Calibri"/>
                <w:color w:val="1F2937"/>
                <w:sz w:val="18"/>
                <w:szCs w:val="18"/>
              </w:rPr>
              <w:t xml:space="preserve">• Knowledge Hub</w:t>
            </w:r>
          </w:p>
          <w:p>
            <w:pPr>
              <w:spacing w:after="40"/>
            </w:pPr>
            <w:r>
              <w:rPr>
                <w:rFonts w:ascii="Calibri" w:cs="Calibri" w:eastAsia="Calibri" w:hAnsi="Calibri"/>
                <w:color w:val="1F2937"/>
                <w:sz w:val="18"/>
                <w:szCs w:val="18"/>
              </w:rPr>
              <w:t xml:space="preserve">• Events &amp; Conclaves</w:t>
            </w:r>
          </w:p>
          <w:p>
            <w:pPr>
              <w:spacing w:after="40"/>
            </w:pPr>
            <w:r>
              <w:rPr>
                <w:rFonts w:ascii="Calibri" w:cs="Calibri" w:eastAsia="Calibri" w:hAnsi="Calibri"/>
                <w:color w:val="1F2937"/>
                <w:sz w:val="18"/>
                <w:szCs w:val="18"/>
              </w:rPr>
              <w:t xml:space="preserve">• Labour Code Updates</w:t>
            </w:r>
          </w:p>
          <w:p>
            <w:pPr>
              <w:spacing w:after="40"/>
            </w:pPr>
            <w:r>
              <w:rPr>
                <w:rFonts w:ascii="Calibri" w:cs="Calibri" w:eastAsia="Calibri" w:hAnsi="Calibri"/>
                <w:color w:val="1F2937"/>
                <w:sz w:val="18"/>
                <w:szCs w:val="18"/>
              </w:rPr>
              <w:t xml:space="preserve">• Code of Ethics</w:t>
            </w:r>
          </w:p>
        </w:tc>
        <w:tc>
          <w:tcPr>
            <w:tcW w:type="dxa" w:w="2340"/>
            <w:shd w:fill="F4F6FA" w:color="auto" w:val="clear"/>
            <w:tcMar>
              <w:top w:type="dxa" w:w="160"/>
              <w:left w:type="dxa" w:w="160"/>
              <w:bottom w:type="dxa" w:w="160"/>
              <w:right w:type="dxa" w:w="160"/>
            </w:tcMar>
          </w:tcPr>
          <w:p>
            <w:pPr>
              <w:spacing w:after="40"/>
            </w:pPr>
            <w:r>
              <w:rPr>
                <w:rFonts w:ascii="Calibri" w:cs="Calibri" w:eastAsia="Calibri" w:hAnsi="Calibri"/>
                <w:color w:val="1F2937"/>
                <w:sz w:val="18"/>
                <w:szCs w:val="18"/>
              </w:rPr>
              <w:t xml:space="preserve">• Student Member (₹100)</w:t>
            </w:r>
          </w:p>
          <w:p>
            <w:pPr>
              <w:spacing w:after="40"/>
            </w:pPr>
            <w:r>
              <w:rPr>
                <w:rFonts w:ascii="Calibri" w:cs="Calibri" w:eastAsia="Calibri" w:hAnsi="Calibri"/>
                <w:color w:val="1F2937"/>
                <w:sz w:val="18"/>
                <w:szCs w:val="18"/>
              </w:rPr>
              <w:t xml:space="preserve">• Professional (₹1,000)</w:t>
            </w:r>
          </w:p>
          <w:p>
            <w:pPr>
              <w:spacing w:after="40"/>
            </w:pPr>
            <w:r>
              <w:rPr>
                <w:rFonts w:ascii="Calibri" w:cs="Calibri" w:eastAsia="Calibri" w:hAnsi="Calibri"/>
                <w:color w:val="1F2937"/>
                <w:sz w:val="18"/>
                <w:szCs w:val="18"/>
              </w:rPr>
              <w:t xml:space="preserve">• Institutional (₹10,000)</w:t>
            </w:r>
          </w:p>
          <w:p>
            <w:pPr>
              <w:spacing w:after="40"/>
            </w:pPr>
            <w:r>
              <w:rPr>
                <w:rFonts w:ascii="Calibri" w:cs="Calibri" w:eastAsia="Calibri" w:hAnsi="Calibri"/>
                <w:color w:val="1F2937"/>
                <w:sz w:val="18"/>
                <w:szCs w:val="18"/>
              </w:rPr>
              <w:t xml:space="preserve">• Member Login</w:t>
            </w:r>
          </w:p>
          <w:p>
            <w:pPr>
              <w:spacing w:after="40"/>
            </w:pPr>
            <w:r>
              <w:rPr>
                <w:rFonts w:ascii="Calibri" w:cs="Calibri" w:eastAsia="Calibri" w:hAnsi="Calibri"/>
                <w:color w:val="1F2937"/>
                <w:sz w:val="18"/>
                <w:szCs w:val="18"/>
              </w:rPr>
              <w:t xml:space="preserve">• Digital ID Verify</w:t>
            </w:r>
          </w:p>
          <w:p>
            <w:pPr>
              <w:spacing w:after="40"/>
            </w:pPr>
            <w:r>
              <w:rPr>
                <w:rFonts w:ascii="Calibri" w:cs="Calibri" w:eastAsia="Calibri" w:hAnsi="Calibri"/>
                <w:color w:val="1F2937"/>
                <w:sz w:val="18"/>
                <w:szCs w:val="18"/>
              </w:rPr>
              <w:t xml:space="preserve">• Download Form</w:t>
            </w:r>
          </w:p>
        </w:tc>
        <w:tc>
          <w:tcPr>
            <w:tcW w:type="dxa" w:w="2340"/>
            <w:shd w:fill="F4F6FA" w:color="auto" w:val="clear"/>
            <w:tcMar>
              <w:top w:type="dxa" w:w="160"/>
              <w:left w:type="dxa" w:w="160"/>
              <w:bottom w:type="dxa" w:w="160"/>
              <w:right w:type="dxa" w:w="160"/>
            </w:tcMar>
          </w:tcPr>
          <w:p>
            <w:pPr>
              <w:spacing w:after="40"/>
            </w:pPr>
            <w:r>
              <w:rPr>
                <w:rFonts w:ascii="Calibri" w:cs="Calibri" w:eastAsia="Calibri" w:hAnsi="Calibri"/>
                <w:color w:val="1F2937"/>
                <w:sz w:val="18"/>
                <w:szCs w:val="18"/>
              </w:rPr>
              <w:t xml:space="preserve">📞  +91 9175273528</w:t>
            </w:r>
          </w:p>
          <w:p>
            <w:pPr>
              <w:spacing w:after="40"/>
            </w:pPr>
            <w:r>
              <w:rPr>
                <w:rFonts w:ascii="Calibri" w:cs="Calibri" w:eastAsia="Calibri" w:hAnsi="Calibri"/>
                <w:color w:val="1F2937"/>
                <w:sz w:val="18"/>
                <w:szCs w:val="18"/>
              </w:rPr>
              <w:t xml:space="preserve">✉️  office@mahahrforum.org</w:t>
            </w:r>
          </w:p>
          <w:p>
            <w:pPr>
              <w:spacing w:after="40"/>
            </w:pPr>
            <w:r>
              <w:rPr>
                <w:rFonts w:ascii="Calibri" w:cs="Calibri" w:eastAsia="Calibri" w:hAnsi="Calibri"/>
                <w:color w:val="1F2937"/>
                <w:sz w:val="18"/>
                <w:szCs w:val="18"/>
              </w:rPr>
              <w:t xml:space="preserve">🌐  www.mahahrforum.org</w:t>
            </w:r>
          </w:p>
          <w:p>
            <w:r>
              <w:rPr>
                <w:rFonts w:ascii="Calibri" w:cs="Calibri" w:eastAsia="Calibri" w:hAnsi="Calibri"/>
                <w:color w:val="1F2937"/>
                <w:sz w:val="18"/>
                <w:szCs w:val="18"/>
              </w:rPr>
              <w:t xml:space="preserve">📍  Maharashtra, India</w:t>
            </w:r>
          </w:p>
        </w:tc>
      </w:tr>
    </w:tbl>
    <w:p>
      <w:pPr>
        <w:spacing w:after="120"/>
      </w:pPr>
      <w:r>
        <w:rPr>
          <w:rFonts w:ascii="Calibri" w:cs="Calibri" w:eastAsia="Calibri" w:hAnsi="Calibri"/>
        </w:rPr>
        <w:t xml:space="preserve"/>
      </w:r>
    </w:p>
    <w:p>
      <w:pPr>
        <w:spacing w:after="120" w:line="300"/>
        <w:jc w:val="both"/>
      </w:pPr>
      <w:r>
        <w:rPr>
          <w:rFonts w:ascii="Calibri" w:cs="Calibri" w:eastAsia="Calibri" w:hAnsi="Calibri"/>
          <w:b/>
          <w:bCs/>
          <w:color w:val="0F3D66"/>
          <w:sz w:val="20"/>
          <w:szCs w:val="20"/>
        </w:rPr>
        <w:t xml:space="preserve">Connect With Us: </w:t>
      </w:r>
      <w:r>
        <w:rPr>
          <w:rFonts w:ascii="Calibri" w:cs="Calibri" w:eastAsia="Calibri" w:hAnsi="Calibri"/>
          <w:color w:val="1F2937"/>
          <w:sz w:val="20"/>
          <w:szCs w:val="20"/>
        </w:rPr>
        <w:t xml:space="preserve">[LinkedIn]  [WhatsApp Community]  [YouTube Channel]  [Twitter/X]  [Facebook]</w:t>
      </w:r>
    </w:p>
    <w:p>
      <w:pPr>
        <w:spacing w:after="8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4"/>
              <w:left w:val="single" w:color="B8860B" w:sz="24"/>
              <w:bottom w:val="single" w:color="B8860B" w:sz="4"/>
              <w:right w:val="single" w:color="B8860B" w:sz="4"/>
            </w:tcBorders>
            <w:shd w:fill="FFF5E6" w:color="auto" w:val="clear"/>
            <w:tcMar>
              <w:top w:type="dxa" w:w="200"/>
              <w:left w:type="dxa" w:w="240"/>
              <w:bottom w:type="dxa" w:w="200"/>
              <w:right w:type="dxa" w:w="240"/>
            </w:tcMar>
          </w:tcPr>
          <w:p>
            <w:pPr>
              <w:spacing w:after="80"/>
            </w:pPr>
            <w:r>
              <w:rPr>
                <w:rFonts w:ascii="Calibri" w:cs="Calibri" w:eastAsia="Calibri" w:hAnsi="Calibri"/>
                <w:b/>
                <w:bCs/>
                <w:color w:val="C0392B"/>
                <w:sz w:val="22"/>
                <w:szCs w:val="22"/>
              </w:rPr>
              <w:t xml:space="preserve">Legal &amp; Statutory Disclaimer</w:t>
            </w:r>
          </w:p>
          <w:p>
            <w:r>
              <w:rPr>
                <w:rFonts w:ascii="Calibri" w:cs="Calibri" w:eastAsia="Calibri" w:hAnsi="Calibri"/>
                <w:i/>
                <w:iCs/>
                <w:color w:val="1F2937"/>
                <w:sz w:val="22"/>
                <w:szCs w:val="22"/>
              </w:rPr>
              <w:t xml:space="preserve">MAHA HR FORUM is registered under Section 8 of the Companies Act, 2013 for promoting education, research, and professional training in Human Resource Management and Industrial Relations — without profit motive. No dividends or profits are distributed. © 2026 MAHA HR FORUM. All Rights Reserved. Privacy Policy · Terms of Membership · Refund Policy.</w:t>
            </w:r>
          </w:p>
        </w:tc>
      </w:tr>
    </w:tbl>
    <w:p>
      <w:r>
        <w:br w:type="page"/>
      </w:r>
    </w:p>
    <w:p>
      <w:pPr>
        <w:pStyle w:val="Heading1"/>
        <w:pBdr>
          <w:bottom w:val="single" w:color="0F3D66" w:sz="12" w:space="4"/>
        </w:pBdr>
        <w:spacing w:after="160" w:before="360"/>
      </w:pPr>
      <w:r>
        <w:rPr>
          <w:rFonts w:ascii="Calibri" w:cs="Calibri" w:eastAsia="Calibri" w:hAnsi="Calibri"/>
          <w:b/>
          <w:bCs/>
          <w:color w:val="0F3D66"/>
          <w:sz w:val="40"/>
          <w:szCs w:val="40"/>
        </w:rPr>
        <w:t xml:space="preserve">Technical &amp; UX Guidelines for Web Developers</w:t>
      </w:r>
    </w:p>
    <w:p>
      <w:pPr>
        <w:pStyle w:val="ListParagraph"/>
        <w:numPr>
          <w:ilvl w:val="0"/>
          <w:numId w:val="2"/>
        </w:numPr>
        <w:spacing w:after="60" w:line="280"/>
      </w:pPr>
      <w:r>
        <w:rPr>
          <w:rFonts w:ascii="Calibri" w:cs="Calibri" w:eastAsia="Calibri" w:hAnsi="Calibri"/>
          <w:b/>
          <w:bCs/>
          <w:color w:val="0F3D66"/>
          <w:sz w:val="22"/>
          <w:szCs w:val="22"/>
        </w:rPr>
        <w:t xml:space="preserve">Mobile-First Responsive Layout — </w:t>
      </w:r>
      <w:r>
        <w:rPr>
          <w:rFonts w:ascii="Calibri" w:cs="Calibri" w:eastAsia="Calibri" w:hAnsi="Calibri"/>
          <w:color w:val="1F2937"/>
          <w:sz w:val="22"/>
          <w:szCs w:val="22"/>
        </w:rPr>
        <w:t xml:space="preserve">Over 70% of traffic from Maharashtra's HR community will arrive via WhatsApp updates and mobile links. Ensure all registration forms, payment flows, and webinar links are optimised for mobile.</w:t>
      </w:r>
    </w:p>
    <w:p>
      <w:pPr>
        <w:pStyle w:val="ListParagraph"/>
        <w:numPr>
          <w:ilvl w:val="0"/>
          <w:numId w:val="2"/>
        </w:numPr>
        <w:spacing w:after="60" w:line="280"/>
      </w:pPr>
      <w:r>
        <w:rPr>
          <w:rFonts w:ascii="Calibri" w:cs="Calibri" w:eastAsia="Calibri" w:hAnsi="Calibri"/>
          <w:b/>
          <w:bCs/>
          <w:color w:val="0F3D66"/>
          <w:sz w:val="22"/>
          <w:szCs w:val="22"/>
        </w:rPr>
        <w:t xml:space="preserve">Instant Membership ID &amp; Receipt Dispatch — </w:t>
      </w:r>
      <w:r>
        <w:rPr>
          <w:rFonts w:ascii="Calibri" w:cs="Calibri" w:eastAsia="Calibri" w:hAnsi="Calibri"/>
          <w:color w:val="1F2937"/>
          <w:sz w:val="22"/>
          <w:szCs w:val="22"/>
        </w:rPr>
        <w:t xml:space="preserve">Connect payment gateways (Razorpay / Cashfree) with webhooks to automatically generate and email the digital Member ID, tax receipt, and welcome kit upon successful payment.</w:t>
      </w:r>
    </w:p>
    <w:p>
      <w:pPr>
        <w:pStyle w:val="ListParagraph"/>
        <w:numPr>
          <w:ilvl w:val="0"/>
          <w:numId w:val="2"/>
        </w:numPr>
        <w:spacing w:after="60" w:line="280"/>
      </w:pPr>
      <w:r>
        <w:rPr>
          <w:rFonts w:ascii="Calibri" w:cs="Calibri" w:eastAsia="Calibri" w:hAnsi="Calibri"/>
          <w:b/>
          <w:bCs/>
          <w:color w:val="0F3D66"/>
          <w:sz w:val="22"/>
          <w:szCs w:val="22"/>
        </w:rPr>
        <w:t xml:space="preserve">Multilingual Toggle Readiness — </w:t>
      </w:r>
      <w:r>
        <w:rPr>
          <w:rFonts w:ascii="Calibri" w:cs="Calibri" w:eastAsia="Calibri" w:hAnsi="Calibri"/>
          <w:color w:val="1F2937"/>
          <w:sz w:val="22"/>
          <w:szCs w:val="22"/>
        </w:rPr>
        <w:t xml:space="preserve">Structure content so that Marathi language translations can be seamlessly toggled for key sections in Phase 2.</w:t>
      </w:r>
    </w:p>
    <w:p>
      <w:pPr>
        <w:pStyle w:val="ListParagraph"/>
        <w:numPr>
          <w:ilvl w:val="0"/>
          <w:numId w:val="2"/>
        </w:numPr>
        <w:spacing w:after="60" w:line="280"/>
      </w:pPr>
      <w:r>
        <w:rPr>
          <w:rFonts w:ascii="Calibri" w:cs="Calibri" w:eastAsia="Calibri" w:hAnsi="Calibri"/>
          <w:b/>
          <w:bCs/>
          <w:color w:val="0F3D66"/>
          <w:sz w:val="22"/>
          <w:szCs w:val="22"/>
        </w:rPr>
        <w:t xml:space="preserve">Member-Gated Vault — </w:t>
      </w:r>
      <w:r>
        <w:rPr>
          <w:rFonts w:ascii="Calibri" w:cs="Calibri" w:eastAsia="Calibri" w:hAnsi="Calibri"/>
          <w:color w:val="1F2937"/>
          <w:sz w:val="22"/>
          <w:szCs w:val="22"/>
        </w:rPr>
        <w:t xml:space="preserve">Keep introductory circulars and news public for SEO, while protecting full compliance handbooks and inquiry templates behind member login.</w:t>
      </w:r>
    </w:p>
    <w:p>
      <w:pPr>
        <w:spacing w:after="280"/>
      </w:pPr>
      <w:r>
        <w:rPr>
          <w:rFonts w:ascii="Calibri" w:cs="Calibri" w:eastAsia="Calibri" w:hAnsi="Calibri"/>
        </w:rPr>
        <w:t xml:space="preserve"/>
      </w:r>
    </w:p>
    <w:p>
      <w:pPr>
        <w:pBdr>
          <w:bottom w:val="single" w:color="D0D7DE" w:sz="6" w:space="1"/>
        </w:pBdr>
        <w:spacing w:after="120" w:before="120"/>
      </w:pPr>
      <w:r>
        <w:rPr>
          <w:rFonts w:ascii="Calibri" w:cs="Calibri" w:eastAsia="Calibri" w:hAnsi="Calibri"/>
        </w:rPr>
        <w:t xml:space="preserve"/>
      </w:r>
    </w:p>
    <w:p>
      <w:pPr>
        <w:spacing w:before="200"/>
        <w:jc w:val="center"/>
      </w:pPr>
      <w:r>
        <w:rPr>
          <w:rFonts w:ascii="Calibri" w:cs="Calibri" w:eastAsia="Calibri" w:hAnsi="Calibri"/>
          <w:i/>
          <w:iCs/>
          <w:color w:val="5B6472"/>
          <w:sz w:val="20"/>
          <w:szCs w:val="20"/>
        </w:rPr>
        <w:t xml:space="preserve">— End of Website Content Blueprint —</w:t>
      </w:r>
    </w:p>
    <w:p>
      <w:pPr>
        <w:spacing w:before="80"/>
        <w:jc w:val="center"/>
      </w:pPr>
      <w:r>
        <w:rPr>
          <w:rFonts w:ascii="Calibri" w:cs="Calibri" w:eastAsia="Calibri" w:hAnsi="Calibri"/>
          <w:i/>
          <w:iCs/>
          <w:color w:val="5B6472"/>
          <w:sz w:val="18"/>
          <w:szCs w:val="18"/>
        </w:rPr>
        <w:t xml:space="preserve">Prepared for client review by Silicon Mango</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0D7DE" w:sz="6" w:space="4"/>
      </w:pBdr>
      <w:jc w:val="center"/>
    </w:pPr>
    <w:r>
      <w:rPr>
        <w:rFonts w:ascii="Calibri" w:cs="Calibri" w:eastAsia="Calibri" w:hAnsi="Calibri"/>
        <w:color w:val="5B6472"/>
        <w:sz w:val="18"/>
        <w:szCs w:val="18"/>
      </w:rPr>
      <w:t xml:space="preserve">www.mahahrforum.org  ·  office@mahahrforum.org  ·  +91 9175273528  ·  Page </w:t>
    </w:r>
    <w:r>
      <w:rPr>
        <w:rFonts w:ascii="Calibri" w:cs="Calibri" w:eastAsia="Calibri" w:hAnsi="Calibri"/>
        <w:color w:val="5B6472"/>
        <w:sz w:val="18"/>
        <w:szCs w:val="18"/>
      </w:rPr>
      <w:fldChar w:fldCharType="begin"/>
      <w:instrText xml:space="preserve">PAGE</w:instrText>
      <w:fldChar w:fldCharType="separate"/>
      <w:fldChar w:fldCharType="end"/>
    </w:r>
    <w:r>
      <w:rPr>
        <w:rFonts w:ascii="Calibri" w:cs="Calibri" w:eastAsia="Calibri" w:hAnsi="Calibri"/>
        <w:color w:val="5B6472"/>
        <w:sz w:val="18"/>
        <w:szCs w:val="18"/>
      </w:rPr>
      <w:t xml:space="preserve"> of </w:t>
    </w:r>
    <w:r>
      <w:rPr>
        <w:rFonts w:ascii="Calibri" w:cs="Calibri" w:eastAsia="Calibri" w:hAnsi="Calibri"/>
        <w:color w:val="5B6472"/>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b/>
        <w:bCs/>
        <w:color w:val="0F3D66"/>
        <w:sz w:val="18"/>
        <w:szCs w:val="18"/>
      </w:rPr>
      <w:t xml:space="preserve">MAHA HR FORUM  </w:t>
    </w:r>
    <w:r>
      <w:rPr>
        <w:rFonts w:ascii="Calibri" w:cs="Calibri" w:eastAsia="Calibri" w:hAnsi="Calibri"/>
        <w:color w:val="5B6472"/>
        <w:sz w:val="18"/>
        <w:szCs w:val="18"/>
      </w:rPr>
      <w:t xml:space="preserve">· Website Content Blueprint · Client Review Copy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Step %1"/>
      <w:lvlJc w:val="left"/>
      <w:pPr>
        <w:ind w:left="900" w:hanging="5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93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MAHA HR FORUM — Website Content Blueprint</dc:title>
  <dc:creator>Silicon Mango for MAHA HR FORUM</dc:creator>
  <dc:description>Client review copy of the master website content and structure blueprint.</dc:description>
  <cp:lastModifiedBy>Un-named</cp:lastModifiedBy>
  <cp:revision>1</cp:revision>
  <dcterms:created xsi:type="dcterms:W3CDTF">2026-09-11T08:47:39.779Z</dcterms:created>
  <dcterms:modified xsi:type="dcterms:W3CDTF">2026-09-11T08:47:39.794Z</dcterms:modified>
</cp:coreProperties>
</file>

<file path=docProps/custom.xml><?xml version="1.0" encoding="utf-8"?>
<Properties xmlns="http://schemas.openxmlformats.org/officeDocument/2006/custom-properties" xmlns:vt="http://schemas.openxmlformats.org/officeDocument/2006/docPropsVTypes"/>
</file>