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1F9CB263" w:rsidR="00060C0E" w:rsidRPr="00CB3015" w:rsidRDefault="00AE6D15" w:rsidP="00060C0E">
      <w:pPr>
        <w:pStyle w:val="Titolo"/>
        <w:rPr>
          <w:b/>
          <w:bCs/>
          <w:lang w:val="en-US"/>
        </w:rPr>
      </w:pPr>
      <w:r>
        <w:rPr>
          <w:b/>
          <w:bCs/>
          <w:lang w:val="en-US"/>
        </w:rPr>
        <w:t>Net</w:t>
      </w:r>
      <w:r w:rsidR="00940054">
        <w:rPr>
          <w:b/>
          <w:bCs/>
          <w:lang w:val="en-US"/>
        </w:rPr>
        <w:t>M</w:t>
      </w:r>
      <w:r>
        <w:rPr>
          <w:b/>
          <w:bCs/>
          <w:lang w:val="en-US"/>
        </w:rPr>
        <w:t>on</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82128726"/>
      <w:r w:rsidRPr="00CB3015">
        <w:rPr>
          <w:b/>
          <w:bCs/>
          <w:color w:val="auto"/>
          <w:lang w:val="en-US"/>
        </w:rPr>
        <w:t>Index</w:t>
      </w:r>
      <w:bookmarkEnd w:id="0"/>
    </w:p>
    <w:p w14:paraId="2D5C2781" w14:textId="6DE8E64C" w:rsidR="00940054" w:rsidRPr="00940054" w:rsidRDefault="00CB3015">
      <w:pPr>
        <w:pStyle w:val="Sommario1"/>
        <w:tabs>
          <w:tab w:val="right" w:leader="dot" w:pos="9628"/>
        </w:tabs>
        <w:rPr>
          <w:rFonts w:eastAsiaTheme="minorEastAsia"/>
          <w:noProof/>
          <w:lang w:eastAsia="it-IT"/>
        </w:rPr>
      </w:pPr>
      <w:r w:rsidRPr="00940054">
        <w:rPr>
          <w:lang w:val="en-US"/>
        </w:rPr>
        <w:fldChar w:fldCharType="begin"/>
      </w:r>
      <w:r w:rsidRPr="00940054">
        <w:rPr>
          <w:lang w:val="en-US"/>
        </w:rPr>
        <w:instrText xml:space="preserve"> TOC \o "1-3" \h \z \u </w:instrText>
      </w:r>
      <w:r w:rsidRPr="00940054">
        <w:rPr>
          <w:lang w:val="en-US"/>
        </w:rPr>
        <w:fldChar w:fldCharType="separate"/>
      </w:r>
      <w:hyperlink w:anchor="_Toc182128726" w:history="1">
        <w:r w:rsidR="00940054" w:rsidRPr="00940054">
          <w:rPr>
            <w:rStyle w:val="Collegamentoipertestuale"/>
            <w:bCs/>
            <w:noProof/>
            <w:lang w:val="en-US"/>
          </w:rPr>
          <w:t>Index</w:t>
        </w:r>
        <w:r w:rsidR="00940054" w:rsidRPr="00940054">
          <w:rPr>
            <w:noProof/>
            <w:webHidden/>
          </w:rPr>
          <w:tab/>
        </w:r>
        <w:r w:rsidR="00940054" w:rsidRPr="00940054">
          <w:rPr>
            <w:noProof/>
            <w:webHidden/>
          </w:rPr>
          <w:fldChar w:fldCharType="begin"/>
        </w:r>
        <w:r w:rsidR="00940054" w:rsidRPr="00940054">
          <w:rPr>
            <w:noProof/>
            <w:webHidden/>
          </w:rPr>
          <w:instrText xml:space="preserve"> PAGEREF _Toc182128726 \h </w:instrText>
        </w:r>
        <w:r w:rsidR="00940054" w:rsidRPr="00940054">
          <w:rPr>
            <w:noProof/>
            <w:webHidden/>
          </w:rPr>
        </w:r>
        <w:r w:rsidR="00940054" w:rsidRPr="00940054">
          <w:rPr>
            <w:noProof/>
            <w:webHidden/>
          </w:rPr>
          <w:fldChar w:fldCharType="separate"/>
        </w:r>
        <w:r w:rsidR="00AD7F91">
          <w:rPr>
            <w:noProof/>
            <w:webHidden/>
          </w:rPr>
          <w:t>1</w:t>
        </w:r>
        <w:r w:rsidR="00940054" w:rsidRPr="00940054">
          <w:rPr>
            <w:noProof/>
            <w:webHidden/>
          </w:rPr>
          <w:fldChar w:fldCharType="end"/>
        </w:r>
      </w:hyperlink>
    </w:p>
    <w:p w14:paraId="43643E94" w14:textId="23128F0A" w:rsidR="00940054" w:rsidRPr="00940054" w:rsidRDefault="00940054">
      <w:pPr>
        <w:pStyle w:val="Sommario1"/>
        <w:tabs>
          <w:tab w:val="right" w:leader="dot" w:pos="9628"/>
        </w:tabs>
        <w:rPr>
          <w:rFonts w:eastAsiaTheme="minorEastAsia"/>
          <w:noProof/>
          <w:lang w:eastAsia="it-IT"/>
        </w:rPr>
      </w:pPr>
      <w:hyperlink w:anchor="_Toc182128727" w:history="1">
        <w:r w:rsidRPr="00940054">
          <w:rPr>
            <w:rStyle w:val="Collegamentoipertestuale"/>
            <w:bCs/>
            <w:noProof/>
          </w:rPr>
          <w:t>List of pictures</w:t>
        </w:r>
        <w:r w:rsidRPr="00940054">
          <w:rPr>
            <w:noProof/>
            <w:webHidden/>
          </w:rPr>
          <w:tab/>
        </w:r>
        <w:r w:rsidRPr="00940054">
          <w:rPr>
            <w:noProof/>
            <w:webHidden/>
          </w:rPr>
          <w:fldChar w:fldCharType="begin"/>
        </w:r>
        <w:r w:rsidRPr="00940054">
          <w:rPr>
            <w:noProof/>
            <w:webHidden/>
          </w:rPr>
          <w:instrText xml:space="preserve"> PAGEREF _Toc182128727 \h </w:instrText>
        </w:r>
        <w:r w:rsidRPr="00940054">
          <w:rPr>
            <w:noProof/>
            <w:webHidden/>
          </w:rPr>
        </w:r>
        <w:r w:rsidRPr="00940054">
          <w:rPr>
            <w:noProof/>
            <w:webHidden/>
          </w:rPr>
          <w:fldChar w:fldCharType="separate"/>
        </w:r>
        <w:r w:rsidR="00AD7F91">
          <w:rPr>
            <w:noProof/>
            <w:webHidden/>
          </w:rPr>
          <w:t>1</w:t>
        </w:r>
        <w:r w:rsidRPr="00940054">
          <w:rPr>
            <w:noProof/>
            <w:webHidden/>
          </w:rPr>
          <w:fldChar w:fldCharType="end"/>
        </w:r>
      </w:hyperlink>
    </w:p>
    <w:p w14:paraId="77C18EE0" w14:textId="7A1044E8" w:rsidR="00940054" w:rsidRPr="00940054" w:rsidRDefault="00940054">
      <w:pPr>
        <w:pStyle w:val="Sommario1"/>
        <w:tabs>
          <w:tab w:val="right" w:leader="dot" w:pos="9628"/>
        </w:tabs>
        <w:rPr>
          <w:rFonts w:eastAsiaTheme="minorEastAsia"/>
          <w:noProof/>
          <w:lang w:eastAsia="it-IT"/>
        </w:rPr>
      </w:pPr>
      <w:hyperlink w:anchor="_Toc182128728" w:history="1">
        <w:r w:rsidRPr="00940054">
          <w:rPr>
            <w:rStyle w:val="Collegamentoipertestuale"/>
            <w:bCs/>
            <w:noProof/>
            <w:lang w:val="en-US"/>
          </w:rPr>
          <w:t>Disclaimer</w:t>
        </w:r>
        <w:r w:rsidRPr="00940054">
          <w:rPr>
            <w:noProof/>
            <w:webHidden/>
          </w:rPr>
          <w:tab/>
        </w:r>
        <w:r w:rsidRPr="00940054">
          <w:rPr>
            <w:noProof/>
            <w:webHidden/>
          </w:rPr>
          <w:fldChar w:fldCharType="begin"/>
        </w:r>
        <w:r w:rsidRPr="00940054">
          <w:rPr>
            <w:noProof/>
            <w:webHidden/>
          </w:rPr>
          <w:instrText xml:space="preserve"> PAGEREF _Toc182128728 \h </w:instrText>
        </w:r>
        <w:r w:rsidRPr="00940054">
          <w:rPr>
            <w:noProof/>
            <w:webHidden/>
          </w:rPr>
        </w:r>
        <w:r w:rsidRPr="00940054">
          <w:rPr>
            <w:noProof/>
            <w:webHidden/>
          </w:rPr>
          <w:fldChar w:fldCharType="separate"/>
        </w:r>
        <w:r w:rsidR="00AD7F91">
          <w:rPr>
            <w:noProof/>
            <w:webHidden/>
          </w:rPr>
          <w:t>2</w:t>
        </w:r>
        <w:r w:rsidRPr="00940054">
          <w:rPr>
            <w:noProof/>
            <w:webHidden/>
          </w:rPr>
          <w:fldChar w:fldCharType="end"/>
        </w:r>
      </w:hyperlink>
    </w:p>
    <w:p w14:paraId="579322C8" w14:textId="28F52E80" w:rsidR="00940054" w:rsidRPr="00940054" w:rsidRDefault="00940054">
      <w:pPr>
        <w:pStyle w:val="Sommario1"/>
        <w:tabs>
          <w:tab w:val="right" w:leader="dot" w:pos="9628"/>
        </w:tabs>
        <w:rPr>
          <w:rFonts w:eastAsiaTheme="minorEastAsia"/>
          <w:noProof/>
          <w:lang w:eastAsia="it-IT"/>
        </w:rPr>
      </w:pPr>
      <w:hyperlink w:anchor="_Toc182128729" w:history="1">
        <w:r w:rsidRPr="00940054">
          <w:rPr>
            <w:rStyle w:val="Collegamentoipertestuale"/>
            <w:bCs/>
            <w:noProof/>
            <w:lang w:val="en-US"/>
          </w:rPr>
          <w:t>Reconnaissance</w:t>
        </w:r>
        <w:r w:rsidRPr="00940054">
          <w:rPr>
            <w:noProof/>
            <w:webHidden/>
          </w:rPr>
          <w:tab/>
        </w:r>
        <w:r w:rsidRPr="00940054">
          <w:rPr>
            <w:noProof/>
            <w:webHidden/>
          </w:rPr>
          <w:fldChar w:fldCharType="begin"/>
        </w:r>
        <w:r w:rsidRPr="00940054">
          <w:rPr>
            <w:noProof/>
            <w:webHidden/>
          </w:rPr>
          <w:instrText xml:space="preserve"> PAGEREF _Toc182128729 \h </w:instrText>
        </w:r>
        <w:r w:rsidRPr="00940054">
          <w:rPr>
            <w:noProof/>
            <w:webHidden/>
          </w:rPr>
        </w:r>
        <w:r w:rsidRPr="00940054">
          <w:rPr>
            <w:noProof/>
            <w:webHidden/>
          </w:rPr>
          <w:fldChar w:fldCharType="separate"/>
        </w:r>
        <w:r w:rsidR="00AD7F91">
          <w:rPr>
            <w:noProof/>
            <w:webHidden/>
          </w:rPr>
          <w:t>2</w:t>
        </w:r>
        <w:r w:rsidRPr="00940054">
          <w:rPr>
            <w:noProof/>
            <w:webHidden/>
          </w:rPr>
          <w:fldChar w:fldCharType="end"/>
        </w:r>
      </w:hyperlink>
    </w:p>
    <w:p w14:paraId="42AA32CA" w14:textId="324A5976" w:rsidR="00940054" w:rsidRPr="00940054" w:rsidRDefault="00940054">
      <w:pPr>
        <w:pStyle w:val="Sommario1"/>
        <w:tabs>
          <w:tab w:val="right" w:leader="dot" w:pos="9628"/>
        </w:tabs>
        <w:rPr>
          <w:rFonts w:eastAsiaTheme="minorEastAsia"/>
          <w:noProof/>
          <w:lang w:eastAsia="it-IT"/>
        </w:rPr>
      </w:pPr>
      <w:hyperlink w:anchor="_Toc182128730" w:history="1">
        <w:r w:rsidRPr="00940054">
          <w:rPr>
            <w:rStyle w:val="Collegamentoipertestuale"/>
            <w:bCs/>
            <w:noProof/>
            <w:lang w:val="en-US"/>
          </w:rPr>
          <w:t>Initial foothold</w:t>
        </w:r>
        <w:r w:rsidRPr="00940054">
          <w:rPr>
            <w:noProof/>
            <w:webHidden/>
          </w:rPr>
          <w:tab/>
        </w:r>
        <w:r w:rsidRPr="00940054">
          <w:rPr>
            <w:noProof/>
            <w:webHidden/>
          </w:rPr>
          <w:fldChar w:fldCharType="begin"/>
        </w:r>
        <w:r w:rsidRPr="00940054">
          <w:rPr>
            <w:noProof/>
            <w:webHidden/>
          </w:rPr>
          <w:instrText xml:space="preserve"> PAGEREF _Toc182128730 \h </w:instrText>
        </w:r>
        <w:r w:rsidRPr="00940054">
          <w:rPr>
            <w:noProof/>
            <w:webHidden/>
          </w:rPr>
        </w:r>
        <w:r w:rsidRPr="00940054">
          <w:rPr>
            <w:noProof/>
            <w:webHidden/>
          </w:rPr>
          <w:fldChar w:fldCharType="separate"/>
        </w:r>
        <w:r w:rsidR="00AD7F91">
          <w:rPr>
            <w:noProof/>
            <w:webHidden/>
          </w:rPr>
          <w:t>3</w:t>
        </w:r>
        <w:r w:rsidRPr="00940054">
          <w:rPr>
            <w:noProof/>
            <w:webHidden/>
          </w:rPr>
          <w:fldChar w:fldCharType="end"/>
        </w:r>
      </w:hyperlink>
    </w:p>
    <w:p w14:paraId="166B4AF3" w14:textId="44F45562" w:rsidR="00940054" w:rsidRPr="00940054" w:rsidRDefault="00940054">
      <w:pPr>
        <w:pStyle w:val="Sommario1"/>
        <w:tabs>
          <w:tab w:val="right" w:leader="dot" w:pos="9628"/>
        </w:tabs>
        <w:rPr>
          <w:rFonts w:eastAsiaTheme="minorEastAsia"/>
          <w:noProof/>
          <w:lang w:eastAsia="it-IT"/>
        </w:rPr>
      </w:pPr>
      <w:hyperlink w:anchor="_Toc182128731" w:history="1">
        <w:r w:rsidRPr="00940054">
          <w:rPr>
            <w:rStyle w:val="Collegamentoipertestuale"/>
            <w:bCs/>
            <w:noProof/>
            <w:lang w:val="en-US"/>
          </w:rPr>
          <w:t>User flag</w:t>
        </w:r>
        <w:r w:rsidRPr="00940054">
          <w:rPr>
            <w:noProof/>
            <w:webHidden/>
          </w:rPr>
          <w:tab/>
        </w:r>
        <w:r w:rsidRPr="00940054">
          <w:rPr>
            <w:noProof/>
            <w:webHidden/>
          </w:rPr>
          <w:fldChar w:fldCharType="begin"/>
        </w:r>
        <w:r w:rsidRPr="00940054">
          <w:rPr>
            <w:noProof/>
            <w:webHidden/>
          </w:rPr>
          <w:instrText xml:space="preserve"> PAGEREF _Toc182128731 \h </w:instrText>
        </w:r>
        <w:r w:rsidRPr="00940054">
          <w:rPr>
            <w:noProof/>
            <w:webHidden/>
          </w:rPr>
        </w:r>
        <w:r w:rsidRPr="00940054">
          <w:rPr>
            <w:noProof/>
            <w:webHidden/>
          </w:rPr>
          <w:fldChar w:fldCharType="separate"/>
        </w:r>
        <w:r w:rsidR="00AD7F91">
          <w:rPr>
            <w:noProof/>
            <w:webHidden/>
          </w:rPr>
          <w:t>3</w:t>
        </w:r>
        <w:r w:rsidRPr="00940054">
          <w:rPr>
            <w:noProof/>
            <w:webHidden/>
          </w:rPr>
          <w:fldChar w:fldCharType="end"/>
        </w:r>
      </w:hyperlink>
    </w:p>
    <w:p w14:paraId="2D26FE68" w14:textId="7AE4300A" w:rsidR="00940054" w:rsidRPr="00940054" w:rsidRDefault="00940054">
      <w:pPr>
        <w:pStyle w:val="Sommario1"/>
        <w:tabs>
          <w:tab w:val="right" w:leader="dot" w:pos="9628"/>
        </w:tabs>
        <w:rPr>
          <w:rFonts w:eastAsiaTheme="minorEastAsia"/>
          <w:noProof/>
          <w:lang w:eastAsia="it-IT"/>
        </w:rPr>
      </w:pPr>
      <w:hyperlink w:anchor="_Toc182128732" w:history="1">
        <w:r w:rsidRPr="00940054">
          <w:rPr>
            <w:rStyle w:val="Collegamentoipertestuale"/>
            <w:bCs/>
            <w:noProof/>
            <w:lang w:val="en-US"/>
          </w:rPr>
          <w:t>Privilege escalation</w:t>
        </w:r>
        <w:r w:rsidRPr="00940054">
          <w:rPr>
            <w:noProof/>
            <w:webHidden/>
          </w:rPr>
          <w:tab/>
        </w:r>
        <w:r w:rsidRPr="00940054">
          <w:rPr>
            <w:noProof/>
            <w:webHidden/>
          </w:rPr>
          <w:fldChar w:fldCharType="begin"/>
        </w:r>
        <w:r w:rsidRPr="00940054">
          <w:rPr>
            <w:noProof/>
            <w:webHidden/>
          </w:rPr>
          <w:instrText xml:space="preserve"> PAGEREF _Toc182128732 \h </w:instrText>
        </w:r>
        <w:r w:rsidRPr="00940054">
          <w:rPr>
            <w:noProof/>
            <w:webHidden/>
          </w:rPr>
        </w:r>
        <w:r w:rsidRPr="00940054">
          <w:rPr>
            <w:noProof/>
            <w:webHidden/>
          </w:rPr>
          <w:fldChar w:fldCharType="separate"/>
        </w:r>
        <w:r w:rsidR="00AD7F91">
          <w:rPr>
            <w:noProof/>
            <w:webHidden/>
          </w:rPr>
          <w:t>3</w:t>
        </w:r>
        <w:r w:rsidRPr="00940054">
          <w:rPr>
            <w:noProof/>
            <w:webHidden/>
          </w:rPr>
          <w:fldChar w:fldCharType="end"/>
        </w:r>
      </w:hyperlink>
    </w:p>
    <w:p w14:paraId="4BFAA31D" w14:textId="5B3532DE" w:rsidR="00940054" w:rsidRPr="00940054" w:rsidRDefault="00940054">
      <w:pPr>
        <w:pStyle w:val="Sommario1"/>
        <w:tabs>
          <w:tab w:val="right" w:leader="dot" w:pos="9628"/>
        </w:tabs>
        <w:rPr>
          <w:rFonts w:eastAsiaTheme="minorEastAsia"/>
          <w:noProof/>
          <w:lang w:eastAsia="it-IT"/>
        </w:rPr>
      </w:pPr>
      <w:hyperlink w:anchor="_Toc182128733" w:history="1">
        <w:r w:rsidRPr="00940054">
          <w:rPr>
            <w:rStyle w:val="Collegamentoipertestuale"/>
            <w:bCs/>
            <w:noProof/>
            <w:lang w:val="en-US"/>
          </w:rPr>
          <w:t>Personal comments</w:t>
        </w:r>
        <w:r w:rsidRPr="00940054">
          <w:rPr>
            <w:noProof/>
            <w:webHidden/>
          </w:rPr>
          <w:tab/>
        </w:r>
        <w:r w:rsidRPr="00940054">
          <w:rPr>
            <w:noProof/>
            <w:webHidden/>
          </w:rPr>
          <w:fldChar w:fldCharType="begin"/>
        </w:r>
        <w:r w:rsidRPr="00940054">
          <w:rPr>
            <w:noProof/>
            <w:webHidden/>
          </w:rPr>
          <w:instrText xml:space="preserve"> PAGEREF _Toc182128733 \h </w:instrText>
        </w:r>
        <w:r w:rsidRPr="00940054">
          <w:rPr>
            <w:noProof/>
            <w:webHidden/>
          </w:rPr>
        </w:r>
        <w:r w:rsidRPr="00940054">
          <w:rPr>
            <w:noProof/>
            <w:webHidden/>
          </w:rPr>
          <w:fldChar w:fldCharType="separate"/>
        </w:r>
        <w:r w:rsidR="00AD7F91">
          <w:rPr>
            <w:noProof/>
            <w:webHidden/>
          </w:rPr>
          <w:t>5</w:t>
        </w:r>
        <w:r w:rsidRPr="00940054">
          <w:rPr>
            <w:noProof/>
            <w:webHidden/>
          </w:rPr>
          <w:fldChar w:fldCharType="end"/>
        </w:r>
      </w:hyperlink>
    </w:p>
    <w:p w14:paraId="69506660" w14:textId="04F14A5A" w:rsidR="00940054" w:rsidRPr="00940054" w:rsidRDefault="00940054">
      <w:pPr>
        <w:pStyle w:val="Sommario1"/>
        <w:tabs>
          <w:tab w:val="right" w:leader="dot" w:pos="9628"/>
        </w:tabs>
        <w:rPr>
          <w:rFonts w:eastAsiaTheme="minorEastAsia"/>
          <w:noProof/>
          <w:lang w:eastAsia="it-IT"/>
        </w:rPr>
      </w:pPr>
      <w:hyperlink w:anchor="_Toc182128734" w:history="1">
        <w:r w:rsidRPr="00940054">
          <w:rPr>
            <w:rStyle w:val="Collegamentoipertestuale"/>
            <w:bCs/>
            <w:noProof/>
            <w:lang w:val="en-US"/>
          </w:rPr>
          <w:t>Appendix A – CVE-2018-9276</w:t>
        </w:r>
        <w:r w:rsidRPr="00940054">
          <w:rPr>
            <w:noProof/>
            <w:webHidden/>
          </w:rPr>
          <w:tab/>
        </w:r>
        <w:r w:rsidRPr="00940054">
          <w:rPr>
            <w:noProof/>
            <w:webHidden/>
          </w:rPr>
          <w:fldChar w:fldCharType="begin"/>
        </w:r>
        <w:r w:rsidRPr="00940054">
          <w:rPr>
            <w:noProof/>
            <w:webHidden/>
          </w:rPr>
          <w:instrText xml:space="preserve"> PAGEREF _Toc182128734 \h </w:instrText>
        </w:r>
        <w:r w:rsidRPr="00940054">
          <w:rPr>
            <w:noProof/>
            <w:webHidden/>
          </w:rPr>
        </w:r>
        <w:r w:rsidRPr="00940054">
          <w:rPr>
            <w:noProof/>
            <w:webHidden/>
          </w:rPr>
          <w:fldChar w:fldCharType="separate"/>
        </w:r>
        <w:r w:rsidR="00AD7F91">
          <w:rPr>
            <w:noProof/>
            <w:webHidden/>
          </w:rPr>
          <w:t>5</w:t>
        </w:r>
        <w:r w:rsidRPr="00940054">
          <w:rPr>
            <w:noProof/>
            <w:webHidden/>
          </w:rPr>
          <w:fldChar w:fldCharType="end"/>
        </w:r>
      </w:hyperlink>
    </w:p>
    <w:p w14:paraId="4C745EB8" w14:textId="12364EE0" w:rsidR="00940054" w:rsidRPr="00940054" w:rsidRDefault="00940054">
      <w:pPr>
        <w:pStyle w:val="Sommario1"/>
        <w:tabs>
          <w:tab w:val="right" w:leader="dot" w:pos="9628"/>
        </w:tabs>
        <w:rPr>
          <w:rFonts w:eastAsiaTheme="minorEastAsia"/>
          <w:noProof/>
          <w:lang w:eastAsia="it-IT"/>
        </w:rPr>
      </w:pPr>
      <w:hyperlink w:anchor="_Toc182128735" w:history="1">
        <w:r w:rsidRPr="00940054">
          <w:rPr>
            <w:rStyle w:val="Collegamentoipertestuale"/>
            <w:bCs/>
            <w:noProof/>
            <w:lang w:val="en-US"/>
          </w:rPr>
          <w:t>References</w:t>
        </w:r>
        <w:r w:rsidRPr="00940054">
          <w:rPr>
            <w:noProof/>
            <w:webHidden/>
          </w:rPr>
          <w:tab/>
        </w:r>
        <w:r w:rsidRPr="00940054">
          <w:rPr>
            <w:noProof/>
            <w:webHidden/>
          </w:rPr>
          <w:fldChar w:fldCharType="begin"/>
        </w:r>
        <w:r w:rsidRPr="00940054">
          <w:rPr>
            <w:noProof/>
            <w:webHidden/>
          </w:rPr>
          <w:instrText xml:space="preserve"> PAGEREF _Toc182128735 \h </w:instrText>
        </w:r>
        <w:r w:rsidRPr="00940054">
          <w:rPr>
            <w:noProof/>
            <w:webHidden/>
          </w:rPr>
        </w:r>
        <w:r w:rsidRPr="00940054">
          <w:rPr>
            <w:noProof/>
            <w:webHidden/>
          </w:rPr>
          <w:fldChar w:fldCharType="separate"/>
        </w:r>
        <w:r w:rsidR="00AD7F91">
          <w:rPr>
            <w:noProof/>
            <w:webHidden/>
          </w:rPr>
          <w:t>5</w:t>
        </w:r>
        <w:r w:rsidRPr="00940054">
          <w:rPr>
            <w:noProof/>
            <w:webHidden/>
          </w:rPr>
          <w:fldChar w:fldCharType="end"/>
        </w:r>
      </w:hyperlink>
    </w:p>
    <w:p w14:paraId="4CFEF614" w14:textId="27629DA0" w:rsidR="00CB3015" w:rsidRPr="00CB3015" w:rsidRDefault="00CB3015" w:rsidP="00CB3015">
      <w:pPr>
        <w:rPr>
          <w:lang w:val="en-US"/>
        </w:rPr>
      </w:pPr>
      <w:r w:rsidRPr="00940054">
        <w:rPr>
          <w:lang w:val="en-US"/>
        </w:rPr>
        <w:fldChar w:fldCharType="end"/>
      </w:r>
    </w:p>
    <w:p w14:paraId="77343B9E" w14:textId="7883258C" w:rsidR="00CB3015" w:rsidRPr="00D265A3" w:rsidRDefault="00CB3015" w:rsidP="00CB3015">
      <w:pPr>
        <w:pStyle w:val="Titolo1"/>
      </w:pPr>
      <w:bookmarkStart w:id="1" w:name="_Toc182128727"/>
      <w:r w:rsidRPr="00D265A3">
        <w:rPr>
          <w:b/>
          <w:bCs/>
          <w:color w:val="auto"/>
        </w:rPr>
        <w:t>List of pictures</w:t>
      </w:r>
      <w:bookmarkEnd w:id="1"/>
    </w:p>
    <w:p w14:paraId="0470B21F" w14:textId="57025442" w:rsidR="00940054" w:rsidRDefault="00940054">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82128720" w:history="1">
        <w:r w:rsidRPr="0030222D">
          <w:rPr>
            <w:rStyle w:val="Collegamentoipertestuale"/>
            <w:noProof/>
            <w:lang w:val="en-US"/>
          </w:rPr>
          <w:t>Figure 1 - nMap scan results (part 1)</w:t>
        </w:r>
        <w:r>
          <w:rPr>
            <w:noProof/>
            <w:webHidden/>
          </w:rPr>
          <w:tab/>
        </w:r>
        <w:r>
          <w:rPr>
            <w:noProof/>
            <w:webHidden/>
          </w:rPr>
          <w:fldChar w:fldCharType="begin"/>
        </w:r>
        <w:r>
          <w:rPr>
            <w:noProof/>
            <w:webHidden/>
          </w:rPr>
          <w:instrText xml:space="preserve"> PAGEREF _Toc182128720 \h </w:instrText>
        </w:r>
        <w:r>
          <w:rPr>
            <w:noProof/>
            <w:webHidden/>
          </w:rPr>
        </w:r>
        <w:r>
          <w:rPr>
            <w:noProof/>
            <w:webHidden/>
          </w:rPr>
          <w:fldChar w:fldCharType="separate"/>
        </w:r>
        <w:r w:rsidR="00AD7F91">
          <w:rPr>
            <w:noProof/>
            <w:webHidden/>
          </w:rPr>
          <w:t>2</w:t>
        </w:r>
        <w:r>
          <w:rPr>
            <w:noProof/>
            <w:webHidden/>
          </w:rPr>
          <w:fldChar w:fldCharType="end"/>
        </w:r>
      </w:hyperlink>
    </w:p>
    <w:p w14:paraId="726E0BF3" w14:textId="06A2889F" w:rsidR="00940054" w:rsidRDefault="00940054">
      <w:pPr>
        <w:pStyle w:val="Indicedellefigure"/>
        <w:tabs>
          <w:tab w:val="right" w:leader="dot" w:pos="9628"/>
        </w:tabs>
        <w:rPr>
          <w:rFonts w:eastAsiaTheme="minorEastAsia"/>
          <w:noProof/>
          <w:lang w:eastAsia="it-IT"/>
        </w:rPr>
      </w:pPr>
      <w:hyperlink w:anchor="_Toc182128721" w:history="1">
        <w:r w:rsidRPr="0030222D">
          <w:rPr>
            <w:rStyle w:val="Collegamentoipertestuale"/>
            <w:noProof/>
            <w:lang w:val="en-US"/>
          </w:rPr>
          <w:t>Figure 2 - nMap scan results (part 2)</w:t>
        </w:r>
        <w:r>
          <w:rPr>
            <w:noProof/>
            <w:webHidden/>
          </w:rPr>
          <w:tab/>
        </w:r>
        <w:r>
          <w:rPr>
            <w:noProof/>
            <w:webHidden/>
          </w:rPr>
          <w:fldChar w:fldCharType="begin"/>
        </w:r>
        <w:r>
          <w:rPr>
            <w:noProof/>
            <w:webHidden/>
          </w:rPr>
          <w:instrText xml:space="preserve"> PAGEREF _Toc182128721 \h </w:instrText>
        </w:r>
        <w:r>
          <w:rPr>
            <w:noProof/>
            <w:webHidden/>
          </w:rPr>
        </w:r>
        <w:r>
          <w:rPr>
            <w:noProof/>
            <w:webHidden/>
          </w:rPr>
          <w:fldChar w:fldCharType="separate"/>
        </w:r>
        <w:r w:rsidR="00AD7F91">
          <w:rPr>
            <w:noProof/>
            <w:webHidden/>
          </w:rPr>
          <w:t>2</w:t>
        </w:r>
        <w:r>
          <w:rPr>
            <w:noProof/>
            <w:webHidden/>
          </w:rPr>
          <w:fldChar w:fldCharType="end"/>
        </w:r>
      </w:hyperlink>
    </w:p>
    <w:p w14:paraId="02CD6E6E" w14:textId="0D64601D" w:rsidR="00940054" w:rsidRDefault="00940054">
      <w:pPr>
        <w:pStyle w:val="Indicedellefigure"/>
        <w:tabs>
          <w:tab w:val="right" w:leader="dot" w:pos="9628"/>
        </w:tabs>
        <w:rPr>
          <w:rFonts w:eastAsiaTheme="minorEastAsia"/>
          <w:noProof/>
          <w:lang w:eastAsia="it-IT"/>
        </w:rPr>
      </w:pPr>
      <w:hyperlink w:anchor="_Toc182128722" w:history="1">
        <w:r w:rsidRPr="0030222D">
          <w:rPr>
            <w:rStyle w:val="Collegamentoipertestuale"/>
            <w:noProof/>
            <w:lang w:val="en-US"/>
          </w:rPr>
          <w:t>Figure 3 - Retriving the user flag</w:t>
        </w:r>
        <w:r>
          <w:rPr>
            <w:noProof/>
            <w:webHidden/>
          </w:rPr>
          <w:tab/>
        </w:r>
        <w:r>
          <w:rPr>
            <w:noProof/>
            <w:webHidden/>
          </w:rPr>
          <w:fldChar w:fldCharType="begin"/>
        </w:r>
        <w:r>
          <w:rPr>
            <w:noProof/>
            <w:webHidden/>
          </w:rPr>
          <w:instrText xml:space="preserve"> PAGEREF _Toc182128722 \h </w:instrText>
        </w:r>
        <w:r>
          <w:rPr>
            <w:noProof/>
            <w:webHidden/>
          </w:rPr>
        </w:r>
        <w:r>
          <w:rPr>
            <w:noProof/>
            <w:webHidden/>
          </w:rPr>
          <w:fldChar w:fldCharType="separate"/>
        </w:r>
        <w:r w:rsidR="00AD7F91">
          <w:rPr>
            <w:noProof/>
            <w:webHidden/>
          </w:rPr>
          <w:t>3</w:t>
        </w:r>
        <w:r>
          <w:rPr>
            <w:noProof/>
            <w:webHidden/>
          </w:rPr>
          <w:fldChar w:fldCharType="end"/>
        </w:r>
      </w:hyperlink>
    </w:p>
    <w:p w14:paraId="1E121CE6" w14:textId="38932B4B" w:rsidR="00940054" w:rsidRDefault="00940054">
      <w:pPr>
        <w:pStyle w:val="Indicedellefigure"/>
        <w:tabs>
          <w:tab w:val="right" w:leader="dot" w:pos="9628"/>
        </w:tabs>
        <w:rPr>
          <w:rFonts w:eastAsiaTheme="minorEastAsia"/>
          <w:noProof/>
          <w:lang w:eastAsia="it-IT"/>
        </w:rPr>
      </w:pPr>
      <w:hyperlink w:anchor="_Toc182128723" w:history="1">
        <w:r w:rsidRPr="0030222D">
          <w:rPr>
            <w:rStyle w:val="Collegamentoipertestuale"/>
            <w:noProof/>
            <w:lang w:val="en-US"/>
          </w:rPr>
          <w:t>Figure 4 - Configuration files found</w:t>
        </w:r>
        <w:r>
          <w:rPr>
            <w:noProof/>
            <w:webHidden/>
          </w:rPr>
          <w:tab/>
        </w:r>
        <w:r>
          <w:rPr>
            <w:noProof/>
            <w:webHidden/>
          </w:rPr>
          <w:fldChar w:fldCharType="begin"/>
        </w:r>
        <w:r>
          <w:rPr>
            <w:noProof/>
            <w:webHidden/>
          </w:rPr>
          <w:instrText xml:space="preserve"> PAGEREF _Toc182128723 \h </w:instrText>
        </w:r>
        <w:r>
          <w:rPr>
            <w:noProof/>
            <w:webHidden/>
          </w:rPr>
        </w:r>
        <w:r>
          <w:rPr>
            <w:noProof/>
            <w:webHidden/>
          </w:rPr>
          <w:fldChar w:fldCharType="separate"/>
        </w:r>
        <w:r w:rsidR="00AD7F91">
          <w:rPr>
            <w:noProof/>
            <w:webHidden/>
          </w:rPr>
          <w:t>4</w:t>
        </w:r>
        <w:r>
          <w:rPr>
            <w:noProof/>
            <w:webHidden/>
          </w:rPr>
          <w:fldChar w:fldCharType="end"/>
        </w:r>
      </w:hyperlink>
    </w:p>
    <w:p w14:paraId="37EB5A1B" w14:textId="2E6C3152" w:rsidR="00940054" w:rsidRDefault="00940054">
      <w:pPr>
        <w:pStyle w:val="Indicedellefigure"/>
        <w:tabs>
          <w:tab w:val="right" w:leader="dot" w:pos="9628"/>
        </w:tabs>
        <w:rPr>
          <w:rFonts w:eastAsiaTheme="minorEastAsia"/>
          <w:noProof/>
          <w:lang w:eastAsia="it-IT"/>
        </w:rPr>
      </w:pPr>
      <w:hyperlink w:anchor="_Toc182128724" w:history="1">
        <w:r w:rsidRPr="0030222D">
          <w:rPr>
            <w:rStyle w:val="Collegamentoipertestuale"/>
            <w:noProof/>
            <w:lang w:val="en-US"/>
          </w:rPr>
          <w:t>Figure 5 - Database credentials found</w:t>
        </w:r>
        <w:r>
          <w:rPr>
            <w:noProof/>
            <w:webHidden/>
          </w:rPr>
          <w:tab/>
        </w:r>
        <w:r>
          <w:rPr>
            <w:noProof/>
            <w:webHidden/>
          </w:rPr>
          <w:fldChar w:fldCharType="begin"/>
        </w:r>
        <w:r>
          <w:rPr>
            <w:noProof/>
            <w:webHidden/>
          </w:rPr>
          <w:instrText xml:space="preserve"> PAGEREF _Toc182128724 \h </w:instrText>
        </w:r>
        <w:r>
          <w:rPr>
            <w:noProof/>
            <w:webHidden/>
          </w:rPr>
        </w:r>
        <w:r>
          <w:rPr>
            <w:noProof/>
            <w:webHidden/>
          </w:rPr>
          <w:fldChar w:fldCharType="separate"/>
        </w:r>
        <w:r w:rsidR="00AD7F91">
          <w:rPr>
            <w:noProof/>
            <w:webHidden/>
          </w:rPr>
          <w:t>4</w:t>
        </w:r>
        <w:r>
          <w:rPr>
            <w:noProof/>
            <w:webHidden/>
          </w:rPr>
          <w:fldChar w:fldCharType="end"/>
        </w:r>
      </w:hyperlink>
    </w:p>
    <w:p w14:paraId="5AEC9147" w14:textId="0D1D15C2" w:rsidR="00940054" w:rsidRDefault="00940054">
      <w:pPr>
        <w:pStyle w:val="Indicedellefigure"/>
        <w:tabs>
          <w:tab w:val="right" w:leader="dot" w:pos="9628"/>
        </w:tabs>
        <w:rPr>
          <w:rFonts w:eastAsiaTheme="minorEastAsia"/>
          <w:noProof/>
          <w:lang w:eastAsia="it-IT"/>
        </w:rPr>
      </w:pPr>
      <w:hyperlink w:anchor="_Toc182128725" w:history="1">
        <w:r w:rsidRPr="0030222D">
          <w:rPr>
            <w:rStyle w:val="Collegamentoipertestuale"/>
            <w:noProof/>
            <w:lang w:val="en-US"/>
          </w:rPr>
          <w:t>Figure 6 - Privilege escalation and root flag</w:t>
        </w:r>
        <w:r>
          <w:rPr>
            <w:noProof/>
            <w:webHidden/>
          </w:rPr>
          <w:tab/>
        </w:r>
        <w:r>
          <w:rPr>
            <w:noProof/>
            <w:webHidden/>
          </w:rPr>
          <w:fldChar w:fldCharType="begin"/>
        </w:r>
        <w:r>
          <w:rPr>
            <w:noProof/>
            <w:webHidden/>
          </w:rPr>
          <w:instrText xml:space="preserve"> PAGEREF _Toc182128725 \h </w:instrText>
        </w:r>
        <w:r>
          <w:rPr>
            <w:noProof/>
            <w:webHidden/>
          </w:rPr>
        </w:r>
        <w:r>
          <w:rPr>
            <w:noProof/>
            <w:webHidden/>
          </w:rPr>
          <w:fldChar w:fldCharType="separate"/>
        </w:r>
        <w:r w:rsidR="00AD7F91">
          <w:rPr>
            <w:noProof/>
            <w:webHidden/>
          </w:rPr>
          <w:t>5</w:t>
        </w:r>
        <w:r>
          <w:rPr>
            <w:noProof/>
            <w:webHidden/>
          </w:rPr>
          <w:fldChar w:fldCharType="end"/>
        </w:r>
      </w:hyperlink>
    </w:p>
    <w:p w14:paraId="0D0EA927" w14:textId="408E37F8" w:rsidR="00CB3015" w:rsidRPr="00D265A3" w:rsidRDefault="00940054">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82128728"/>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82128729"/>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2ECB4C92" w14:textId="77777777" w:rsidR="002F3AFE" w:rsidRDefault="002F3AFE" w:rsidP="002F3AFE">
      <w:pPr>
        <w:keepNext/>
        <w:jc w:val="center"/>
      </w:pPr>
      <w:r>
        <w:rPr>
          <w:noProof/>
          <w:lang w:val="en-US"/>
        </w:rPr>
        <w:drawing>
          <wp:inline distT="0" distB="0" distL="0" distR="0" wp14:anchorId="76D5DE1C" wp14:editId="391F4792">
            <wp:extent cx="4030980" cy="3358871"/>
            <wp:effectExtent l="0" t="0" r="7620" b="0"/>
            <wp:docPr id="31456707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67071" name="Immagine 314567071"/>
                    <pic:cNvPicPr/>
                  </pic:nvPicPr>
                  <pic:blipFill>
                    <a:blip r:embed="rId5">
                      <a:extLst>
                        <a:ext uri="{28A0092B-C50C-407E-A947-70E740481C1C}">
                          <a14:useLocalDpi xmlns:a14="http://schemas.microsoft.com/office/drawing/2010/main" val="0"/>
                        </a:ext>
                      </a:extLst>
                    </a:blip>
                    <a:stretch>
                      <a:fillRect/>
                    </a:stretch>
                  </pic:blipFill>
                  <pic:spPr>
                    <a:xfrm>
                      <a:off x="0" y="0"/>
                      <a:ext cx="4037353" cy="3364182"/>
                    </a:xfrm>
                    <a:prstGeom prst="rect">
                      <a:avLst/>
                    </a:prstGeom>
                  </pic:spPr>
                </pic:pic>
              </a:graphicData>
            </a:graphic>
          </wp:inline>
        </w:drawing>
      </w:r>
    </w:p>
    <w:p w14:paraId="1A313D56" w14:textId="35371433" w:rsidR="00633AD3" w:rsidRPr="002F3AFE" w:rsidRDefault="002F3AFE" w:rsidP="002F3AFE">
      <w:pPr>
        <w:pStyle w:val="Didascalia"/>
        <w:jc w:val="center"/>
        <w:rPr>
          <w:lang w:val="en-US"/>
        </w:rPr>
      </w:pPr>
      <w:bookmarkStart w:id="4" w:name="_Toc182128720"/>
      <w:r w:rsidRPr="002F3AFE">
        <w:rPr>
          <w:lang w:val="en-US"/>
        </w:rPr>
        <w:t xml:space="preserve">Figure </w:t>
      </w:r>
      <w:r>
        <w:fldChar w:fldCharType="begin"/>
      </w:r>
      <w:r w:rsidRPr="002F3AFE">
        <w:rPr>
          <w:lang w:val="en-US"/>
        </w:rPr>
        <w:instrText xml:space="preserve"> SEQ Figure \* ARABIC </w:instrText>
      </w:r>
      <w:r>
        <w:fldChar w:fldCharType="separate"/>
      </w:r>
      <w:r w:rsidR="00AD7F91">
        <w:rPr>
          <w:noProof/>
          <w:lang w:val="en-US"/>
        </w:rPr>
        <w:t>1</w:t>
      </w:r>
      <w:r>
        <w:fldChar w:fldCharType="end"/>
      </w:r>
      <w:r w:rsidRPr="002F3AFE">
        <w:rPr>
          <w:lang w:val="en-US"/>
        </w:rPr>
        <w:t xml:space="preserve"> - nMap scan results (part 1)</w:t>
      </w:r>
      <w:bookmarkEnd w:id="4"/>
    </w:p>
    <w:p w14:paraId="1827D6DB" w14:textId="77777777" w:rsidR="002F3AFE" w:rsidRDefault="002F3AFE" w:rsidP="002F3AFE">
      <w:pPr>
        <w:keepNext/>
        <w:jc w:val="center"/>
      </w:pPr>
      <w:r>
        <w:rPr>
          <w:noProof/>
          <w:lang w:val="en-US"/>
        </w:rPr>
        <w:drawing>
          <wp:inline distT="0" distB="0" distL="0" distR="0" wp14:anchorId="72043BE8" wp14:editId="0955F02E">
            <wp:extent cx="4762500" cy="1605948"/>
            <wp:effectExtent l="0" t="0" r="0" b="0"/>
            <wp:docPr id="25169378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93782" name="Immagine 251693782"/>
                    <pic:cNvPicPr/>
                  </pic:nvPicPr>
                  <pic:blipFill>
                    <a:blip r:embed="rId6">
                      <a:extLst>
                        <a:ext uri="{28A0092B-C50C-407E-A947-70E740481C1C}">
                          <a14:useLocalDpi xmlns:a14="http://schemas.microsoft.com/office/drawing/2010/main" val="0"/>
                        </a:ext>
                      </a:extLst>
                    </a:blip>
                    <a:stretch>
                      <a:fillRect/>
                    </a:stretch>
                  </pic:blipFill>
                  <pic:spPr>
                    <a:xfrm>
                      <a:off x="0" y="0"/>
                      <a:ext cx="4803488" cy="1619769"/>
                    </a:xfrm>
                    <a:prstGeom prst="rect">
                      <a:avLst/>
                    </a:prstGeom>
                  </pic:spPr>
                </pic:pic>
              </a:graphicData>
            </a:graphic>
          </wp:inline>
        </w:drawing>
      </w:r>
    </w:p>
    <w:p w14:paraId="2CBD4F47" w14:textId="675C135A" w:rsidR="00633AD3" w:rsidRDefault="002F3AFE" w:rsidP="002F3AFE">
      <w:pPr>
        <w:pStyle w:val="Didascalia"/>
        <w:jc w:val="center"/>
        <w:rPr>
          <w:lang w:val="en-US"/>
        </w:rPr>
      </w:pPr>
      <w:bookmarkStart w:id="5" w:name="_Toc182128721"/>
      <w:r w:rsidRPr="002F3AFE">
        <w:rPr>
          <w:lang w:val="en-US"/>
        </w:rPr>
        <w:t xml:space="preserve">Figure </w:t>
      </w:r>
      <w:r>
        <w:fldChar w:fldCharType="begin"/>
      </w:r>
      <w:r w:rsidRPr="002F3AFE">
        <w:rPr>
          <w:lang w:val="en-US"/>
        </w:rPr>
        <w:instrText xml:space="preserve"> SEQ Figure \* ARABIC </w:instrText>
      </w:r>
      <w:r>
        <w:fldChar w:fldCharType="separate"/>
      </w:r>
      <w:r w:rsidR="00AD7F91">
        <w:rPr>
          <w:noProof/>
          <w:lang w:val="en-US"/>
        </w:rPr>
        <w:t>2</w:t>
      </w:r>
      <w:r>
        <w:fldChar w:fldCharType="end"/>
      </w:r>
      <w:r w:rsidRPr="002F3AFE">
        <w:rPr>
          <w:lang w:val="en-US"/>
        </w:rPr>
        <w:t xml:space="preserve"> - nMap scan results (part 2)</w:t>
      </w:r>
      <w:bookmarkEnd w:id="5"/>
    </w:p>
    <w:p w14:paraId="40F5ADC5" w14:textId="4511B2B1" w:rsidR="00633AD3" w:rsidRDefault="002F3AFE" w:rsidP="00633AD3">
      <w:pPr>
        <w:rPr>
          <w:lang w:val="en-US"/>
        </w:rPr>
      </w:pPr>
      <w:r>
        <w:rPr>
          <w:lang w:val="en-US"/>
        </w:rPr>
        <w:t xml:space="preserve">Open ports are 21, 80, 135, 139, 445, 5985, 47001, 49664, 49665, 49666, 49667, 49668 and 49669. So, this box has FTP service (21), RPC service (135, </w:t>
      </w:r>
      <w:r>
        <w:rPr>
          <w:lang w:val="en-US"/>
        </w:rPr>
        <w:t>47001, 49664, 49665, 49666, 49667, 49668 and 49669</w:t>
      </w:r>
      <w:r>
        <w:rPr>
          <w:lang w:val="en-US"/>
        </w:rPr>
        <w:t xml:space="preserve">), </w:t>
      </w:r>
      <w:r w:rsidR="001E5526">
        <w:rPr>
          <w:lang w:val="en-US"/>
        </w:rPr>
        <w:t>NetBIOS</w:t>
      </w:r>
      <w:r>
        <w:rPr>
          <w:lang w:val="en-US"/>
        </w:rPr>
        <w:t xml:space="preserve"> service (139), SMB service (445) and SSDP/UPnP service (47001) enabled. Also, there is web application running on port 80. Lastly, nMap recognized Windows (maybe Windows Server 2008 R2 – 2012) as Operative System.</w:t>
      </w:r>
    </w:p>
    <w:p w14:paraId="38416F98" w14:textId="4162DABB" w:rsidR="00633AD3" w:rsidRDefault="00D265A3" w:rsidP="00D265A3">
      <w:pPr>
        <w:pStyle w:val="Titolo1"/>
        <w:rPr>
          <w:b/>
          <w:bCs/>
          <w:color w:val="auto"/>
          <w:u w:val="single"/>
          <w:lang w:val="en-US"/>
        </w:rPr>
      </w:pPr>
      <w:bookmarkStart w:id="6" w:name="_Toc182128730"/>
      <w:r>
        <w:rPr>
          <w:b/>
          <w:bCs/>
          <w:color w:val="auto"/>
          <w:u w:val="single"/>
          <w:lang w:val="en-US"/>
        </w:rPr>
        <w:lastRenderedPageBreak/>
        <w:t>Initial foothold</w:t>
      </w:r>
      <w:bookmarkEnd w:id="6"/>
    </w:p>
    <w:p w14:paraId="72CFF65D" w14:textId="20BFCF30" w:rsidR="00633AD3" w:rsidRPr="00633AD3" w:rsidRDefault="00510BBC" w:rsidP="00633AD3">
      <w:pPr>
        <w:rPr>
          <w:lang w:val="en-US"/>
        </w:rPr>
      </w:pPr>
      <w:r>
        <w:rPr>
          <w:lang w:val="en-US"/>
        </w:rPr>
        <w:t>Since this box has the FTP service enabled, I tried to perform an anonymous access to it. Luckily, it worked. I accessed in this way both via FileZilla client and via shell.</w:t>
      </w:r>
    </w:p>
    <w:p w14:paraId="32AC37E7" w14:textId="15B768F0" w:rsidR="00D265A3" w:rsidRDefault="00D265A3" w:rsidP="00D265A3">
      <w:pPr>
        <w:pStyle w:val="Titolo1"/>
        <w:rPr>
          <w:b/>
          <w:bCs/>
          <w:color w:val="auto"/>
          <w:u w:val="single"/>
          <w:lang w:val="en-US"/>
        </w:rPr>
      </w:pPr>
      <w:bookmarkStart w:id="7" w:name="_Toc182128731"/>
      <w:r>
        <w:rPr>
          <w:b/>
          <w:bCs/>
          <w:color w:val="auto"/>
          <w:u w:val="single"/>
          <w:lang w:val="en-US"/>
        </w:rPr>
        <w:t>User flag</w:t>
      </w:r>
      <w:bookmarkEnd w:id="7"/>
    </w:p>
    <w:p w14:paraId="7F7A781C" w14:textId="23A82EE5" w:rsidR="00633AD3" w:rsidRDefault="00510BBC" w:rsidP="00633AD3">
      <w:pPr>
        <w:rPr>
          <w:lang w:val="en-US"/>
        </w:rPr>
      </w:pPr>
      <w:r>
        <w:rPr>
          <w:lang w:val="en-US"/>
        </w:rPr>
        <w:t>One accessed to the box via FTP service, I looked around to find some interesting information and data. While I was navigating the file system, I tried to download the user flag. I was very surprised that it worked and I already retrieved this flag:</w:t>
      </w:r>
    </w:p>
    <w:p w14:paraId="763921DC" w14:textId="77777777" w:rsidR="00510BBC" w:rsidRDefault="00510BBC" w:rsidP="00510BBC">
      <w:pPr>
        <w:keepNext/>
        <w:jc w:val="center"/>
      </w:pPr>
      <w:r>
        <w:rPr>
          <w:noProof/>
          <w:lang w:val="en-US"/>
        </w:rPr>
        <w:drawing>
          <wp:inline distT="0" distB="0" distL="0" distR="0" wp14:anchorId="48611068" wp14:editId="1EB6BD85">
            <wp:extent cx="4847100" cy="3467100"/>
            <wp:effectExtent l="0" t="0" r="0" b="0"/>
            <wp:docPr id="118770213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02133" name="Immagine 11877021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3059" cy="3471363"/>
                    </a:xfrm>
                    <a:prstGeom prst="rect">
                      <a:avLst/>
                    </a:prstGeom>
                  </pic:spPr>
                </pic:pic>
              </a:graphicData>
            </a:graphic>
          </wp:inline>
        </w:drawing>
      </w:r>
    </w:p>
    <w:p w14:paraId="7244F33D" w14:textId="0C3A4022" w:rsidR="00510BBC" w:rsidRDefault="00510BBC" w:rsidP="00510BBC">
      <w:pPr>
        <w:pStyle w:val="Didascalia"/>
        <w:jc w:val="center"/>
        <w:rPr>
          <w:lang w:val="en-US"/>
        </w:rPr>
      </w:pPr>
      <w:bookmarkStart w:id="8" w:name="_Toc182128722"/>
      <w:r w:rsidRPr="00510BBC">
        <w:rPr>
          <w:lang w:val="en-US"/>
        </w:rPr>
        <w:t xml:space="preserve">Figure </w:t>
      </w:r>
      <w:r>
        <w:fldChar w:fldCharType="begin"/>
      </w:r>
      <w:r w:rsidRPr="00510BBC">
        <w:rPr>
          <w:lang w:val="en-US"/>
        </w:rPr>
        <w:instrText xml:space="preserve"> SEQ Figure \* ARABIC </w:instrText>
      </w:r>
      <w:r>
        <w:fldChar w:fldCharType="separate"/>
      </w:r>
      <w:r w:rsidR="00AD7F91">
        <w:rPr>
          <w:noProof/>
          <w:lang w:val="en-US"/>
        </w:rPr>
        <w:t>3</w:t>
      </w:r>
      <w:r>
        <w:fldChar w:fldCharType="end"/>
      </w:r>
      <w:r w:rsidRPr="00510BBC">
        <w:rPr>
          <w:lang w:val="en-US"/>
        </w:rPr>
        <w:t xml:space="preserve"> - </w:t>
      </w:r>
      <w:r w:rsidR="001E5526" w:rsidRPr="00510BBC">
        <w:rPr>
          <w:lang w:val="en-US"/>
        </w:rPr>
        <w:t>Retrieving</w:t>
      </w:r>
      <w:r w:rsidRPr="00510BBC">
        <w:rPr>
          <w:lang w:val="en-US"/>
        </w:rPr>
        <w:t xml:space="preserve"> the user flag</w:t>
      </w:r>
      <w:bookmarkEnd w:id="8"/>
    </w:p>
    <w:p w14:paraId="2891A773" w14:textId="2E9A9447" w:rsidR="00D265A3" w:rsidRDefault="00D265A3" w:rsidP="00D265A3">
      <w:pPr>
        <w:pStyle w:val="Titolo1"/>
        <w:rPr>
          <w:b/>
          <w:bCs/>
          <w:color w:val="auto"/>
          <w:u w:val="single"/>
          <w:lang w:val="en-US"/>
        </w:rPr>
      </w:pPr>
      <w:bookmarkStart w:id="9" w:name="_Toc182128732"/>
      <w:r>
        <w:rPr>
          <w:b/>
          <w:bCs/>
          <w:color w:val="auto"/>
          <w:u w:val="single"/>
          <w:lang w:val="en-US"/>
        </w:rPr>
        <w:t>Privilege escalation</w:t>
      </w:r>
      <w:bookmarkEnd w:id="9"/>
    </w:p>
    <w:p w14:paraId="5151F295" w14:textId="203BC54F" w:rsidR="007D1488" w:rsidRDefault="00510BBC" w:rsidP="00497385">
      <w:r>
        <w:rPr>
          <w:lang w:val="en-US"/>
        </w:rPr>
        <w:t xml:space="preserve">Of course, at this point I already needed to escalate my privileges, so I still looked for some interesting information on the file system. With a first glance on it, I didn’t find anything. In this case I worked via FileZilla. So, I tried to find some different paths looking for exploit for other services. </w:t>
      </w:r>
      <w:r w:rsidR="007D1488">
        <w:rPr>
          <w:lang w:val="en-US"/>
        </w:rPr>
        <w:t xml:space="preserve">Even in this case I failed and I was a little struggled on it. After some time, I decided to analyze again the file systema via FTP, but this time I did it using the shell and not the FileZilla client. I was surprised that I was able to find more data in this way. For example, since the web application running on port 80 is PRGT Network Monitor (as I saw by the nMap scan results or browsing the application), I found some data relative to it. Looking for some interesting information on the Internet about this program, I found out that it stores its configuration files in the </w:t>
      </w:r>
      <m:oMath>
        <m:r>
          <w:rPr>
            <w:rFonts w:ascii="Cambria Math" w:hAnsi="Cambria Math"/>
            <w:lang w:val="en-US"/>
          </w:rPr>
          <m:t>C:\ProgramData\Paessler</m:t>
        </m:r>
      </m:oMath>
      <w:r w:rsidR="007D1488">
        <w:rPr>
          <w:lang w:val="en-US"/>
        </w:rPr>
        <w:t xml:space="preserve"> path. Here, I found some interesting files</w:t>
      </w:r>
      <w:r w:rsidR="007D1488">
        <w:t>:</w:t>
      </w:r>
    </w:p>
    <w:p w14:paraId="15BBF0B7" w14:textId="77777777" w:rsidR="007D1488" w:rsidRDefault="007D1488" w:rsidP="007D1488">
      <w:pPr>
        <w:keepNext/>
        <w:jc w:val="center"/>
      </w:pPr>
      <w:r>
        <w:rPr>
          <w:noProof/>
        </w:rPr>
        <w:lastRenderedPageBreak/>
        <w:drawing>
          <wp:inline distT="0" distB="0" distL="0" distR="0" wp14:anchorId="5878FFA1" wp14:editId="5964F420">
            <wp:extent cx="4640580" cy="3493902"/>
            <wp:effectExtent l="0" t="0" r="7620" b="0"/>
            <wp:docPr id="120196094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60948" name="Immagine 1201960948"/>
                    <pic:cNvPicPr/>
                  </pic:nvPicPr>
                  <pic:blipFill>
                    <a:blip r:embed="rId8">
                      <a:extLst>
                        <a:ext uri="{28A0092B-C50C-407E-A947-70E740481C1C}">
                          <a14:useLocalDpi xmlns:a14="http://schemas.microsoft.com/office/drawing/2010/main" val="0"/>
                        </a:ext>
                      </a:extLst>
                    </a:blip>
                    <a:stretch>
                      <a:fillRect/>
                    </a:stretch>
                  </pic:blipFill>
                  <pic:spPr>
                    <a:xfrm>
                      <a:off x="0" y="0"/>
                      <a:ext cx="4646496" cy="3498356"/>
                    </a:xfrm>
                    <a:prstGeom prst="rect">
                      <a:avLst/>
                    </a:prstGeom>
                  </pic:spPr>
                </pic:pic>
              </a:graphicData>
            </a:graphic>
          </wp:inline>
        </w:drawing>
      </w:r>
    </w:p>
    <w:p w14:paraId="0395EAFA" w14:textId="07F1D08B" w:rsidR="007D1488" w:rsidRPr="007D1488" w:rsidRDefault="007D1488" w:rsidP="007D1488">
      <w:pPr>
        <w:pStyle w:val="Didascalia"/>
        <w:jc w:val="center"/>
        <w:rPr>
          <w:lang w:val="en-US"/>
        </w:rPr>
      </w:pPr>
      <w:bookmarkStart w:id="10" w:name="_Toc182128723"/>
      <w:r w:rsidRPr="007D1488">
        <w:rPr>
          <w:lang w:val="en-US"/>
        </w:rPr>
        <w:t xml:space="preserve">Figure </w:t>
      </w:r>
      <w:r>
        <w:fldChar w:fldCharType="begin"/>
      </w:r>
      <w:r w:rsidRPr="007D1488">
        <w:rPr>
          <w:lang w:val="en-US"/>
        </w:rPr>
        <w:instrText xml:space="preserve"> SEQ Figure \* ARABIC </w:instrText>
      </w:r>
      <w:r>
        <w:fldChar w:fldCharType="separate"/>
      </w:r>
      <w:r w:rsidR="00AD7F91">
        <w:rPr>
          <w:noProof/>
          <w:lang w:val="en-US"/>
        </w:rPr>
        <w:t>4</w:t>
      </w:r>
      <w:r>
        <w:fldChar w:fldCharType="end"/>
      </w:r>
      <w:r w:rsidRPr="007D1488">
        <w:rPr>
          <w:lang w:val="en-US"/>
        </w:rPr>
        <w:t xml:space="preserve"> - Configuration files found</w:t>
      </w:r>
      <w:bookmarkEnd w:id="10"/>
    </w:p>
    <w:p w14:paraId="4E7F0805" w14:textId="602CB74A" w:rsidR="00497385" w:rsidRDefault="007D1488" w:rsidP="00497385">
      <w:pPr>
        <w:rPr>
          <w:lang w:val="en-US"/>
        </w:rPr>
      </w:pPr>
      <w:r>
        <w:rPr>
          <w:lang w:val="en-US"/>
        </w:rPr>
        <w:t>In particular, I found a backup configuration file.</w:t>
      </w:r>
      <w:r w:rsidR="0096365E">
        <w:rPr>
          <w:lang w:val="en-US"/>
        </w:rPr>
        <w:t xml:space="preserve"> Inside this file, I luckily found databases credentials:</w:t>
      </w:r>
    </w:p>
    <w:p w14:paraId="0DF342C1" w14:textId="77777777" w:rsidR="0096365E" w:rsidRDefault="0096365E" w:rsidP="0096365E">
      <w:pPr>
        <w:keepNext/>
        <w:jc w:val="center"/>
      </w:pPr>
      <w:r>
        <w:rPr>
          <w:noProof/>
          <w:lang w:val="en-US"/>
        </w:rPr>
        <w:drawing>
          <wp:inline distT="0" distB="0" distL="0" distR="0" wp14:anchorId="69372A80" wp14:editId="3CBAE256">
            <wp:extent cx="3482340" cy="3317963"/>
            <wp:effectExtent l="0" t="0" r="3810" b="0"/>
            <wp:docPr id="19370746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74634" name="Immagine 1937074634"/>
                    <pic:cNvPicPr/>
                  </pic:nvPicPr>
                  <pic:blipFill>
                    <a:blip r:embed="rId9">
                      <a:extLst>
                        <a:ext uri="{28A0092B-C50C-407E-A947-70E740481C1C}">
                          <a14:useLocalDpi xmlns:a14="http://schemas.microsoft.com/office/drawing/2010/main" val="0"/>
                        </a:ext>
                      </a:extLst>
                    </a:blip>
                    <a:stretch>
                      <a:fillRect/>
                    </a:stretch>
                  </pic:blipFill>
                  <pic:spPr>
                    <a:xfrm>
                      <a:off x="0" y="0"/>
                      <a:ext cx="3491544" cy="3326732"/>
                    </a:xfrm>
                    <a:prstGeom prst="rect">
                      <a:avLst/>
                    </a:prstGeom>
                  </pic:spPr>
                </pic:pic>
              </a:graphicData>
            </a:graphic>
          </wp:inline>
        </w:drawing>
      </w:r>
    </w:p>
    <w:p w14:paraId="1538AF0D" w14:textId="3F9CB0CC" w:rsidR="0096365E" w:rsidRDefault="0096365E" w:rsidP="0096365E">
      <w:pPr>
        <w:pStyle w:val="Didascalia"/>
        <w:jc w:val="center"/>
        <w:rPr>
          <w:lang w:val="en-US"/>
        </w:rPr>
      </w:pPr>
      <w:bookmarkStart w:id="11" w:name="_Toc182128724"/>
      <w:r w:rsidRPr="0096365E">
        <w:rPr>
          <w:lang w:val="en-US"/>
        </w:rPr>
        <w:t xml:space="preserve">Figure </w:t>
      </w:r>
      <w:r>
        <w:fldChar w:fldCharType="begin"/>
      </w:r>
      <w:r w:rsidRPr="0096365E">
        <w:rPr>
          <w:lang w:val="en-US"/>
        </w:rPr>
        <w:instrText xml:space="preserve"> SEQ Figure \* ARABIC </w:instrText>
      </w:r>
      <w:r>
        <w:fldChar w:fldCharType="separate"/>
      </w:r>
      <w:r w:rsidR="00AD7F91">
        <w:rPr>
          <w:noProof/>
          <w:lang w:val="en-US"/>
        </w:rPr>
        <w:t>5</w:t>
      </w:r>
      <w:r>
        <w:fldChar w:fldCharType="end"/>
      </w:r>
      <w:r w:rsidRPr="0096365E">
        <w:rPr>
          <w:lang w:val="en-US"/>
        </w:rPr>
        <w:t xml:space="preserve"> - Database credentials found</w:t>
      </w:r>
      <w:bookmarkEnd w:id="11"/>
    </w:p>
    <w:p w14:paraId="0CE392DE" w14:textId="168C170E" w:rsidR="0096365E" w:rsidRDefault="0096365E" w:rsidP="00497385">
      <w:pPr>
        <w:rPr>
          <w:lang w:val="en-US"/>
        </w:rPr>
      </w:pPr>
      <w:r>
        <w:rPr>
          <w:lang w:val="en-US"/>
        </w:rPr>
        <w:t xml:space="preserve">I though this password was useful to access to the web portal, but it didn’t work. So, I kept looking for new data and information. After some time, I didn’t find anything else. So, since this box was created in the 2019, I thought I can use the password I found with a little difference to according to the year. I was very surprised it worked and I gained access to the web portal. While I searched for some information about the NETMON application on the Internet, I found an authenticated exploit too. So, this was the time to try it. Luckily, it worked and I obtained a shell as </w:t>
      </w:r>
      <m:oMath>
        <m:r>
          <w:rPr>
            <w:rFonts w:ascii="Cambria Math" w:hAnsi="Cambria Math"/>
            <w:lang w:val="en-US"/>
          </w:rPr>
          <m:t>NT AUTHORITY\SYSTEM</m:t>
        </m:r>
      </m:oMath>
      <w:r>
        <w:rPr>
          <w:lang w:val="en-US"/>
        </w:rPr>
        <w:t xml:space="preserve"> and I retrieved the root flag:</w:t>
      </w:r>
    </w:p>
    <w:p w14:paraId="16042CE5" w14:textId="77777777" w:rsidR="0096365E" w:rsidRDefault="0096365E" w:rsidP="0096365E">
      <w:pPr>
        <w:keepNext/>
        <w:jc w:val="center"/>
      </w:pPr>
      <w:r>
        <w:rPr>
          <w:noProof/>
          <w:lang w:val="en-US"/>
        </w:rPr>
        <w:lastRenderedPageBreak/>
        <w:drawing>
          <wp:inline distT="0" distB="0" distL="0" distR="0" wp14:anchorId="1C3C963E" wp14:editId="705E262E">
            <wp:extent cx="6120130" cy="3108325"/>
            <wp:effectExtent l="0" t="0" r="0" b="0"/>
            <wp:docPr id="138820628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06287" name="Immagine 13882062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108325"/>
                    </a:xfrm>
                    <a:prstGeom prst="rect">
                      <a:avLst/>
                    </a:prstGeom>
                  </pic:spPr>
                </pic:pic>
              </a:graphicData>
            </a:graphic>
          </wp:inline>
        </w:drawing>
      </w:r>
    </w:p>
    <w:p w14:paraId="69104DD1" w14:textId="131F91A1" w:rsidR="00497385" w:rsidRDefault="0096365E" w:rsidP="0096365E">
      <w:pPr>
        <w:pStyle w:val="Didascalia"/>
        <w:jc w:val="center"/>
        <w:rPr>
          <w:lang w:val="en-US"/>
        </w:rPr>
      </w:pPr>
      <w:bookmarkStart w:id="12" w:name="_Toc182128725"/>
      <w:r w:rsidRPr="000E38DD">
        <w:rPr>
          <w:lang w:val="en-US"/>
        </w:rPr>
        <w:t xml:space="preserve">Figure </w:t>
      </w:r>
      <w:r>
        <w:fldChar w:fldCharType="begin"/>
      </w:r>
      <w:r w:rsidRPr="000E38DD">
        <w:rPr>
          <w:lang w:val="en-US"/>
        </w:rPr>
        <w:instrText xml:space="preserve"> SEQ Figure \* ARABIC </w:instrText>
      </w:r>
      <w:r>
        <w:fldChar w:fldCharType="separate"/>
      </w:r>
      <w:r w:rsidR="00AD7F91">
        <w:rPr>
          <w:noProof/>
          <w:lang w:val="en-US"/>
        </w:rPr>
        <w:t>6</w:t>
      </w:r>
      <w:r>
        <w:fldChar w:fldCharType="end"/>
      </w:r>
      <w:r w:rsidRPr="000E38DD">
        <w:rPr>
          <w:lang w:val="en-US"/>
        </w:rPr>
        <w:t xml:space="preserve"> - Privilege escalation and root flag</w:t>
      </w:r>
      <w:bookmarkEnd w:id="12"/>
    </w:p>
    <w:p w14:paraId="6F78F037" w14:textId="56B58E78" w:rsidR="00633AD3" w:rsidRDefault="003A2D2C" w:rsidP="00760EB9">
      <w:pPr>
        <w:pStyle w:val="Titolo1"/>
        <w:rPr>
          <w:b/>
          <w:bCs/>
          <w:color w:val="auto"/>
          <w:u w:val="single"/>
          <w:lang w:val="en-US"/>
        </w:rPr>
      </w:pPr>
      <w:bookmarkStart w:id="13" w:name="_Toc182128733"/>
      <w:r>
        <w:rPr>
          <w:b/>
          <w:bCs/>
          <w:color w:val="auto"/>
          <w:u w:val="single"/>
          <w:lang w:val="en-US"/>
        </w:rPr>
        <w:t>Personal comments</w:t>
      </w:r>
      <w:bookmarkEnd w:id="13"/>
    </w:p>
    <w:p w14:paraId="1BA73819" w14:textId="062D10D5" w:rsidR="00633AD3" w:rsidRDefault="000E38DD" w:rsidP="00633AD3">
      <w:pPr>
        <w:rPr>
          <w:lang w:val="en-US"/>
        </w:rPr>
      </w:pPr>
      <w:r>
        <w:rPr>
          <w:lang w:val="en-US"/>
        </w:rPr>
        <w:t>I didn’t like very much this box honestly. I was very annoying about the NETMON portal’s password because I can understand the rational behind it, but I didn’t think of it because I didn’t consider after several years. In fact, I resolved this box in the 2024 and the box was created 5 years before. This could create a more complicated resolution because you could generate a very long list of passwords starting by the one you found. Maybe it is better to not have a correlation with a temporal information to manipulate when a box is created for some platform as HackTheBox. So, I rated with a higher score the root flag. In particular, I rated easy the user flag and Not too easy the root one.</w:t>
      </w:r>
    </w:p>
    <w:p w14:paraId="602F3D2D" w14:textId="7235D0DC" w:rsidR="00760EB9" w:rsidRDefault="00760EB9" w:rsidP="00760EB9">
      <w:pPr>
        <w:pStyle w:val="Titolo1"/>
        <w:rPr>
          <w:b/>
          <w:bCs/>
          <w:color w:val="auto"/>
          <w:u w:val="single"/>
          <w:lang w:val="en-US"/>
        </w:rPr>
      </w:pPr>
      <w:bookmarkStart w:id="14" w:name="_Toc182128734"/>
      <w:r>
        <w:rPr>
          <w:b/>
          <w:bCs/>
          <w:color w:val="auto"/>
          <w:u w:val="single"/>
          <w:lang w:val="en-US"/>
        </w:rPr>
        <w:t xml:space="preserve">Appendix A – </w:t>
      </w:r>
      <w:r w:rsidR="000E38DD" w:rsidRPr="000E38DD">
        <w:rPr>
          <w:b/>
          <w:bCs/>
          <w:color w:val="auto"/>
          <w:u w:val="single"/>
          <w:lang w:val="en-US"/>
        </w:rPr>
        <w:t>CVE-2018-9276</w:t>
      </w:r>
      <w:bookmarkEnd w:id="14"/>
    </w:p>
    <w:p w14:paraId="2938B648" w14:textId="2044A08E" w:rsidR="00633AD3" w:rsidRPr="00940054" w:rsidRDefault="00940054" w:rsidP="00633AD3">
      <w:pPr>
        <w:rPr>
          <w:lang w:val="en-US"/>
        </w:rPr>
      </w:pPr>
      <w:r w:rsidRPr="00940054">
        <w:rPr>
          <w:lang w:val="en-US"/>
        </w:rPr>
        <w:t xml:space="preserve">Affected by this vulnerability is an unknown function of the component </w:t>
      </w:r>
      <w:r w:rsidRPr="00940054">
        <w:rPr>
          <w:i/>
          <w:iCs/>
          <w:lang w:val="en-US"/>
        </w:rPr>
        <w:t>Web Console</w:t>
      </w:r>
      <w:r w:rsidRPr="00940054">
        <w:rPr>
          <w:lang w:val="en-US"/>
        </w:rPr>
        <w:t xml:space="preserve">. The manipulation as part of a </w:t>
      </w:r>
      <w:r w:rsidRPr="00940054">
        <w:rPr>
          <w:i/>
          <w:iCs/>
          <w:lang w:val="en-US"/>
        </w:rPr>
        <w:t>Parameter</w:t>
      </w:r>
      <w:r w:rsidRPr="00940054">
        <w:rPr>
          <w:lang w:val="en-US"/>
        </w:rPr>
        <w:t xml:space="preserve"> leads to </w:t>
      </w:r>
      <w:r w:rsidR="001E5526" w:rsidRPr="00940054">
        <w:rPr>
          <w:lang w:val="en-US"/>
        </w:rPr>
        <w:t>an</w:t>
      </w:r>
      <w:r w:rsidRPr="00940054">
        <w:rPr>
          <w:lang w:val="en-US"/>
        </w:rPr>
        <w:t xml:space="preserve"> </w:t>
      </w:r>
      <w:r>
        <w:rPr>
          <w:lang w:val="en-US"/>
        </w:rPr>
        <w:t>OS</w:t>
      </w:r>
      <w:r w:rsidRPr="00940054">
        <w:rPr>
          <w:lang w:val="en-US"/>
        </w:rPr>
        <w:t xml:space="preserve"> command injection vulnerability.</w:t>
      </w:r>
      <w:r>
        <w:rPr>
          <w:lang w:val="en-US"/>
        </w:rPr>
        <w:t xml:space="preserve"> </w:t>
      </w:r>
      <w:r w:rsidRPr="00940054">
        <w:rPr>
          <w:lang w:val="en-US"/>
        </w:rPr>
        <w:t>The product constructs all or part of an OS command using externally-influenced input from an upstream component, but it does not neutralize or incorrectly neutralizes special elements that could modify the intended OS command when it is sent to a downstream component. As an impact it is known to affect confidentiality, integrity, and availability.</w:t>
      </w:r>
      <w:r>
        <w:rPr>
          <w:lang w:val="en-US"/>
        </w:rPr>
        <w:t xml:space="preserve"> </w:t>
      </w:r>
      <w:r w:rsidRPr="00940054">
        <w:rPr>
          <w:lang w:val="en-US"/>
        </w:rPr>
        <w:t>The attack can be launched remotely. The successful exploitation requires a single authentication.</w:t>
      </w:r>
      <w:r>
        <w:rPr>
          <w:lang w:val="en-US"/>
        </w:rPr>
        <w:t xml:space="preserve"> </w:t>
      </w:r>
      <w:r w:rsidRPr="00940054">
        <w:rPr>
          <w:lang w:val="en-US"/>
        </w:rPr>
        <w:t>Notifications can be created by an authenticated user and can execute scripts when triggered. Due to a poorly validated input on the script name, it is possible to chain it with a user-supplied command allowing command execution under the context of privileged user. The module uses provided credentials to log in to the web interface, then creates and triggers a malicious notification to perform remote code execution using a Power</w:t>
      </w:r>
      <w:r>
        <w:rPr>
          <w:lang w:val="en-US"/>
        </w:rPr>
        <w:t>S</w:t>
      </w:r>
      <w:r w:rsidRPr="00940054">
        <w:rPr>
          <w:lang w:val="en-US"/>
        </w:rPr>
        <w:t>hell payload. It may require a few tries to get a shell because notifications are queued up on the server. This vulnerability affects versions prior to 18.2.39.</w:t>
      </w:r>
    </w:p>
    <w:p w14:paraId="416C94C3" w14:textId="1115BBDF" w:rsidR="00760EB9" w:rsidRDefault="00760EB9" w:rsidP="00760EB9">
      <w:pPr>
        <w:pStyle w:val="Titolo1"/>
        <w:rPr>
          <w:b/>
          <w:bCs/>
          <w:color w:val="auto"/>
          <w:u w:val="single"/>
          <w:lang w:val="en-US"/>
        </w:rPr>
      </w:pPr>
      <w:bookmarkStart w:id="15" w:name="_Toc182128735"/>
      <w:r>
        <w:rPr>
          <w:b/>
          <w:bCs/>
          <w:color w:val="auto"/>
          <w:u w:val="single"/>
          <w:lang w:val="en-US"/>
        </w:rPr>
        <w:t>References</w:t>
      </w:r>
      <w:bookmarkEnd w:id="15"/>
    </w:p>
    <w:p w14:paraId="510B1CB2" w14:textId="57FB857D" w:rsidR="000E38DD" w:rsidRDefault="00940054" w:rsidP="000E38DD">
      <w:pPr>
        <w:rPr>
          <w:lang w:val="en-US"/>
        </w:rPr>
      </w:pPr>
      <w:hyperlink r:id="rId11" w:history="1">
        <w:r w:rsidRPr="00940054">
          <w:rPr>
            <w:rStyle w:val="Collegamentoipertestuale"/>
            <w:lang w:val="en-US"/>
          </w:rPr>
          <w:t>https://packetstormsecurity.com/files/161183/PRTG-Network-Monitor-Remote-Code-Execution.html</w:t>
        </w:r>
      </w:hyperlink>
      <w:r w:rsidRPr="00940054">
        <w:rPr>
          <w:lang w:val="en-US"/>
        </w:rPr>
        <w:t xml:space="preserve"> -&gt; CVE</w:t>
      </w:r>
      <w:r>
        <w:rPr>
          <w:lang w:val="en-US"/>
        </w:rPr>
        <w:t>-2018-9276</w:t>
      </w:r>
      <w:r w:rsidRPr="00940054">
        <w:rPr>
          <w:lang w:val="en-US"/>
        </w:rPr>
        <w:t xml:space="preserve"> descrip</w:t>
      </w:r>
      <w:r>
        <w:rPr>
          <w:lang w:val="en-US"/>
        </w:rPr>
        <w:t>tion by PacketStorm Security</w:t>
      </w:r>
    </w:p>
    <w:p w14:paraId="0EC5EF3F" w14:textId="7B3E43C9" w:rsidR="00940054" w:rsidRPr="00940054" w:rsidRDefault="00940054" w:rsidP="000E38DD">
      <w:hyperlink r:id="rId12" w:history="1">
        <w:r w:rsidRPr="00940054">
          <w:rPr>
            <w:rStyle w:val="Collegamentoipertestuale"/>
          </w:rPr>
          <w:t>https://cve.mitre.org/cgi-bin/cvename.cgi?name=2018-9276</w:t>
        </w:r>
      </w:hyperlink>
      <w:r w:rsidRPr="00940054">
        <w:t xml:space="preserve"> -&gt; MITRE CVE-2018-9276</w:t>
      </w:r>
    </w:p>
    <w:p w14:paraId="05241344" w14:textId="71C012D1" w:rsidR="00633AD3" w:rsidRPr="00940054" w:rsidRDefault="00940054" w:rsidP="00FA0C91">
      <w:pPr>
        <w:rPr>
          <w:lang w:val="en-US"/>
        </w:rPr>
      </w:pPr>
      <w:hyperlink r:id="rId13" w:history="1">
        <w:r w:rsidRPr="00940054">
          <w:rPr>
            <w:rStyle w:val="Collegamentoipertestuale"/>
            <w:lang w:val="en-US"/>
          </w:rPr>
          <w:t>https://vuldb.com/?id.120169</w:t>
        </w:r>
      </w:hyperlink>
      <w:r w:rsidRPr="00940054">
        <w:rPr>
          <w:lang w:val="en-US"/>
        </w:rPr>
        <w:t xml:space="preserve"> -&gt; CVE-2018-9276 descrip</w:t>
      </w:r>
      <w:r>
        <w:rPr>
          <w:lang w:val="en-US"/>
        </w:rPr>
        <w:t>tion by Vuldb</w:t>
      </w:r>
    </w:p>
    <w:sectPr w:rsidR="00633AD3" w:rsidRPr="009400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0E38DD"/>
    <w:rsid w:val="001409A8"/>
    <w:rsid w:val="001E5526"/>
    <w:rsid w:val="00253185"/>
    <w:rsid w:val="002F3AFE"/>
    <w:rsid w:val="003354CC"/>
    <w:rsid w:val="003A2D2C"/>
    <w:rsid w:val="003C423B"/>
    <w:rsid w:val="003E7890"/>
    <w:rsid w:val="00483C77"/>
    <w:rsid w:val="004917A9"/>
    <w:rsid w:val="00497385"/>
    <w:rsid w:val="004B1DB7"/>
    <w:rsid w:val="004E245C"/>
    <w:rsid w:val="00507AF9"/>
    <w:rsid w:val="00510BBC"/>
    <w:rsid w:val="00513674"/>
    <w:rsid w:val="00534027"/>
    <w:rsid w:val="005702DD"/>
    <w:rsid w:val="005D07C6"/>
    <w:rsid w:val="00626D66"/>
    <w:rsid w:val="00633AD3"/>
    <w:rsid w:val="006D481D"/>
    <w:rsid w:val="006F4E0C"/>
    <w:rsid w:val="00760EB9"/>
    <w:rsid w:val="00786806"/>
    <w:rsid w:val="007D1488"/>
    <w:rsid w:val="008E6D55"/>
    <w:rsid w:val="008F0C16"/>
    <w:rsid w:val="00905682"/>
    <w:rsid w:val="00915D60"/>
    <w:rsid w:val="00940054"/>
    <w:rsid w:val="0096365E"/>
    <w:rsid w:val="009A4998"/>
    <w:rsid w:val="009E1538"/>
    <w:rsid w:val="00A84B06"/>
    <w:rsid w:val="00AC7714"/>
    <w:rsid w:val="00AD3DCE"/>
    <w:rsid w:val="00AD7F91"/>
    <w:rsid w:val="00AE6D15"/>
    <w:rsid w:val="00AE7EC9"/>
    <w:rsid w:val="00B672A4"/>
    <w:rsid w:val="00B95A87"/>
    <w:rsid w:val="00BC3B9E"/>
    <w:rsid w:val="00CB3015"/>
    <w:rsid w:val="00CD62ED"/>
    <w:rsid w:val="00D0225B"/>
    <w:rsid w:val="00D23825"/>
    <w:rsid w:val="00D265A3"/>
    <w:rsid w:val="00DB3E6E"/>
    <w:rsid w:val="00DF72E4"/>
    <w:rsid w:val="00E11AAF"/>
    <w:rsid w:val="00EF34C6"/>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uldb.com/?id.12016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ve.mitre.org/cgi-bin/cvename.cgi?name=2018-927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packetstormsecurity.com/files/161183/PRTG-Network-Monitor-Remote-Code-Execution.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1154</Words>
  <Characters>6579</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7</cp:revision>
  <cp:lastPrinted>2024-11-10T09:59:00Z</cp:lastPrinted>
  <dcterms:created xsi:type="dcterms:W3CDTF">2024-11-10T08:56:00Z</dcterms:created>
  <dcterms:modified xsi:type="dcterms:W3CDTF">2024-11-10T09:59:00Z</dcterms:modified>
</cp:coreProperties>
</file>