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AB763A" w14:textId="35E28DEF" w:rsidR="00060C0E" w:rsidRPr="00CB3015" w:rsidRDefault="0086275E" w:rsidP="00060C0E">
      <w:pPr>
        <w:pStyle w:val="Titolo"/>
        <w:rPr>
          <w:b/>
          <w:bCs/>
          <w:lang w:val="en-US"/>
        </w:rPr>
      </w:pPr>
      <w:r>
        <w:rPr>
          <w:b/>
          <w:bCs/>
          <w:lang w:val="en-US"/>
        </w:rPr>
        <w:t>Blackpearl</w:t>
      </w:r>
      <w:r w:rsidR="00BC3B9E" w:rsidRPr="00CB3015">
        <w:rPr>
          <w:b/>
          <w:bCs/>
          <w:lang w:val="en-US"/>
        </w:rPr>
        <w:t xml:space="preserve"> walkthrough</w:t>
      </w:r>
    </w:p>
    <w:p w14:paraId="5206B14C" w14:textId="30943AA5" w:rsidR="00CB3015" w:rsidRDefault="00CB3015" w:rsidP="00CB3015">
      <w:pPr>
        <w:pStyle w:val="Titolo1"/>
        <w:rPr>
          <w:b/>
          <w:bCs/>
          <w:color w:val="auto"/>
          <w:lang w:val="en-US"/>
        </w:rPr>
      </w:pPr>
      <w:bookmarkStart w:id="0" w:name="_Toc204621636"/>
      <w:r w:rsidRPr="00CB3015">
        <w:rPr>
          <w:b/>
          <w:bCs/>
          <w:color w:val="auto"/>
          <w:lang w:val="en-US"/>
        </w:rPr>
        <w:t>Index</w:t>
      </w:r>
      <w:bookmarkEnd w:id="0"/>
    </w:p>
    <w:p w14:paraId="5BA74A1F" w14:textId="1D77FD38" w:rsidR="0086275E" w:rsidRPr="0086275E" w:rsidRDefault="00CB3015">
      <w:pPr>
        <w:pStyle w:val="Sommario1"/>
        <w:tabs>
          <w:tab w:val="right" w:leader="dot" w:pos="9628"/>
        </w:tabs>
        <w:rPr>
          <w:rFonts w:eastAsiaTheme="minorEastAsia"/>
          <w:noProof/>
          <w:sz w:val="24"/>
          <w:szCs w:val="24"/>
          <w:lang w:eastAsia="it-IT"/>
        </w:rPr>
      </w:pPr>
      <w:r w:rsidRPr="0086275E">
        <w:rPr>
          <w:lang w:val="en-US"/>
        </w:rPr>
        <w:fldChar w:fldCharType="begin"/>
      </w:r>
      <w:r w:rsidRPr="0086275E">
        <w:rPr>
          <w:lang w:val="en-US"/>
        </w:rPr>
        <w:instrText xml:space="preserve"> TOC \o "1-3" \h \z \u </w:instrText>
      </w:r>
      <w:r w:rsidRPr="0086275E">
        <w:rPr>
          <w:lang w:val="en-US"/>
        </w:rPr>
        <w:fldChar w:fldCharType="separate"/>
      </w:r>
      <w:hyperlink w:anchor="_Toc204621636" w:history="1">
        <w:r w:rsidR="0086275E" w:rsidRPr="0086275E">
          <w:rPr>
            <w:rStyle w:val="Collegamentoipertestuale"/>
            <w:noProof/>
            <w:lang w:val="en-US"/>
          </w:rPr>
          <w:t>Index</w:t>
        </w:r>
        <w:r w:rsidR="0086275E" w:rsidRPr="0086275E">
          <w:rPr>
            <w:noProof/>
            <w:webHidden/>
          </w:rPr>
          <w:tab/>
        </w:r>
        <w:r w:rsidR="0086275E" w:rsidRPr="0086275E">
          <w:rPr>
            <w:noProof/>
            <w:webHidden/>
          </w:rPr>
          <w:fldChar w:fldCharType="begin"/>
        </w:r>
        <w:r w:rsidR="0086275E" w:rsidRPr="0086275E">
          <w:rPr>
            <w:noProof/>
            <w:webHidden/>
          </w:rPr>
          <w:instrText xml:space="preserve"> PAGEREF _Toc204621636 \h </w:instrText>
        </w:r>
        <w:r w:rsidR="0086275E" w:rsidRPr="0086275E">
          <w:rPr>
            <w:noProof/>
            <w:webHidden/>
          </w:rPr>
        </w:r>
        <w:r w:rsidR="0086275E" w:rsidRPr="0086275E">
          <w:rPr>
            <w:noProof/>
            <w:webHidden/>
          </w:rPr>
          <w:fldChar w:fldCharType="separate"/>
        </w:r>
        <w:r w:rsidR="003F267A">
          <w:rPr>
            <w:noProof/>
            <w:webHidden/>
          </w:rPr>
          <w:t>1</w:t>
        </w:r>
        <w:r w:rsidR="0086275E" w:rsidRPr="0086275E">
          <w:rPr>
            <w:noProof/>
            <w:webHidden/>
          </w:rPr>
          <w:fldChar w:fldCharType="end"/>
        </w:r>
      </w:hyperlink>
    </w:p>
    <w:p w14:paraId="3BD3721C" w14:textId="756677A0" w:rsidR="0086275E" w:rsidRPr="0086275E" w:rsidRDefault="0086275E">
      <w:pPr>
        <w:pStyle w:val="Sommario1"/>
        <w:tabs>
          <w:tab w:val="right" w:leader="dot" w:pos="9628"/>
        </w:tabs>
        <w:rPr>
          <w:rFonts w:eastAsiaTheme="minorEastAsia"/>
          <w:noProof/>
          <w:sz w:val="24"/>
          <w:szCs w:val="24"/>
          <w:lang w:eastAsia="it-IT"/>
        </w:rPr>
      </w:pPr>
      <w:hyperlink w:anchor="_Toc204621637" w:history="1">
        <w:r w:rsidRPr="0086275E">
          <w:rPr>
            <w:rStyle w:val="Collegamentoipertestuale"/>
            <w:noProof/>
          </w:rPr>
          <w:t>List of pictures</w:t>
        </w:r>
        <w:r w:rsidRPr="0086275E">
          <w:rPr>
            <w:noProof/>
            <w:webHidden/>
          </w:rPr>
          <w:tab/>
        </w:r>
        <w:r w:rsidRPr="0086275E">
          <w:rPr>
            <w:noProof/>
            <w:webHidden/>
          </w:rPr>
          <w:fldChar w:fldCharType="begin"/>
        </w:r>
        <w:r w:rsidRPr="0086275E">
          <w:rPr>
            <w:noProof/>
            <w:webHidden/>
          </w:rPr>
          <w:instrText xml:space="preserve"> PAGEREF _Toc204621637 \h </w:instrText>
        </w:r>
        <w:r w:rsidRPr="0086275E">
          <w:rPr>
            <w:noProof/>
            <w:webHidden/>
          </w:rPr>
        </w:r>
        <w:r w:rsidRPr="0086275E">
          <w:rPr>
            <w:noProof/>
            <w:webHidden/>
          </w:rPr>
          <w:fldChar w:fldCharType="separate"/>
        </w:r>
        <w:r w:rsidR="003F267A">
          <w:rPr>
            <w:noProof/>
            <w:webHidden/>
          </w:rPr>
          <w:t>1</w:t>
        </w:r>
        <w:r w:rsidRPr="0086275E">
          <w:rPr>
            <w:noProof/>
            <w:webHidden/>
          </w:rPr>
          <w:fldChar w:fldCharType="end"/>
        </w:r>
      </w:hyperlink>
    </w:p>
    <w:p w14:paraId="39CD76C3" w14:textId="10E729C8" w:rsidR="0086275E" w:rsidRPr="0086275E" w:rsidRDefault="0086275E">
      <w:pPr>
        <w:pStyle w:val="Sommario1"/>
        <w:tabs>
          <w:tab w:val="right" w:leader="dot" w:pos="9628"/>
        </w:tabs>
        <w:rPr>
          <w:rFonts w:eastAsiaTheme="minorEastAsia"/>
          <w:noProof/>
          <w:sz w:val="24"/>
          <w:szCs w:val="24"/>
          <w:lang w:eastAsia="it-IT"/>
        </w:rPr>
      </w:pPr>
      <w:hyperlink w:anchor="_Toc204621638" w:history="1">
        <w:r w:rsidRPr="0086275E">
          <w:rPr>
            <w:rStyle w:val="Collegamentoipertestuale"/>
            <w:noProof/>
            <w:lang w:val="en-US"/>
          </w:rPr>
          <w:t>Disclaimer</w:t>
        </w:r>
        <w:r w:rsidRPr="0086275E">
          <w:rPr>
            <w:noProof/>
            <w:webHidden/>
          </w:rPr>
          <w:tab/>
        </w:r>
        <w:r w:rsidRPr="0086275E">
          <w:rPr>
            <w:noProof/>
            <w:webHidden/>
          </w:rPr>
          <w:fldChar w:fldCharType="begin"/>
        </w:r>
        <w:r w:rsidRPr="0086275E">
          <w:rPr>
            <w:noProof/>
            <w:webHidden/>
          </w:rPr>
          <w:instrText xml:space="preserve"> PAGEREF _Toc204621638 \h </w:instrText>
        </w:r>
        <w:r w:rsidRPr="0086275E">
          <w:rPr>
            <w:noProof/>
            <w:webHidden/>
          </w:rPr>
        </w:r>
        <w:r w:rsidRPr="0086275E">
          <w:rPr>
            <w:noProof/>
            <w:webHidden/>
          </w:rPr>
          <w:fldChar w:fldCharType="separate"/>
        </w:r>
        <w:r w:rsidR="003F267A">
          <w:rPr>
            <w:noProof/>
            <w:webHidden/>
          </w:rPr>
          <w:t>2</w:t>
        </w:r>
        <w:r w:rsidRPr="0086275E">
          <w:rPr>
            <w:noProof/>
            <w:webHidden/>
          </w:rPr>
          <w:fldChar w:fldCharType="end"/>
        </w:r>
      </w:hyperlink>
    </w:p>
    <w:p w14:paraId="1A51E179" w14:textId="5853EF31" w:rsidR="0086275E" w:rsidRPr="0086275E" w:rsidRDefault="0086275E">
      <w:pPr>
        <w:pStyle w:val="Sommario1"/>
        <w:tabs>
          <w:tab w:val="right" w:leader="dot" w:pos="9628"/>
        </w:tabs>
        <w:rPr>
          <w:rFonts w:eastAsiaTheme="minorEastAsia"/>
          <w:noProof/>
          <w:sz w:val="24"/>
          <w:szCs w:val="24"/>
          <w:lang w:eastAsia="it-IT"/>
        </w:rPr>
      </w:pPr>
      <w:hyperlink w:anchor="_Toc204621639" w:history="1">
        <w:r w:rsidRPr="0086275E">
          <w:rPr>
            <w:rStyle w:val="Collegamentoipertestuale"/>
            <w:noProof/>
            <w:lang w:val="en-US"/>
          </w:rPr>
          <w:t>Reconnaissance</w:t>
        </w:r>
        <w:r w:rsidRPr="0086275E">
          <w:rPr>
            <w:noProof/>
            <w:webHidden/>
          </w:rPr>
          <w:tab/>
        </w:r>
        <w:r w:rsidRPr="0086275E">
          <w:rPr>
            <w:noProof/>
            <w:webHidden/>
          </w:rPr>
          <w:fldChar w:fldCharType="begin"/>
        </w:r>
        <w:r w:rsidRPr="0086275E">
          <w:rPr>
            <w:noProof/>
            <w:webHidden/>
          </w:rPr>
          <w:instrText xml:space="preserve"> PAGEREF _Toc204621639 \h </w:instrText>
        </w:r>
        <w:r w:rsidRPr="0086275E">
          <w:rPr>
            <w:noProof/>
            <w:webHidden/>
          </w:rPr>
        </w:r>
        <w:r w:rsidRPr="0086275E">
          <w:rPr>
            <w:noProof/>
            <w:webHidden/>
          </w:rPr>
          <w:fldChar w:fldCharType="separate"/>
        </w:r>
        <w:r w:rsidR="003F267A">
          <w:rPr>
            <w:noProof/>
            <w:webHidden/>
          </w:rPr>
          <w:t>2</w:t>
        </w:r>
        <w:r w:rsidRPr="0086275E">
          <w:rPr>
            <w:noProof/>
            <w:webHidden/>
          </w:rPr>
          <w:fldChar w:fldCharType="end"/>
        </w:r>
      </w:hyperlink>
    </w:p>
    <w:p w14:paraId="52438F23" w14:textId="128B1FB8" w:rsidR="0086275E" w:rsidRPr="0086275E" w:rsidRDefault="0086275E">
      <w:pPr>
        <w:pStyle w:val="Sommario1"/>
        <w:tabs>
          <w:tab w:val="right" w:leader="dot" w:pos="9628"/>
        </w:tabs>
        <w:rPr>
          <w:rFonts w:eastAsiaTheme="minorEastAsia"/>
          <w:noProof/>
          <w:sz w:val="24"/>
          <w:szCs w:val="24"/>
          <w:lang w:eastAsia="it-IT"/>
        </w:rPr>
      </w:pPr>
      <w:hyperlink w:anchor="_Toc204621640" w:history="1">
        <w:r w:rsidRPr="0086275E">
          <w:rPr>
            <w:rStyle w:val="Collegamentoipertestuale"/>
            <w:noProof/>
            <w:lang w:val="en-US"/>
          </w:rPr>
          <w:t>Initial foothold</w:t>
        </w:r>
        <w:r w:rsidRPr="0086275E">
          <w:rPr>
            <w:noProof/>
            <w:webHidden/>
          </w:rPr>
          <w:tab/>
        </w:r>
        <w:r w:rsidRPr="0086275E">
          <w:rPr>
            <w:noProof/>
            <w:webHidden/>
          </w:rPr>
          <w:fldChar w:fldCharType="begin"/>
        </w:r>
        <w:r w:rsidRPr="0086275E">
          <w:rPr>
            <w:noProof/>
            <w:webHidden/>
          </w:rPr>
          <w:instrText xml:space="preserve"> PAGEREF _Toc204621640 \h </w:instrText>
        </w:r>
        <w:r w:rsidRPr="0086275E">
          <w:rPr>
            <w:noProof/>
            <w:webHidden/>
          </w:rPr>
        </w:r>
        <w:r w:rsidRPr="0086275E">
          <w:rPr>
            <w:noProof/>
            <w:webHidden/>
          </w:rPr>
          <w:fldChar w:fldCharType="separate"/>
        </w:r>
        <w:r w:rsidR="003F267A">
          <w:rPr>
            <w:noProof/>
            <w:webHidden/>
          </w:rPr>
          <w:t>2</w:t>
        </w:r>
        <w:r w:rsidRPr="0086275E">
          <w:rPr>
            <w:noProof/>
            <w:webHidden/>
          </w:rPr>
          <w:fldChar w:fldCharType="end"/>
        </w:r>
      </w:hyperlink>
    </w:p>
    <w:p w14:paraId="04D703B1" w14:textId="5B4DC8AA" w:rsidR="0086275E" w:rsidRPr="0086275E" w:rsidRDefault="0086275E">
      <w:pPr>
        <w:pStyle w:val="Sommario1"/>
        <w:tabs>
          <w:tab w:val="right" w:leader="dot" w:pos="9628"/>
        </w:tabs>
        <w:rPr>
          <w:rFonts w:eastAsiaTheme="minorEastAsia"/>
          <w:noProof/>
          <w:sz w:val="24"/>
          <w:szCs w:val="24"/>
          <w:lang w:eastAsia="it-IT"/>
        </w:rPr>
      </w:pPr>
      <w:hyperlink w:anchor="_Toc204621641" w:history="1">
        <w:r w:rsidRPr="0086275E">
          <w:rPr>
            <w:rStyle w:val="Collegamentoipertestuale"/>
            <w:noProof/>
            <w:lang w:val="en-US"/>
          </w:rPr>
          <w:t>User flag</w:t>
        </w:r>
        <w:r w:rsidRPr="0086275E">
          <w:rPr>
            <w:noProof/>
            <w:webHidden/>
          </w:rPr>
          <w:tab/>
        </w:r>
        <w:r w:rsidRPr="0086275E">
          <w:rPr>
            <w:noProof/>
            <w:webHidden/>
          </w:rPr>
          <w:fldChar w:fldCharType="begin"/>
        </w:r>
        <w:r w:rsidRPr="0086275E">
          <w:rPr>
            <w:noProof/>
            <w:webHidden/>
          </w:rPr>
          <w:instrText xml:space="preserve"> PAGEREF _Toc204621641 \h </w:instrText>
        </w:r>
        <w:r w:rsidRPr="0086275E">
          <w:rPr>
            <w:noProof/>
            <w:webHidden/>
          </w:rPr>
        </w:r>
        <w:r w:rsidRPr="0086275E">
          <w:rPr>
            <w:noProof/>
            <w:webHidden/>
          </w:rPr>
          <w:fldChar w:fldCharType="separate"/>
        </w:r>
        <w:r w:rsidR="003F267A">
          <w:rPr>
            <w:noProof/>
            <w:webHidden/>
          </w:rPr>
          <w:t>3</w:t>
        </w:r>
        <w:r w:rsidRPr="0086275E">
          <w:rPr>
            <w:noProof/>
            <w:webHidden/>
          </w:rPr>
          <w:fldChar w:fldCharType="end"/>
        </w:r>
      </w:hyperlink>
    </w:p>
    <w:p w14:paraId="47B545D6" w14:textId="7E695F40" w:rsidR="0086275E" w:rsidRPr="0086275E" w:rsidRDefault="0086275E">
      <w:pPr>
        <w:pStyle w:val="Sommario1"/>
        <w:tabs>
          <w:tab w:val="right" w:leader="dot" w:pos="9628"/>
        </w:tabs>
        <w:rPr>
          <w:rFonts w:eastAsiaTheme="minorEastAsia"/>
          <w:noProof/>
          <w:sz w:val="24"/>
          <w:szCs w:val="24"/>
          <w:lang w:eastAsia="it-IT"/>
        </w:rPr>
      </w:pPr>
      <w:hyperlink w:anchor="_Toc204621642" w:history="1">
        <w:r w:rsidRPr="0086275E">
          <w:rPr>
            <w:rStyle w:val="Collegamentoipertestuale"/>
            <w:noProof/>
            <w:lang w:val="en-US"/>
          </w:rPr>
          <w:t>Privilege escalation</w:t>
        </w:r>
        <w:r w:rsidRPr="0086275E">
          <w:rPr>
            <w:noProof/>
            <w:webHidden/>
          </w:rPr>
          <w:tab/>
        </w:r>
        <w:r w:rsidRPr="0086275E">
          <w:rPr>
            <w:noProof/>
            <w:webHidden/>
          </w:rPr>
          <w:fldChar w:fldCharType="begin"/>
        </w:r>
        <w:r w:rsidRPr="0086275E">
          <w:rPr>
            <w:noProof/>
            <w:webHidden/>
          </w:rPr>
          <w:instrText xml:space="preserve"> PAGEREF _Toc204621642 \h </w:instrText>
        </w:r>
        <w:r w:rsidRPr="0086275E">
          <w:rPr>
            <w:noProof/>
            <w:webHidden/>
          </w:rPr>
        </w:r>
        <w:r w:rsidRPr="0086275E">
          <w:rPr>
            <w:noProof/>
            <w:webHidden/>
          </w:rPr>
          <w:fldChar w:fldCharType="separate"/>
        </w:r>
        <w:r w:rsidR="003F267A">
          <w:rPr>
            <w:noProof/>
            <w:webHidden/>
          </w:rPr>
          <w:t>4</w:t>
        </w:r>
        <w:r w:rsidRPr="0086275E">
          <w:rPr>
            <w:noProof/>
            <w:webHidden/>
          </w:rPr>
          <w:fldChar w:fldCharType="end"/>
        </w:r>
      </w:hyperlink>
    </w:p>
    <w:p w14:paraId="104506DA" w14:textId="36E4052F" w:rsidR="0086275E" w:rsidRPr="0086275E" w:rsidRDefault="0086275E">
      <w:pPr>
        <w:pStyle w:val="Sommario1"/>
        <w:tabs>
          <w:tab w:val="right" w:leader="dot" w:pos="9628"/>
        </w:tabs>
        <w:rPr>
          <w:rFonts w:eastAsiaTheme="minorEastAsia"/>
          <w:noProof/>
          <w:sz w:val="24"/>
          <w:szCs w:val="24"/>
          <w:lang w:eastAsia="it-IT"/>
        </w:rPr>
      </w:pPr>
      <w:hyperlink w:anchor="_Toc204621643" w:history="1">
        <w:r w:rsidRPr="0086275E">
          <w:rPr>
            <w:rStyle w:val="Collegamentoipertestuale"/>
            <w:noProof/>
            <w:lang w:val="en-US"/>
          </w:rPr>
          <w:t>Personal comments</w:t>
        </w:r>
        <w:r w:rsidRPr="0086275E">
          <w:rPr>
            <w:noProof/>
            <w:webHidden/>
          </w:rPr>
          <w:tab/>
        </w:r>
        <w:r w:rsidRPr="0086275E">
          <w:rPr>
            <w:noProof/>
            <w:webHidden/>
          </w:rPr>
          <w:fldChar w:fldCharType="begin"/>
        </w:r>
        <w:r w:rsidRPr="0086275E">
          <w:rPr>
            <w:noProof/>
            <w:webHidden/>
          </w:rPr>
          <w:instrText xml:space="preserve"> PAGEREF _Toc204621643 \h </w:instrText>
        </w:r>
        <w:r w:rsidRPr="0086275E">
          <w:rPr>
            <w:noProof/>
            <w:webHidden/>
          </w:rPr>
        </w:r>
        <w:r w:rsidRPr="0086275E">
          <w:rPr>
            <w:noProof/>
            <w:webHidden/>
          </w:rPr>
          <w:fldChar w:fldCharType="separate"/>
        </w:r>
        <w:r w:rsidR="003F267A">
          <w:rPr>
            <w:noProof/>
            <w:webHidden/>
          </w:rPr>
          <w:t>5</w:t>
        </w:r>
        <w:r w:rsidRPr="0086275E">
          <w:rPr>
            <w:noProof/>
            <w:webHidden/>
          </w:rPr>
          <w:fldChar w:fldCharType="end"/>
        </w:r>
      </w:hyperlink>
    </w:p>
    <w:p w14:paraId="43248015" w14:textId="11EEF8B1" w:rsidR="0086275E" w:rsidRPr="0086275E" w:rsidRDefault="0086275E">
      <w:pPr>
        <w:pStyle w:val="Sommario1"/>
        <w:tabs>
          <w:tab w:val="right" w:leader="dot" w:pos="9628"/>
        </w:tabs>
        <w:rPr>
          <w:rFonts w:eastAsiaTheme="minorEastAsia"/>
          <w:noProof/>
          <w:sz w:val="24"/>
          <w:szCs w:val="24"/>
          <w:lang w:eastAsia="it-IT"/>
        </w:rPr>
      </w:pPr>
      <w:hyperlink w:anchor="_Toc204621644" w:history="1">
        <w:r w:rsidRPr="0086275E">
          <w:rPr>
            <w:rStyle w:val="Collegamentoipertestuale"/>
            <w:noProof/>
            <w:lang w:val="en-US"/>
          </w:rPr>
          <w:t>Appendix A – CVE-2018-17552</w:t>
        </w:r>
        <w:r w:rsidRPr="0086275E">
          <w:rPr>
            <w:noProof/>
            <w:webHidden/>
          </w:rPr>
          <w:tab/>
        </w:r>
        <w:r w:rsidRPr="0086275E">
          <w:rPr>
            <w:noProof/>
            <w:webHidden/>
          </w:rPr>
          <w:fldChar w:fldCharType="begin"/>
        </w:r>
        <w:r w:rsidRPr="0086275E">
          <w:rPr>
            <w:noProof/>
            <w:webHidden/>
          </w:rPr>
          <w:instrText xml:space="preserve"> PAGEREF _Toc204621644 \h </w:instrText>
        </w:r>
        <w:r w:rsidRPr="0086275E">
          <w:rPr>
            <w:noProof/>
            <w:webHidden/>
          </w:rPr>
        </w:r>
        <w:r w:rsidRPr="0086275E">
          <w:rPr>
            <w:noProof/>
            <w:webHidden/>
          </w:rPr>
          <w:fldChar w:fldCharType="separate"/>
        </w:r>
        <w:r w:rsidR="003F267A">
          <w:rPr>
            <w:noProof/>
            <w:webHidden/>
          </w:rPr>
          <w:t>5</w:t>
        </w:r>
        <w:r w:rsidRPr="0086275E">
          <w:rPr>
            <w:noProof/>
            <w:webHidden/>
          </w:rPr>
          <w:fldChar w:fldCharType="end"/>
        </w:r>
      </w:hyperlink>
    </w:p>
    <w:p w14:paraId="6A5289E1" w14:textId="53C73A68" w:rsidR="0086275E" w:rsidRPr="0086275E" w:rsidRDefault="0086275E">
      <w:pPr>
        <w:pStyle w:val="Sommario1"/>
        <w:tabs>
          <w:tab w:val="right" w:leader="dot" w:pos="9628"/>
        </w:tabs>
        <w:rPr>
          <w:rFonts w:eastAsiaTheme="minorEastAsia"/>
          <w:noProof/>
          <w:sz w:val="24"/>
          <w:szCs w:val="24"/>
          <w:lang w:eastAsia="it-IT"/>
        </w:rPr>
      </w:pPr>
      <w:hyperlink w:anchor="_Toc204621645" w:history="1">
        <w:r w:rsidRPr="0086275E">
          <w:rPr>
            <w:rStyle w:val="Collegamentoipertestuale"/>
            <w:noProof/>
            <w:lang w:val="en-US"/>
          </w:rPr>
          <w:t>Appendix B – CVE-2018-17553</w:t>
        </w:r>
        <w:r w:rsidRPr="0086275E">
          <w:rPr>
            <w:noProof/>
            <w:webHidden/>
          </w:rPr>
          <w:tab/>
        </w:r>
        <w:r w:rsidRPr="0086275E">
          <w:rPr>
            <w:noProof/>
            <w:webHidden/>
          </w:rPr>
          <w:fldChar w:fldCharType="begin"/>
        </w:r>
        <w:r w:rsidRPr="0086275E">
          <w:rPr>
            <w:noProof/>
            <w:webHidden/>
          </w:rPr>
          <w:instrText xml:space="preserve"> PAGEREF _Toc204621645 \h </w:instrText>
        </w:r>
        <w:r w:rsidRPr="0086275E">
          <w:rPr>
            <w:noProof/>
            <w:webHidden/>
          </w:rPr>
        </w:r>
        <w:r w:rsidRPr="0086275E">
          <w:rPr>
            <w:noProof/>
            <w:webHidden/>
          </w:rPr>
          <w:fldChar w:fldCharType="separate"/>
        </w:r>
        <w:r w:rsidR="003F267A">
          <w:rPr>
            <w:noProof/>
            <w:webHidden/>
          </w:rPr>
          <w:t>5</w:t>
        </w:r>
        <w:r w:rsidRPr="0086275E">
          <w:rPr>
            <w:noProof/>
            <w:webHidden/>
          </w:rPr>
          <w:fldChar w:fldCharType="end"/>
        </w:r>
      </w:hyperlink>
    </w:p>
    <w:p w14:paraId="7B807E49" w14:textId="4F376DAF" w:rsidR="0086275E" w:rsidRPr="0086275E" w:rsidRDefault="0086275E">
      <w:pPr>
        <w:pStyle w:val="Sommario1"/>
        <w:tabs>
          <w:tab w:val="right" w:leader="dot" w:pos="9628"/>
        </w:tabs>
        <w:rPr>
          <w:rFonts w:eastAsiaTheme="minorEastAsia"/>
          <w:noProof/>
          <w:sz w:val="24"/>
          <w:szCs w:val="24"/>
          <w:lang w:eastAsia="it-IT"/>
        </w:rPr>
      </w:pPr>
      <w:hyperlink w:anchor="_Toc204621646" w:history="1">
        <w:r w:rsidRPr="0086275E">
          <w:rPr>
            <w:rStyle w:val="Collegamentoipertestuale"/>
            <w:noProof/>
            <w:lang w:val="en-US"/>
          </w:rPr>
          <w:t>References</w:t>
        </w:r>
        <w:r w:rsidRPr="0086275E">
          <w:rPr>
            <w:noProof/>
            <w:webHidden/>
          </w:rPr>
          <w:tab/>
        </w:r>
        <w:r w:rsidRPr="0086275E">
          <w:rPr>
            <w:noProof/>
            <w:webHidden/>
          </w:rPr>
          <w:fldChar w:fldCharType="begin"/>
        </w:r>
        <w:r w:rsidRPr="0086275E">
          <w:rPr>
            <w:noProof/>
            <w:webHidden/>
          </w:rPr>
          <w:instrText xml:space="preserve"> PAGEREF _Toc204621646 \h </w:instrText>
        </w:r>
        <w:r w:rsidRPr="0086275E">
          <w:rPr>
            <w:noProof/>
            <w:webHidden/>
          </w:rPr>
        </w:r>
        <w:r w:rsidRPr="0086275E">
          <w:rPr>
            <w:noProof/>
            <w:webHidden/>
          </w:rPr>
          <w:fldChar w:fldCharType="separate"/>
        </w:r>
        <w:r w:rsidR="003F267A">
          <w:rPr>
            <w:noProof/>
            <w:webHidden/>
          </w:rPr>
          <w:t>5</w:t>
        </w:r>
        <w:r w:rsidRPr="0086275E">
          <w:rPr>
            <w:noProof/>
            <w:webHidden/>
          </w:rPr>
          <w:fldChar w:fldCharType="end"/>
        </w:r>
      </w:hyperlink>
    </w:p>
    <w:p w14:paraId="4CFEF614" w14:textId="0B79B8E6" w:rsidR="00CB3015" w:rsidRPr="00CB3015" w:rsidRDefault="00CB3015" w:rsidP="00CB3015">
      <w:pPr>
        <w:rPr>
          <w:lang w:val="en-US"/>
        </w:rPr>
      </w:pPr>
      <w:r w:rsidRPr="0086275E">
        <w:rPr>
          <w:lang w:val="en-US"/>
        </w:rPr>
        <w:fldChar w:fldCharType="end"/>
      </w:r>
    </w:p>
    <w:p w14:paraId="77343B9E" w14:textId="7883258C" w:rsidR="00CB3015" w:rsidRPr="00D265A3" w:rsidRDefault="00CB3015" w:rsidP="00CB3015">
      <w:pPr>
        <w:pStyle w:val="Titolo1"/>
      </w:pPr>
      <w:bookmarkStart w:id="1" w:name="_Toc204621637"/>
      <w:r w:rsidRPr="00D265A3">
        <w:rPr>
          <w:b/>
          <w:bCs/>
          <w:color w:val="auto"/>
        </w:rPr>
        <w:t>List of pictures</w:t>
      </w:r>
      <w:bookmarkEnd w:id="1"/>
    </w:p>
    <w:p w14:paraId="6AD4D212" w14:textId="706E89F3" w:rsidR="0086275E" w:rsidRDefault="0086275E">
      <w:pPr>
        <w:pStyle w:val="Indicedellefigure"/>
        <w:tabs>
          <w:tab w:val="right" w:leader="dot" w:pos="9628"/>
        </w:tabs>
        <w:rPr>
          <w:rFonts w:eastAsiaTheme="minorEastAsia"/>
          <w:noProof/>
          <w:sz w:val="24"/>
          <w:szCs w:val="24"/>
          <w:lang w:eastAsia="it-IT"/>
        </w:rPr>
      </w:pPr>
      <w:r>
        <w:fldChar w:fldCharType="begin"/>
      </w:r>
      <w:r>
        <w:instrText xml:space="preserve"> TOC \h \z \c "Figure" </w:instrText>
      </w:r>
      <w:r>
        <w:fldChar w:fldCharType="separate"/>
      </w:r>
      <w:hyperlink w:anchor="_Toc204621609" w:history="1">
        <w:r w:rsidRPr="00146616">
          <w:rPr>
            <w:rStyle w:val="Collegamentoipertestuale"/>
            <w:noProof/>
            <w:lang w:val="en-US"/>
          </w:rPr>
          <w:t>Figure 1 - nMap scan results</w:t>
        </w:r>
        <w:r>
          <w:rPr>
            <w:noProof/>
            <w:webHidden/>
          </w:rPr>
          <w:tab/>
        </w:r>
        <w:r>
          <w:rPr>
            <w:noProof/>
            <w:webHidden/>
          </w:rPr>
          <w:fldChar w:fldCharType="begin"/>
        </w:r>
        <w:r>
          <w:rPr>
            <w:noProof/>
            <w:webHidden/>
          </w:rPr>
          <w:instrText xml:space="preserve"> PAGEREF _Toc204621609 \h </w:instrText>
        </w:r>
        <w:r>
          <w:rPr>
            <w:noProof/>
            <w:webHidden/>
          </w:rPr>
        </w:r>
        <w:r>
          <w:rPr>
            <w:noProof/>
            <w:webHidden/>
          </w:rPr>
          <w:fldChar w:fldCharType="separate"/>
        </w:r>
        <w:r w:rsidR="003F267A">
          <w:rPr>
            <w:noProof/>
            <w:webHidden/>
          </w:rPr>
          <w:t>2</w:t>
        </w:r>
        <w:r>
          <w:rPr>
            <w:noProof/>
            <w:webHidden/>
          </w:rPr>
          <w:fldChar w:fldCharType="end"/>
        </w:r>
      </w:hyperlink>
    </w:p>
    <w:p w14:paraId="018BF747" w14:textId="68CEE9AC" w:rsidR="0086275E" w:rsidRDefault="0086275E">
      <w:pPr>
        <w:pStyle w:val="Indicedellefigure"/>
        <w:tabs>
          <w:tab w:val="right" w:leader="dot" w:pos="9628"/>
        </w:tabs>
        <w:rPr>
          <w:rFonts w:eastAsiaTheme="minorEastAsia"/>
          <w:noProof/>
          <w:sz w:val="24"/>
          <w:szCs w:val="24"/>
          <w:lang w:eastAsia="it-IT"/>
        </w:rPr>
      </w:pPr>
      <w:hyperlink w:anchor="_Toc204621610" w:history="1">
        <w:r w:rsidRPr="00146616">
          <w:rPr>
            <w:rStyle w:val="Collegamentoipertestuale"/>
            <w:noProof/>
            <w:lang w:val="en-US"/>
          </w:rPr>
          <w:t>Figure 2 - Path to the web application on the domain</w:t>
        </w:r>
        <w:r>
          <w:rPr>
            <w:noProof/>
            <w:webHidden/>
          </w:rPr>
          <w:tab/>
        </w:r>
        <w:r>
          <w:rPr>
            <w:noProof/>
            <w:webHidden/>
          </w:rPr>
          <w:fldChar w:fldCharType="begin"/>
        </w:r>
        <w:r>
          <w:rPr>
            <w:noProof/>
            <w:webHidden/>
          </w:rPr>
          <w:instrText xml:space="preserve"> PAGEREF _Toc204621610 \h </w:instrText>
        </w:r>
        <w:r>
          <w:rPr>
            <w:noProof/>
            <w:webHidden/>
          </w:rPr>
        </w:r>
        <w:r>
          <w:rPr>
            <w:noProof/>
            <w:webHidden/>
          </w:rPr>
          <w:fldChar w:fldCharType="separate"/>
        </w:r>
        <w:r w:rsidR="003F267A">
          <w:rPr>
            <w:noProof/>
            <w:webHidden/>
          </w:rPr>
          <w:t>3</w:t>
        </w:r>
        <w:r>
          <w:rPr>
            <w:noProof/>
            <w:webHidden/>
          </w:rPr>
          <w:fldChar w:fldCharType="end"/>
        </w:r>
      </w:hyperlink>
    </w:p>
    <w:p w14:paraId="719A0049" w14:textId="1B12C805" w:rsidR="0086275E" w:rsidRDefault="0086275E">
      <w:pPr>
        <w:pStyle w:val="Indicedellefigure"/>
        <w:tabs>
          <w:tab w:val="right" w:leader="dot" w:pos="9628"/>
        </w:tabs>
        <w:rPr>
          <w:rFonts w:eastAsiaTheme="minorEastAsia"/>
          <w:noProof/>
          <w:sz w:val="24"/>
          <w:szCs w:val="24"/>
          <w:lang w:eastAsia="it-IT"/>
        </w:rPr>
      </w:pPr>
      <w:hyperlink w:anchor="_Toc204621611" w:history="1">
        <w:r w:rsidRPr="00146616">
          <w:rPr>
            <w:rStyle w:val="Collegamentoipertestuale"/>
            <w:noProof/>
            <w:lang w:val="en-US"/>
          </w:rPr>
          <w:t>Figure 3 - Application name and version</w:t>
        </w:r>
        <w:r>
          <w:rPr>
            <w:noProof/>
            <w:webHidden/>
          </w:rPr>
          <w:tab/>
        </w:r>
        <w:r>
          <w:rPr>
            <w:noProof/>
            <w:webHidden/>
          </w:rPr>
          <w:fldChar w:fldCharType="begin"/>
        </w:r>
        <w:r>
          <w:rPr>
            <w:noProof/>
            <w:webHidden/>
          </w:rPr>
          <w:instrText xml:space="preserve"> PAGEREF _Toc204621611 \h </w:instrText>
        </w:r>
        <w:r>
          <w:rPr>
            <w:noProof/>
            <w:webHidden/>
          </w:rPr>
        </w:r>
        <w:r>
          <w:rPr>
            <w:noProof/>
            <w:webHidden/>
          </w:rPr>
          <w:fldChar w:fldCharType="separate"/>
        </w:r>
        <w:r w:rsidR="003F267A">
          <w:rPr>
            <w:noProof/>
            <w:webHidden/>
          </w:rPr>
          <w:t>3</w:t>
        </w:r>
        <w:r>
          <w:rPr>
            <w:noProof/>
            <w:webHidden/>
          </w:rPr>
          <w:fldChar w:fldCharType="end"/>
        </w:r>
      </w:hyperlink>
    </w:p>
    <w:p w14:paraId="3C09D1C7" w14:textId="47EF2156" w:rsidR="0086275E" w:rsidRDefault="0086275E">
      <w:pPr>
        <w:pStyle w:val="Indicedellefigure"/>
        <w:tabs>
          <w:tab w:val="right" w:leader="dot" w:pos="9628"/>
        </w:tabs>
        <w:rPr>
          <w:rFonts w:eastAsiaTheme="minorEastAsia"/>
          <w:noProof/>
          <w:sz w:val="24"/>
          <w:szCs w:val="24"/>
          <w:lang w:eastAsia="it-IT"/>
        </w:rPr>
      </w:pPr>
      <w:hyperlink w:anchor="_Toc204621612" w:history="1">
        <w:r w:rsidRPr="00146616">
          <w:rPr>
            <w:rStyle w:val="Collegamentoipertestuale"/>
            <w:noProof/>
            <w:lang w:val="en-US"/>
          </w:rPr>
          <w:t>Figure 4 - Metasploit exploit module</w:t>
        </w:r>
        <w:r>
          <w:rPr>
            <w:noProof/>
            <w:webHidden/>
          </w:rPr>
          <w:tab/>
        </w:r>
        <w:r>
          <w:rPr>
            <w:noProof/>
            <w:webHidden/>
          </w:rPr>
          <w:fldChar w:fldCharType="begin"/>
        </w:r>
        <w:r>
          <w:rPr>
            <w:noProof/>
            <w:webHidden/>
          </w:rPr>
          <w:instrText xml:space="preserve"> PAGEREF _Toc204621612 \h </w:instrText>
        </w:r>
        <w:r>
          <w:rPr>
            <w:noProof/>
            <w:webHidden/>
          </w:rPr>
        </w:r>
        <w:r>
          <w:rPr>
            <w:noProof/>
            <w:webHidden/>
          </w:rPr>
          <w:fldChar w:fldCharType="separate"/>
        </w:r>
        <w:r w:rsidR="003F267A">
          <w:rPr>
            <w:noProof/>
            <w:webHidden/>
          </w:rPr>
          <w:t>4</w:t>
        </w:r>
        <w:r>
          <w:rPr>
            <w:noProof/>
            <w:webHidden/>
          </w:rPr>
          <w:fldChar w:fldCharType="end"/>
        </w:r>
      </w:hyperlink>
    </w:p>
    <w:p w14:paraId="5FC19BD4" w14:textId="6C0298E0" w:rsidR="0086275E" w:rsidRDefault="0086275E">
      <w:pPr>
        <w:pStyle w:val="Indicedellefigure"/>
        <w:tabs>
          <w:tab w:val="right" w:leader="dot" w:pos="9628"/>
        </w:tabs>
        <w:rPr>
          <w:rFonts w:eastAsiaTheme="minorEastAsia"/>
          <w:noProof/>
          <w:sz w:val="24"/>
          <w:szCs w:val="24"/>
          <w:lang w:eastAsia="it-IT"/>
        </w:rPr>
      </w:pPr>
      <w:hyperlink w:anchor="_Toc204621613" w:history="1">
        <w:r w:rsidRPr="00146616">
          <w:rPr>
            <w:rStyle w:val="Collegamentoipertestuale"/>
            <w:noProof/>
            <w:lang w:val="en-US"/>
          </w:rPr>
          <w:t>Figure 5 - Meterpreter shell</w:t>
        </w:r>
        <w:r>
          <w:rPr>
            <w:noProof/>
            <w:webHidden/>
          </w:rPr>
          <w:tab/>
        </w:r>
        <w:r>
          <w:rPr>
            <w:noProof/>
            <w:webHidden/>
          </w:rPr>
          <w:fldChar w:fldCharType="begin"/>
        </w:r>
        <w:r>
          <w:rPr>
            <w:noProof/>
            <w:webHidden/>
          </w:rPr>
          <w:instrText xml:space="preserve"> PAGEREF _Toc204621613 \h </w:instrText>
        </w:r>
        <w:r>
          <w:rPr>
            <w:noProof/>
            <w:webHidden/>
          </w:rPr>
        </w:r>
        <w:r>
          <w:rPr>
            <w:noProof/>
            <w:webHidden/>
          </w:rPr>
          <w:fldChar w:fldCharType="separate"/>
        </w:r>
        <w:r w:rsidR="003F267A">
          <w:rPr>
            <w:noProof/>
            <w:webHidden/>
          </w:rPr>
          <w:t>4</w:t>
        </w:r>
        <w:r>
          <w:rPr>
            <w:noProof/>
            <w:webHidden/>
          </w:rPr>
          <w:fldChar w:fldCharType="end"/>
        </w:r>
      </w:hyperlink>
    </w:p>
    <w:p w14:paraId="2183FA5F" w14:textId="01120FC4" w:rsidR="0086275E" w:rsidRDefault="0086275E">
      <w:pPr>
        <w:pStyle w:val="Indicedellefigure"/>
        <w:tabs>
          <w:tab w:val="right" w:leader="dot" w:pos="9628"/>
        </w:tabs>
        <w:rPr>
          <w:rFonts w:eastAsiaTheme="minorEastAsia"/>
          <w:noProof/>
          <w:sz w:val="24"/>
          <w:szCs w:val="24"/>
          <w:lang w:eastAsia="it-IT"/>
        </w:rPr>
      </w:pPr>
      <w:hyperlink w:anchor="_Toc204621614" w:history="1">
        <w:r w:rsidRPr="00146616">
          <w:rPr>
            <w:rStyle w:val="Collegamentoipertestuale"/>
            <w:noProof/>
            <w:lang w:val="en-US"/>
          </w:rPr>
          <w:t>Figure 6 - Program with unknown SUID set</w:t>
        </w:r>
        <w:r>
          <w:rPr>
            <w:noProof/>
            <w:webHidden/>
          </w:rPr>
          <w:tab/>
        </w:r>
        <w:r>
          <w:rPr>
            <w:noProof/>
            <w:webHidden/>
          </w:rPr>
          <w:fldChar w:fldCharType="begin"/>
        </w:r>
        <w:r>
          <w:rPr>
            <w:noProof/>
            <w:webHidden/>
          </w:rPr>
          <w:instrText xml:space="preserve"> PAGEREF _Toc204621614 \h </w:instrText>
        </w:r>
        <w:r>
          <w:rPr>
            <w:noProof/>
            <w:webHidden/>
          </w:rPr>
        </w:r>
        <w:r>
          <w:rPr>
            <w:noProof/>
            <w:webHidden/>
          </w:rPr>
          <w:fldChar w:fldCharType="separate"/>
        </w:r>
        <w:r w:rsidR="003F267A">
          <w:rPr>
            <w:noProof/>
            <w:webHidden/>
          </w:rPr>
          <w:t>4</w:t>
        </w:r>
        <w:r>
          <w:rPr>
            <w:noProof/>
            <w:webHidden/>
          </w:rPr>
          <w:fldChar w:fldCharType="end"/>
        </w:r>
      </w:hyperlink>
    </w:p>
    <w:p w14:paraId="5F28C6A2" w14:textId="1536D791" w:rsidR="0086275E" w:rsidRDefault="0086275E">
      <w:pPr>
        <w:pStyle w:val="Indicedellefigure"/>
        <w:tabs>
          <w:tab w:val="right" w:leader="dot" w:pos="9628"/>
        </w:tabs>
        <w:rPr>
          <w:rFonts w:eastAsiaTheme="minorEastAsia"/>
          <w:noProof/>
          <w:sz w:val="24"/>
          <w:szCs w:val="24"/>
          <w:lang w:eastAsia="it-IT"/>
        </w:rPr>
      </w:pPr>
      <w:hyperlink w:anchor="_Toc204621615" w:history="1">
        <w:r w:rsidRPr="00146616">
          <w:rPr>
            <w:rStyle w:val="Collegamentoipertestuale"/>
            <w:noProof/>
            <w:lang w:val="en-US"/>
          </w:rPr>
          <w:t>Figure 7 - Privilege escalation and root shell</w:t>
        </w:r>
        <w:r>
          <w:rPr>
            <w:noProof/>
            <w:webHidden/>
          </w:rPr>
          <w:tab/>
        </w:r>
        <w:r>
          <w:rPr>
            <w:noProof/>
            <w:webHidden/>
          </w:rPr>
          <w:fldChar w:fldCharType="begin"/>
        </w:r>
        <w:r>
          <w:rPr>
            <w:noProof/>
            <w:webHidden/>
          </w:rPr>
          <w:instrText xml:space="preserve"> PAGEREF _Toc204621615 \h </w:instrText>
        </w:r>
        <w:r>
          <w:rPr>
            <w:noProof/>
            <w:webHidden/>
          </w:rPr>
        </w:r>
        <w:r>
          <w:rPr>
            <w:noProof/>
            <w:webHidden/>
          </w:rPr>
          <w:fldChar w:fldCharType="separate"/>
        </w:r>
        <w:r w:rsidR="003F267A">
          <w:rPr>
            <w:noProof/>
            <w:webHidden/>
          </w:rPr>
          <w:t>5</w:t>
        </w:r>
        <w:r>
          <w:rPr>
            <w:noProof/>
            <w:webHidden/>
          </w:rPr>
          <w:fldChar w:fldCharType="end"/>
        </w:r>
      </w:hyperlink>
    </w:p>
    <w:p w14:paraId="68D9648E" w14:textId="3A591091" w:rsidR="00CB3015" w:rsidRPr="00D265A3" w:rsidRDefault="0086275E" w:rsidP="00CB3015">
      <w:r>
        <w:fldChar w:fldCharType="end"/>
      </w:r>
    </w:p>
    <w:p w14:paraId="0D0EA927" w14:textId="067BE9E7" w:rsidR="00CB3015" w:rsidRPr="00D265A3" w:rsidRDefault="00CB3015">
      <w:r w:rsidRPr="00D265A3">
        <w:br w:type="page"/>
      </w:r>
    </w:p>
    <w:p w14:paraId="2B957F38" w14:textId="633933AE" w:rsidR="001409A8" w:rsidRPr="00CB3015" w:rsidRDefault="001409A8" w:rsidP="001409A8">
      <w:pPr>
        <w:pStyle w:val="Titolo1"/>
        <w:rPr>
          <w:b/>
          <w:bCs/>
          <w:color w:val="auto"/>
          <w:u w:val="single"/>
          <w:lang w:val="en-US"/>
        </w:rPr>
      </w:pPr>
      <w:bookmarkStart w:id="2" w:name="_Toc204621638"/>
      <w:r w:rsidRPr="00CB3015">
        <w:rPr>
          <w:b/>
          <w:bCs/>
          <w:color w:val="auto"/>
          <w:u w:val="single"/>
          <w:lang w:val="en-US"/>
        </w:rPr>
        <w:lastRenderedPageBreak/>
        <w:t>Disclaimer</w:t>
      </w:r>
      <w:bookmarkEnd w:id="2"/>
    </w:p>
    <w:p w14:paraId="6D772408" w14:textId="37CC4192" w:rsidR="001409A8" w:rsidRDefault="001409A8" w:rsidP="001409A8">
      <w:pPr>
        <w:rPr>
          <w:lang w:val="en-US"/>
        </w:rPr>
      </w:pPr>
      <w:r w:rsidRPr="00CB3015">
        <w:rPr>
          <w:lang w:val="en-US"/>
        </w:rPr>
        <w:t xml:space="preserve">I do </w:t>
      </w:r>
      <w:r w:rsidR="003E7890">
        <w:rPr>
          <w:lang w:val="en-US"/>
        </w:rPr>
        <w:t>this</w:t>
      </w:r>
      <w:r w:rsidRPr="00CB3015">
        <w:rPr>
          <w:lang w:val="en-US"/>
        </w:rPr>
        <w:t xml:space="preserve"> box to learn things and challenge myself. I’m not </w:t>
      </w:r>
      <w:r w:rsidR="004917A9" w:rsidRPr="00CB3015">
        <w:rPr>
          <w:lang w:val="en-US"/>
        </w:rPr>
        <w:t>a kind of penetration tester</w:t>
      </w:r>
      <w:r w:rsidRPr="00CB3015">
        <w:rPr>
          <w:lang w:val="en-US"/>
        </w:rPr>
        <w:t xml:space="preserve"> guru who always knows where to look for the right answer. Use it as a guide or support. </w:t>
      </w:r>
      <w:r w:rsidR="004917A9" w:rsidRPr="00CB3015">
        <w:rPr>
          <w:lang w:val="en-US"/>
        </w:rPr>
        <w:t>Remember that i</w:t>
      </w:r>
      <w:r w:rsidRPr="00CB3015">
        <w:rPr>
          <w:lang w:val="en-US"/>
        </w:rPr>
        <w:t>t is always better to try it by yourself. All data and information provided on my walkthrough are for informational and educational purpose only. The tutorial and demo provided here is only for those who</w:t>
      </w:r>
      <w:r w:rsidR="003354CC">
        <w:rPr>
          <w:lang w:val="en-US"/>
        </w:rPr>
        <w:t xml:space="preserve"> a</w:t>
      </w:r>
      <w:r w:rsidRPr="00CB3015">
        <w:rPr>
          <w:lang w:val="en-US"/>
        </w:rPr>
        <w:t>re willing and curious to know and learn about Ethical Hacking, Security and Penetration Testing.</w:t>
      </w:r>
    </w:p>
    <w:p w14:paraId="23E37555" w14:textId="53D01DB8" w:rsidR="00B95A87" w:rsidRPr="00CB3015" w:rsidRDefault="00B95A87" w:rsidP="001409A8">
      <w:pPr>
        <w:rPr>
          <w:lang w:val="en-US"/>
        </w:rPr>
      </w:pPr>
      <w:r>
        <w:rPr>
          <w:lang w:val="en-US"/>
        </w:rPr>
        <w:t xml:space="preserve">Just </w:t>
      </w:r>
      <w:r w:rsidR="00B672A4">
        <w:rPr>
          <w:lang w:val="en-US"/>
        </w:rPr>
        <w:t>to say</w:t>
      </w:r>
      <w:r>
        <w:rPr>
          <w:lang w:val="en-US"/>
        </w:rPr>
        <w:t xml:space="preserve">: I am not an English </w:t>
      </w:r>
      <w:r w:rsidR="00626D66">
        <w:rPr>
          <w:lang w:val="en-US"/>
        </w:rPr>
        <w:t xml:space="preserve">native </w:t>
      </w:r>
      <w:r>
        <w:rPr>
          <w:lang w:val="en-US"/>
        </w:rPr>
        <w:t xml:space="preserve">person, so sorry if </w:t>
      </w:r>
      <w:r w:rsidR="00D23825">
        <w:rPr>
          <w:lang w:val="en-US"/>
        </w:rPr>
        <w:t>I did</w:t>
      </w:r>
      <w:r>
        <w:rPr>
          <w:lang w:val="en-US"/>
        </w:rPr>
        <w:t xml:space="preserve"> some grammatical and syntax </w:t>
      </w:r>
      <w:r w:rsidR="00D23825">
        <w:rPr>
          <w:lang w:val="en-US"/>
        </w:rPr>
        <w:t>mistakes</w:t>
      </w:r>
      <w:r>
        <w:rPr>
          <w:lang w:val="en-US"/>
        </w:rPr>
        <w:t>.</w:t>
      </w:r>
    </w:p>
    <w:p w14:paraId="206F0A46" w14:textId="2454A4F4" w:rsidR="00060C0E" w:rsidRPr="00CB3015" w:rsidRDefault="00060C0E" w:rsidP="00060C0E">
      <w:pPr>
        <w:pStyle w:val="Titolo1"/>
        <w:rPr>
          <w:b/>
          <w:bCs/>
          <w:color w:val="auto"/>
          <w:u w:val="single"/>
          <w:lang w:val="en-US"/>
        </w:rPr>
      </w:pPr>
      <w:bookmarkStart w:id="3" w:name="_Toc204621639"/>
      <w:r w:rsidRPr="00CB3015">
        <w:rPr>
          <w:b/>
          <w:bCs/>
          <w:color w:val="auto"/>
          <w:u w:val="single"/>
          <w:lang w:val="en-US"/>
        </w:rPr>
        <w:t>Reconnaissance</w:t>
      </w:r>
      <w:bookmarkEnd w:id="3"/>
    </w:p>
    <w:p w14:paraId="5B46BE0D" w14:textId="2E4EC22E" w:rsidR="00633AD3" w:rsidRDefault="00060C0E" w:rsidP="00633AD3">
      <w:pPr>
        <w:rPr>
          <w:lang w:val="en-US"/>
        </w:rPr>
      </w:pPr>
      <w:r w:rsidRPr="00CB3015">
        <w:rPr>
          <w:lang w:val="en-US"/>
        </w:rPr>
        <w:t>The result</w:t>
      </w:r>
      <w:r w:rsidR="00A84B06" w:rsidRPr="00CB3015">
        <w:rPr>
          <w:lang w:val="en-US"/>
        </w:rPr>
        <w:t>s</w:t>
      </w:r>
      <w:r w:rsidRPr="00CB3015">
        <w:rPr>
          <w:lang w:val="en-US"/>
        </w:rPr>
        <w:t xml:space="preserve"> of an initial nMap scan </w:t>
      </w:r>
      <w:r w:rsidR="00A84B06" w:rsidRPr="00CB3015">
        <w:rPr>
          <w:lang w:val="en-US"/>
        </w:rPr>
        <w:t>are</w:t>
      </w:r>
      <w:r w:rsidRPr="00CB3015">
        <w:rPr>
          <w:lang w:val="en-US"/>
        </w:rPr>
        <w:t xml:space="preserve"> the following:</w:t>
      </w:r>
    </w:p>
    <w:p w14:paraId="7F319CAC" w14:textId="77777777" w:rsidR="0017297E" w:rsidRDefault="0017297E" w:rsidP="0017297E">
      <w:pPr>
        <w:keepNext/>
        <w:jc w:val="center"/>
      </w:pPr>
      <w:r>
        <w:rPr>
          <w:noProof/>
          <w:lang w:val="en-US"/>
        </w:rPr>
        <w:drawing>
          <wp:inline distT="0" distB="0" distL="0" distR="0" wp14:anchorId="693C32D8" wp14:editId="4857D7E6">
            <wp:extent cx="6120130" cy="3539490"/>
            <wp:effectExtent l="0" t="0" r="0" b="3810"/>
            <wp:docPr id="651392360"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1392360" name="Immagine 651392360"/>
                    <pic:cNvPicPr/>
                  </pic:nvPicPr>
                  <pic:blipFill>
                    <a:blip r:embed="rId6">
                      <a:extLst>
                        <a:ext uri="{28A0092B-C50C-407E-A947-70E740481C1C}">
                          <a14:useLocalDpi xmlns:a14="http://schemas.microsoft.com/office/drawing/2010/main" val="0"/>
                        </a:ext>
                      </a:extLst>
                    </a:blip>
                    <a:stretch>
                      <a:fillRect/>
                    </a:stretch>
                  </pic:blipFill>
                  <pic:spPr>
                    <a:xfrm>
                      <a:off x="0" y="0"/>
                      <a:ext cx="6120130" cy="3539490"/>
                    </a:xfrm>
                    <a:prstGeom prst="rect">
                      <a:avLst/>
                    </a:prstGeom>
                  </pic:spPr>
                </pic:pic>
              </a:graphicData>
            </a:graphic>
          </wp:inline>
        </w:drawing>
      </w:r>
    </w:p>
    <w:p w14:paraId="1A313D56" w14:textId="6853803C" w:rsidR="00633AD3" w:rsidRDefault="0017297E" w:rsidP="0017297E">
      <w:pPr>
        <w:pStyle w:val="Didascalia"/>
        <w:jc w:val="center"/>
        <w:rPr>
          <w:lang w:val="en-US"/>
        </w:rPr>
      </w:pPr>
      <w:bookmarkStart w:id="4" w:name="_Toc204621609"/>
      <w:r w:rsidRPr="0017297E">
        <w:rPr>
          <w:lang w:val="en-US"/>
        </w:rPr>
        <w:t xml:space="preserve">Figure </w:t>
      </w:r>
      <w:r>
        <w:fldChar w:fldCharType="begin"/>
      </w:r>
      <w:r w:rsidRPr="0017297E">
        <w:rPr>
          <w:lang w:val="en-US"/>
        </w:rPr>
        <w:instrText xml:space="preserve"> SEQ Figure \* ARABIC </w:instrText>
      </w:r>
      <w:r>
        <w:fldChar w:fldCharType="separate"/>
      </w:r>
      <w:r w:rsidR="003F267A">
        <w:rPr>
          <w:noProof/>
          <w:lang w:val="en-US"/>
        </w:rPr>
        <w:t>1</w:t>
      </w:r>
      <w:r>
        <w:fldChar w:fldCharType="end"/>
      </w:r>
      <w:r w:rsidRPr="0017297E">
        <w:rPr>
          <w:lang w:val="en-US"/>
        </w:rPr>
        <w:t xml:space="preserve"> - nMap scan results</w:t>
      </w:r>
      <w:bookmarkEnd w:id="4"/>
    </w:p>
    <w:p w14:paraId="6CEC5F0A" w14:textId="716E7C0A" w:rsidR="00633AD3" w:rsidRDefault="0017297E" w:rsidP="00633AD3">
      <w:pPr>
        <w:rPr>
          <w:b/>
          <w:bCs/>
          <w:u w:val="single"/>
          <w:lang w:val="en-US"/>
        </w:rPr>
      </w:pPr>
      <w:r>
        <w:rPr>
          <w:lang w:val="en-US"/>
        </w:rPr>
        <w:t>Open ports are 22, 53 and 80. Therefore, enabled services are SSH (22) and DNS (53). Also, a web application is running on port 80. Lastly, nMap recognized Linux as operative system.</w:t>
      </w:r>
    </w:p>
    <w:p w14:paraId="38416F98" w14:textId="4162DABB" w:rsidR="00633AD3" w:rsidRDefault="00D265A3" w:rsidP="00D265A3">
      <w:pPr>
        <w:pStyle w:val="Titolo1"/>
        <w:rPr>
          <w:b/>
          <w:bCs/>
          <w:color w:val="auto"/>
          <w:u w:val="single"/>
          <w:lang w:val="en-US"/>
        </w:rPr>
      </w:pPr>
      <w:bookmarkStart w:id="5" w:name="_Toc204621640"/>
      <w:r>
        <w:rPr>
          <w:b/>
          <w:bCs/>
          <w:color w:val="auto"/>
          <w:u w:val="single"/>
          <w:lang w:val="en-US"/>
        </w:rPr>
        <w:t>Initial foothold</w:t>
      </w:r>
      <w:bookmarkEnd w:id="5"/>
    </w:p>
    <w:p w14:paraId="03EE709C" w14:textId="422BCADD" w:rsidR="00633AD3" w:rsidRDefault="0017297E" w:rsidP="00633AD3">
      <w:pPr>
        <w:rPr>
          <w:rFonts w:eastAsiaTheme="minorEastAsia"/>
          <w:lang w:val="en-US"/>
        </w:rPr>
      </w:pPr>
      <w:r>
        <w:rPr>
          <w:lang w:val="en-US"/>
        </w:rPr>
        <w:t xml:space="preserve">First thing I did was analyzing the web application running on port 80. However, I didn’t find anything useful, but an email in the source code of its index page. Therefore, I tried to explore the domain found in the e-mail address. To accomplish this task, I added an entry in my </w:t>
      </w:r>
      <m:oMath>
        <m:r>
          <w:rPr>
            <w:rFonts w:ascii="Cambria Math" w:hAnsi="Cambria Math"/>
            <w:lang w:val="en-US"/>
          </w:rPr>
          <m:t>/etc/hosts</m:t>
        </m:r>
      </m:oMath>
      <w:r>
        <w:rPr>
          <w:rFonts w:eastAsiaTheme="minorEastAsia"/>
          <w:lang w:val="en-US"/>
        </w:rPr>
        <w:t xml:space="preserve"> file. At this point, when I browsed to it, I found a new web application. In particular, the index page was the </w:t>
      </w:r>
      <w:proofErr w:type="spellStart"/>
      <w:r>
        <w:rPr>
          <w:rFonts w:eastAsiaTheme="minorEastAsia"/>
          <w:lang w:val="en-US"/>
        </w:rPr>
        <w:t>PHPInfo</w:t>
      </w:r>
      <w:proofErr w:type="spellEnd"/>
      <w:r>
        <w:rPr>
          <w:rFonts w:eastAsiaTheme="minorEastAsia"/>
          <w:lang w:val="en-US"/>
        </w:rPr>
        <w:t xml:space="preserve"> page. Therefore, I analyzed it running ffuf tool and I found the actual application relative to the domain:</w:t>
      </w:r>
    </w:p>
    <w:p w14:paraId="138DE428" w14:textId="77777777" w:rsidR="0017297E" w:rsidRDefault="0017297E" w:rsidP="0017297E">
      <w:pPr>
        <w:keepNext/>
        <w:jc w:val="center"/>
      </w:pPr>
      <w:r>
        <w:rPr>
          <w:noProof/>
          <w:lang w:val="en-US"/>
        </w:rPr>
        <w:lastRenderedPageBreak/>
        <w:drawing>
          <wp:inline distT="0" distB="0" distL="0" distR="0" wp14:anchorId="3376E7B6" wp14:editId="2A4F41A0">
            <wp:extent cx="4794083" cy="4198620"/>
            <wp:effectExtent l="0" t="0" r="6985" b="0"/>
            <wp:docPr id="1456682386"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6682386" name="Immagine 1456682386"/>
                    <pic:cNvPicPr/>
                  </pic:nvPicPr>
                  <pic:blipFill>
                    <a:blip r:embed="rId7">
                      <a:extLst>
                        <a:ext uri="{28A0092B-C50C-407E-A947-70E740481C1C}">
                          <a14:useLocalDpi xmlns:a14="http://schemas.microsoft.com/office/drawing/2010/main" val="0"/>
                        </a:ext>
                      </a:extLst>
                    </a:blip>
                    <a:stretch>
                      <a:fillRect/>
                    </a:stretch>
                  </pic:blipFill>
                  <pic:spPr>
                    <a:xfrm>
                      <a:off x="0" y="0"/>
                      <a:ext cx="4801168" cy="4204825"/>
                    </a:xfrm>
                    <a:prstGeom prst="rect">
                      <a:avLst/>
                    </a:prstGeom>
                  </pic:spPr>
                </pic:pic>
              </a:graphicData>
            </a:graphic>
          </wp:inline>
        </w:drawing>
      </w:r>
    </w:p>
    <w:p w14:paraId="4D0124D2" w14:textId="5C1FC94F" w:rsidR="0017297E" w:rsidRDefault="0017297E" w:rsidP="0017297E">
      <w:pPr>
        <w:pStyle w:val="Didascalia"/>
        <w:jc w:val="center"/>
        <w:rPr>
          <w:lang w:val="en-US"/>
        </w:rPr>
      </w:pPr>
      <w:bookmarkStart w:id="6" w:name="_Toc204621610"/>
      <w:r w:rsidRPr="0017297E">
        <w:rPr>
          <w:lang w:val="en-US"/>
        </w:rPr>
        <w:t xml:space="preserve">Figure </w:t>
      </w:r>
      <w:r>
        <w:fldChar w:fldCharType="begin"/>
      </w:r>
      <w:r w:rsidRPr="0017297E">
        <w:rPr>
          <w:lang w:val="en-US"/>
        </w:rPr>
        <w:instrText xml:space="preserve"> SEQ Figure \* ARABIC </w:instrText>
      </w:r>
      <w:r>
        <w:fldChar w:fldCharType="separate"/>
      </w:r>
      <w:r w:rsidR="003F267A">
        <w:rPr>
          <w:noProof/>
          <w:lang w:val="en-US"/>
        </w:rPr>
        <w:t>2</w:t>
      </w:r>
      <w:r>
        <w:fldChar w:fldCharType="end"/>
      </w:r>
      <w:r w:rsidRPr="0017297E">
        <w:rPr>
          <w:lang w:val="en-US"/>
        </w:rPr>
        <w:t xml:space="preserve"> - Path to the web application on the domain</w:t>
      </w:r>
      <w:bookmarkEnd w:id="6"/>
    </w:p>
    <w:p w14:paraId="32AC37E7" w14:textId="15B768F0" w:rsidR="00D265A3" w:rsidRDefault="00D265A3" w:rsidP="00D265A3">
      <w:pPr>
        <w:pStyle w:val="Titolo1"/>
        <w:rPr>
          <w:b/>
          <w:bCs/>
          <w:color w:val="auto"/>
          <w:u w:val="single"/>
          <w:lang w:val="en-US"/>
        </w:rPr>
      </w:pPr>
      <w:bookmarkStart w:id="7" w:name="_Toc204621641"/>
      <w:r>
        <w:rPr>
          <w:b/>
          <w:bCs/>
          <w:color w:val="auto"/>
          <w:u w:val="single"/>
          <w:lang w:val="en-US"/>
        </w:rPr>
        <w:t>User flag</w:t>
      </w:r>
      <w:bookmarkEnd w:id="7"/>
    </w:p>
    <w:p w14:paraId="7F7A781C" w14:textId="1B1E8DB1" w:rsidR="00633AD3" w:rsidRDefault="0017297E" w:rsidP="00633AD3">
      <w:pPr>
        <w:rPr>
          <w:lang w:val="en-US"/>
        </w:rPr>
      </w:pPr>
      <w:r>
        <w:rPr>
          <w:lang w:val="en-US"/>
        </w:rPr>
        <w:t>At this point, I browsed to this web application, and I found out a login page. Also, I saw the application name and version, as shown in the following picture:</w:t>
      </w:r>
    </w:p>
    <w:p w14:paraId="68C5545E" w14:textId="77777777" w:rsidR="0017297E" w:rsidRDefault="0017297E" w:rsidP="0017297E">
      <w:pPr>
        <w:keepNext/>
        <w:jc w:val="center"/>
      </w:pPr>
      <w:r>
        <w:rPr>
          <w:noProof/>
          <w:lang w:val="en-US"/>
        </w:rPr>
        <w:drawing>
          <wp:inline distT="0" distB="0" distL="0" distR="0" wp14:anchorId="5E5CEA67" wp14:editId="13A603F2">
            <wp:extent cx="6120130" cy="2725420"/>
            <wp:effectExtent l="0" t="0" r="0" b="0"/>
            <wp:docPr id="64315389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3153893" name="Immagine 643153893"/>
                    <pic:cNvPicPr/>
                  </pic:nvPicPr>
                  <pic:blipFill>
                    <a:blip r:embed="rId8" cstate="print">
                      <a:extLst>
                        <a:ext uri="{28A0092B-C50C-407E-A947-70E740481C1C}">
                          <a14:useLocalDpi xmlns:a14="http://schemas.microsoft.com/office/drawing/2010/main" val="0"/>
                        </a:ext>
                      </a:extLst>
                    </a:blip>
                    <a:stretch>
                      <a:fillRect/>
                    </a:stretch>
                  </pic:blipFill>
                  <pic:spPr>
                    <a:xfrm>
                      <a:off x="0" y="0"/>
                      <a:ext cx="6120130" cy="2725420"/>
                    </a:xfrm>
                    <a:prstGeom prst="rect">
                      <a:avLst/>
                    </a:prstGeom>
                  </pic:spPr>
                </pic:pic>
              </a:graphicData>
            </a:graphic>
          </wp:inline>
        </w:drawing>
      </w:r>
    </w:p>
    <w:p w14:paraId="5AF2970E" w14:textId="6EB5D0B8" w:rsidR="0017297E" w:rsidRDefault="0017297E" w:rsidP="0017297E">
      <w:pPr>
        <w:pStyle w:val="Didascalia"/>
        <w:jc w:val="center"/>
        <w:rPr>
          <w:lang w:val="en-US"/>
        </w:rPr>
      </w:pPr>
      <w:bookmarkStart w:id="8" w:name="_Toc204621611"/>
      <w:r w:rsidRPr="0017297E">
        <w:rPr>
          <w:lang w:val="en-US"/>
        </w:rPr>
        <w:t xml:space="preserve">Figure </w:t>
      </w:r>
      <w:r>
        <w:fldChar w:fldCharType="begin"/>
      </w:r>
      <w:r w:rsidRPr="0017297E">
        <w:rPr>
          <w:lang w:val="en-US"/>
        </w:rPr>
        <w:instrText xml:space="preserve"> SEQ Figure \* ARABIC </w:instrText>
      </w:r>
      <w:r>
        <w:fldChar w:fldCharType="separate"/>
      </w:r>
      <w:r w:rsidR="003F267A">
        <w:rPr>
          <w:noProof/>
          <w:lang w:val="en-US"/>
        </w:rPr>
        <w:t>3</w:t>
      </w:r>
      <w:r>
        <w:fldChar w:fldCharType="end"/>
      </w:r>
      <w:r w:rsidRPr="0017297E">
        <w:rPr>
          <w:lang w:val="en-US"/>
        </w:rPr>
        <w:t xml:space="preserve"> - Application name and version</w:t>
      </w:r>
      <w:bookmarkEnd w:id="8"/>
    </w:p>
    <w:p w14:paraId="0522523F" w14:textId="7B360F28" w:rsidR="00633AD3" w:rsidRDefault="0017297E" w:rsidP="00633AD3">
      <w:pPr>
        <w:rPr>
          <w:lang w:val="en-US"/>
        </w:rPr>
      </w:pPr>
      <w:r>
        <w:rPr>
          <w:lang w:val="en-US"/>
        </w:rPr>
        <w:t>I looked for an exploit against it and I found one in Metasploit. Therefore, I set up the relative module:</w:t>
      </w:r>
    </w:p>
    <w:p w14:paraId="59F378F9" w14:textId="77777777" w:rsidR="0017297E" w:rsidRDefault="0017297E" w:rsidP="0017297E">
      <w:pPr>
        <w:keepNext/>
        <w:jc w:val="center"/>
      </w:pPr>
      <w:r>
        <w:rPr>
          <w:noProof/>
          <w:lang w:val="en-US"/>
        </w:rPr>
        <w:lastRenderedPageBreak/>
        <w:drawing>
          <wp:inline distT="0" distB="0" distL="0" distR="0" wp14:anchorId="0F1BEC89" wp14:editId="69D00C42">
            <wp:extent cx="6120130" cy="2711450"/>
            <wp:effectExtent l="0" t="0" r="0" b="0"/>
            <wp:docPr id="1604056423"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4056423" name="Immagine 1604056423"/>
                    <pic:cNvPicPr/>
                  </pic:nvPicPr>
                  <pic:blipFill>
                    <a:blip r:embed="rId9">
                      <a:extLst>
                        <a:ext uri="{28A0092B-C50C-407E-A947-70E740481C1C}">
                          <a14:useLocalDpi xmlns:a14="http://schemas.microsoft.com/office/drawing/2010/main" val="0"/>
                        </a:ext>
                      </a:extLst>
                    </a:blip>
                    <a:stretch>
                      <a:fillRect/>
                    </a:stretch>
                  </pic:blipFill>
                  <pic:spPr>
                    <a:xfrm>
                      <a:off x="0" y="0"/>
                      <a:ext cx="6120130" cy="2711450"/>
                    </a:xfrm>
                    <a:prstGeom prst="rect">
                      <a:avLst/>
                    </a:prstGeom>
                  </pic:spPr>
                </pic:pic>
              </a:graphicData>
            </a:graphic>
          </wp:inline>
        </w:drawing>
      </w:r>
    </w:p>
    <w:p w14:paraId="1A030E26" w14:textId="0EEEDA1A" w:rsidR="0017297E" w:rsidRDefault="0017297E" w:rsidP="0017297E">
      <w:pPr>
        <w:pStyle w:val="Didascalia"/>
        <w:jc w:val="center"/>
        <w:rPr>
          <w:lang w:val="en-US"/>
        </w:rPr>
      </w:pPr>
      <w:bookmarkStart w:id="9" w:name="_Toc204621612"/>
      <w:r w:rsidRPr="0017297E">
        <w:rPr>
          <w:lang w:val="en-US"/>
        </w:rPr>
        <w:t xml:space="preserve">Figure </w:t>
      </w:r>
      <w:r>
        <w:fldChar w:fldCharType="begin"/>
      </w:r>
      <w:r w:rsidRPr="0017297E">
        <w:rPr>
          <w:lang w:val="en-US"/>
        </w:rPr>
        <w:instrText xml:space="preserve"> SEQ Figure \* ARABIC </w:instrText>
      </w:r>
      <w:r>
        <w:fldChar w:fldCharType="separate"/>
      </w:r>
      <w:r w:rsidR="003F267A">
        <w:rPr>
          <w:noProof/>
          <w:lang w:val="en-US"/>
        </w:rPr>
        <w:t>4</w:t>
      </w:r>
      <w:r>
        <w:fldChar w:fldCharType="end"/>
      </w:r>
      <w:r w:rsidRPr="0017297E">
        <w:rPr>
          <w:lang w:val="en-US"/>
        </w:rPr>
        <w:t xml:space="preserve"> - Metasploit exploit module</w:t>
      </w:r>
      <w:bookmarkEnd w:id="9"/>
    </w:p>
    <w:p w14:paraId="5DEB7088" w14:textId="1000A1BA" w:rsidR="00633AD3" w:rsidRDefault="0017297E" w:rsidP="00633AD3">
      <w:pPr>
        <w:rPr>
          <w:lang w:val="en-US"/>
        </w:rPr>
      </w:pPr>
      <w:r>
        <w:rPr>
          <w:lang w:val="en-US"/>
        </w:rPr>
        <w:t>Running this module, I obtained a Meterpreter shell</w:t>
      </w:r>
      <w:r w:rsidR="00065F4E">
        <w:rPr>
          <w:lang w:val="en-US"/>
        </w:rPr>
        <w:t xml:space="preserve"> as </w:t>
      </w:r>
      <m:oMath>
        <m:r>
          <w:rPr>
            <w:rFonts w:ascii="Cambria Math" w:hAnsi="Cambria Math"/>
            <w:lang w:val="en-US"/>
          </w:rPr>
          <m:t>www</m:t>
        </m:r>
        <m:r>
          <w:rPr>
            <w:rFonts w:ascii="Cambria Math" w:hAnsi="Cambria Math"/>
            <w:lang w:val="en-US"/>
          </w:rPr>
          <m:t>-</m:t>
        </m:r>
        <m:r>
          <w:rPr>
            <w:rFonts w:ascii="Cambria Math" w:hAnsi="Cambria Math"/>
          </w:rPr>
          <m:t>data</m:t>
        </m:r>
      </m:oMath>
      <w:r w:rsidR="00065F4E" w:rsidRPr="00065F4E">
        <w:rPr>
          <w:rFonts w:eastAsiaTheme="minorEastAsia"/>
          <w:lang w:val="en-US"/>
        </w:rPr>
        <w:t xml:space="preserve"> </w:t>
      </w:r>
      <w:r w:rsidR="00065F4E">
        <w:rPr>
          <w:rFonts w:eastAsiaTheme="minorEastAsia"/>
          <w:lang w:val="en-US"/>
        </w:rPr>
        <w:t>user</w:t>
      </w:r>
      <w:r w:rsidR="00065F4E">
        <w:rPr>
          <w:lang w:val="en-US"/>
        </w:rPr>
        <w:t>:</w:t>
      </w:r>
    </w:p>
    <w:p w14:paraId="00B06A0D" w14:textId="77777777" w:rsidR="00065F4E" w:rsidRDefault="00065F4E" w:rsidP="00065F4E">
      <w:pPr>
        <w:keepNext/>
        <w:jc w:val="center"/>
      </w:pPr>
      <w:r>
        <w:rPr>
          <w:noProof/>
          <w:lang w:val="en-US"/>
        </w:rPr>
        <w:drawing>
          <wp:inline distT="0" distB="0" distL="0" distR="0" wp14:anchorId="41600016" wp14:editId="2D60A064">
            <wp:extent cx="6120130" cy="941705"/>
            <wp:effectExtent l="0" t="0" r="0" b="0"/>
            <wp:docPr id="1441204238"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1204238" name="Immagine 1441204238"/>
                    <pic:cNvPicPr/>
                  </pic:nvPicPr>
                  <pic:blipFill>
                    <a:blip r:embed="rId10">
                      <a:extLst>
                        <a:ext uri="{28A0092B-C50C-407E-A947-70E740481C1C}">
                          <a14:useLocalDpi xmlns:a14="http://schemas.microsoft.com/office/drawing/2010/main" val="0"/>
                        </a:ext>
                      </a:extLst>
                    </a:blip>
                    <a:stretch>
                      <a:fillRect/>
                    </a:stretch>
                  </pic:blipFill>
                  <pic:spPr>
                    <a:xfrm>
                      <a:off x="0" y="0"/>
                      <a:ext cx="6120130" cy="941705"/>
                    </a:xfrm>
                    <a:prstGeom prst="rect">
                      <a:avLst/>
                    </a:prstGeom>
                  </pic:spPr>
                </pic:pic>
              </a:graphicData>
            </a:graphic>
          </wp:inline>
        </w:drawing>
      </w:r>
    </w:p>
    <w:p w14:paraId="6914398A" w14:textId="53070445" w:rsidR="00065F4E" w:rsidRDefault="00065F4E" w:rsidP="00065F4E">
      <w:pPr>
        <w:pStyle w:val="Didascalia"/>
        <w:jc w:val="center"/>
        <w:rPr>
          <w:lang w:val="en-US"/>
        </w:rPr>
      </w:pPr>
      <w:bookmarkStart w:id="10" w:name="_Toc204621613"/>
      <w:r w:rsidRPr="00065F4E">
        <w:rPr>
          <w:lang w:val="en-US"/>
        </w:rPr>
        <w:t xml:space="preserve">Figure </w:t>
      </w:r>
      <w:r>
        <w:fldChar w:fldCharType="begin"/>
      </w:r>
      <w:r w:rsidRPr="00065F4E">
        <w:rPr>
          <w:lang w:val="en-US"/>
        </w:rPr>
        <w:instrText xml:space="preserve"> SEQ Figure \* ARABIC </w:instrText>
      </w:r>
      <w:r>
        <w:fldChar w:fldCharType="separate"/>
      </w:r>
      <w:r w:rsidR="003F267A">
        <w:rPr>
          <w:noProof/>
          <w:lang w:val="en-US"/>
        </w:rPr>
        <w:t>5</w:t>
      </w:r>
      <w:r>
        <w:fldChar w:fldCharType="end"/>
      </w:r>
      <w:r w:rsidRPr="00065F4E">
        <w:rPr>
          <w:lang w:val="en-US"/>
        </w:rPr>
        <w:t xml:space="preserve"> - Meterpreter shell</w:t>
      </w:r>
      <w:bookmarkEnd w:id="10"/>
    </w:p>
    <w:p w14:paraId="2891A773" w14:textId="2E9A9447" w:rsidR="00D265A3" w:rsidRDefault="00D265A3" w:rsidP="00D265A3">
      <w:pPr>
        <w:pStyle w:val="Titolo1"/>
        <w:rPr>
          <w:b/>
          <w:bCs/>
          <w:color w:val="auto"/>
          <w:u w:val="single"/>
          <w:lang w:val="en-US"/>
        </w:rPr>
      </w:pPr>
      <w:bookmarkStart w:id="11" w:name="_Toc204621642"/>
      <w:r>
        <w:rPr>
          <w:b/>
          <w:bCs/>
          <w:color w:val="auto"/>
          <w:u w:val="single"/>
          <w:lang w:val="en-US"/>
        </w:rPr>
        <w:t>Privilege escalation</w:t>
      </w:r>
      <w:bookmarkEnd w:id="11"/>
    </w:p>
    <w:p w14:paraId="3F035CBE" w14:textId="64E257F9" w:rsidR="00497385" w:rsidRDefault="00065F4E" w:rsidP="00497385">
      <w:pPr>
        <w:rPr>
          <w:lang w:val="en-US"/>
        </w:rPr>
      </w:pPr>
      <w:r>
        <w:rPr>
          <w:lang w:val="en-US"/>
        </w:rPr>
        <w:t xml:space="preserve">At this point I needed to escalate my privileges. I lost a lot of time for it because I thought I needed to became </w:t>
      </w:r>
      <m:oMath>
        <m:r>
          <w:rPr>
            <w:rFonts w:ascii="Cambria Math" w:hAnsi="Cambria Math"/>
            <w:lang w:val="en-US"/>
          </w:rPr>
          <m:t>alek</m:t>
        </m:r>
      </m:oMath>
      <w:r>
        <w:rPr>
          <w:lang w:val="en-US"/>
        </w:rPr>
        <w:t xml:space="preserve"> user before to impersonate the </w:t>
      </w:r>
      <m:oMath>
        <m:r>
          <w:rPr>
            <w:rFonts w:ascii="Cambria Math" w:hAnsi="Cambria Math"/>
            <w:lang w:val="en-US"/>
          </w:rPr>
          <m:t>root</m:t>
        </m:r>
      </m:oMath>
      <w:r>
        <w:rPr>
          <w:lang w:val="en-US"/>
        </w:rPr>
        <w:t xml:space="preserve"> one. Anyway, to escalate my privileges, I run </w:t>
      </w:r>
      <w:proofErr w:type="spellStart"/>
      <w:r>
        <w:rPr>
          <w:lang w:val="en-US"/>
        </w:rPr>
        <w:t>LinPEAS</w:t>
      </w:r>
      <w:proofErr w:type="spellEnd"/>
      <w:r>
        <w:rPr>
          <w:lang w:val="en-US"/>
        </w:rPr>
        <w:t xml:space="preserve"> tool. Reading its output, I found out one program with an unknown SUID set:</w:t>
      </w:r>
    </w:p>
    <w:p w14:paraId="394DD807" w14:textId="77777777" w:rsidR="00065F4E" w:rsidRDefault="00065F4E" w:rsidP="00065F4E">
      <w:pPr>
        <w:keepNext/>
        <w:jc w:val="center"/>
      </w:pPr>
      <w:r>
        <w:rPr>
          <w:noProof/>
          <w:lang w:val="en-US"/>
        </w:rPr>
        <w:drawing>
          <wp:inline distT="0" distB="0" distL="0" distR="0" wp14:anchorId="10884C7B" wp14:editId="616C6F0B">
            <wp:extent cx="6120130" cy="2298065"/>
            <wp:effectExtent l="0" t="0" r="0" b="6985"/>
            <wp:docPr id="114690809"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690809" name="Immagine 114690809"/>
                    <pic:cNvPicPr/>
                  </pic:nvPicPr>
                  <pic:blipFill>
                    <a:blip r:embed="rId11">
                      <a:extLst>
                        <a:ext uri="{28A0092B-C50C-407E-A947-70E740481C1C}">
                          <a14:useLocalDpi xmlns:a14="http://schemas.microsoft.com/office/drawing/2010/main" val="0"/>
                        </a:ext>
                      </a:extLst>
                    </a:blip>
                    <a:stretch>
                      <a:fillRect/>
                    </a:stretch>
                  </pic:blipFill>
                  <pic:spPr>
                    <a:xfrm>
                      <a:off x="0" y="0"/>
                      <a:ext cx="6120130" cy="2298065"/>
                    </a:xfrm>
                    <a:prstGeom prst="rect">
                      <a:avLst/>
                    </a:prstGeom>
                  </pic:spPr>
                </pic:pic>
              </a:graphicData>
            </a:graphic>
          </wp:inline>
        </w:drawing>
      </w:r>
    </w:p>
    <w:p w14:paraId="2B80F81D" w14:textId="3BEF4529" w:rsidR="00065F4E" w:rsidRDefault="00065F4E" w:rsidP="00065F4E">
      <w:pPr>
        <w:pStyle w:val="Didascalia"/>
        <w:jc w:val="center"/>
        <w:rPr>
          <w:lang w:val="en-US"/>
        </w:rPr>
      </w:pPr>
      <w:bookmarkStart w:id="12" w:name="_Toc204621614"/>
      <w:r w:rsidRPr="00065F4E">
        <w:rPr>
          <w:lang w:val="en-US"/>
        </w:rPr>
        <w:t xml:space="preserve">Figure </w:t>
      </w:r>
      <w:r>
        <w:fldChar w:fldCharType="begin"/>
      </w:r>
      <w:r w:rsidRPr="00065F4E">
        <w:rPr>
          <w:lang w:val="en-US"/>
        </w:rPr>
        <w:instrText xml:space="preserve"> SEQ Figure \* ARABIC </w:instrText>
      </w:r>
      <w:r>
        <w:fldChar w:fldCharType="separate"/>
      </w:r>
      <w:r w:rsidR="003F267A">
        <w:rPr>
          <w:noProof/>
          <w:lang w:val="en-US"/>
        </w:rPr>
        <w:t>6</w:t>
      </w:r>
      <w:r>
        <w:fldChar w:fldCharType="end"/>
      </w:r>
      <w:r w:rsidRPr="00065F4E">
        <w:rPr>
          <w:lang w:val="en-US"/>
        </w:rPr>
        <w:t xml:space="preserve"> - Program with unknown SUID set</w:t>
      </w:r>
      <w:bookmarkEnd w:id="12"/>
    </w:p>
    <w:p w14:paraId="34DA8B39" w14:textId="3712B517" w:rsidR="00497385" w:rsidRDefault="00065F4E" w:rsidP="00497385">
      <w:pPr>
        <w:rPr>
          <w:lang w:val="en-US"/>
        </w:rPr>
      </w:pPr>
      <w:r>
        <w:rPr>
          <w:lang w:val="en-US"/>
        </w:rPr>
        <w:t>Therefore, I looked on GTFObins website and I found an interesting privilege escalation to run:</w:t>
      </w:r>
    </w:p>
    <w:p w14:paraId="12AF39E3" w14:textId="77777777" w:rsidR="00065F4E" w:rsidRDefault="00065F4E" w:rsidP="00065F4E">
      <w:pPr>
        <w:keepNext/>
        <w:jc w:val="center"/>
      </w:pPr>
      <w:r>
        <w:rPr>
          <w:noProof/>
          <w:lang w:val="en-US"/>
        </w:rPr>
        <w:lastRenderedPageBreak/>
        <w:drawing>
          <wp:inline distT="0" distB="0" distL="0" distR="0" wp14:anchorId="082D08EF" wp14:editId="6314DE05">
            <wp:extent cx="4404742" cy="815411"/>
            <wp:effectExtent l="0" t="0" r="0" b="3810"/>
            <wp:docPr id="674259011"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4259011" name="Immagine 674259011"/>
                    <pic:cNvPicPr/>
                  </pic:nvPicPr>
                  <pic:blipFill>
                    <a:blip r:embed="rId12">
                      <a:extLst>
                        <a:ext uri="{28A0092B-C50C-407E-A947-70E740481C1C}">
                          <a14:useLocalDpi xmlns:a14="http://schemas.microsoft.com/office/drawing/2010/main" val="0"/>
                        </a:ext>
                      </a:extLst>
                    </a:blip>
                    <a:stretch>
                      <a:fillRect/>
                    </a:stretch>
                  </pic:blipFill>
                  <pic:spPr>
                    <a:xfrm>
                      <a:off x="0" y="0"/>
                      <a:ext cx="4404742" cy="815411"/>
                    </a:xfrm>
                    <a:prstGeom prst="rect">
                      <a:avLst/>
                    </a:prstGeom>
                  </pic:spPr>
                </pic:pic>
              </a:graphicData>
            </a:graphic>
          </wp:inline>
        </w:drawing>
      </w:r>
    </w:p>
    <w:p w14:paraId="6FC7B4CE" w14:textId="0C75744C" w:rsidR="00065F4E" w:rsidRDefault="00065F4E" w:rsidP="00065F4E">
      <w:pPr>
        <w:pStyle w:val="Didascalia"/>
        <w:jc w:val="center"/>
        <w:rPr>
          <w:lang w:val="en-US"/>
        </w:rPr>
      </w:pPr>
      <w:bookmarkStart w:id="13" w:name="_Toc204621615"/>
      <w:r w:rsidRPr="00065F4E">
        <w:rPr>
          <w:lang w:val="en-US"/>
        </w:rPr>
        <w:t xml:space="preserve">Figure </w:t>
      </w:r>
      <w:r>
        <w:fldChar w:fldCharType="begin"/>
      </w:r>
      <w:r w:rsidRPr="00065F4E">
        <w:rPr>
          <w:lang w:val="en-US"/>
        </w:rPr>
        <w:instrText xml:space="preserve"> SEQ Figure \* ARABIC </w:instrText>
      </w:r>
      <w:r>
        <w:fldChar w:fldCharType="separate"/>
      </w:r>
      <w:r w:rsidR="003F267A">
        <w:rPr>
          <w:noProof/>
          <w:lang w:val="en-US"/>
        </w:rPr>
        <w:t>7</w:t>
      </w:r>
      <w:r>
        <w:fldChar w:fldCharType="end"/>
      </w:r>
      <w:r w:rsidRPr="00065F4E">
        <w:rPr>
          <w:lang w:val="en-US"/>
        </w:rPr>
        <w:t xml:space="preserve"> - Privilege escalation and root shell</w:t>
      </w:r>
      <w:bookmarkEnd w:id="13"/>
    </w:p>
    <w:p w14:paraId="32066005" w14:textId="083EB6BE" w:rsidR="00497385" w:rsidRDefault="00065F4E" w:rsidP="00497385">
      <w:pPr>
        <w:rPr>
          <w:lang w:val="en-US"/>
        </w:rPr>
      </w:pPr>
      <w:r>
        <w:rPr>
          <w:lang w:val="en-US"/>
        </w:rPr>
        <w:t xml:space="preserve">In this way, I impersonate </w:t>
      </w:r>
      <m:oMath>
        <m:r>
          <w:rPr>
            <w:rFonts w:ascii="Cambria Math" w:hAnsi="Cambria Math"/>
            <w:lang w:val="en-US"/>
          </w:rPr>
          <m:t>root</m:t>
        </m:r>
      </m:oMath>
      <w:r>
        <w:rPr>
          <w:lang w:val="en-US"/>
        </w:rPr>
        <w:t xml:space="preserve"> user.</w:t>
      </w:r>
    </w:p>
    <w:p w14:paraId="6F78F037" w14:textId="56B58E78" w:rsidR="00633AD3" w:rsidRDefault="003A2D2C" w:rsidP="00760EB9">
      <w:pPr>
        <w:pStyle w:val="Titolo1"/>
        <w:rPr>
          <w:b/>
          <w:bCs/>
          <w:color w:val="auto"/>
          <w:u w:val="single"/>
          <w:lang w:val="en-US"/>
        </w:rPr>
      </w:pPr>
      <w:bookmarkStart w:id="14" w:name="_Toc204621643"/>
      <w:r>
        <w:rPr>
          <w:b/>
          <w:bCs/>
          <w:color w:val="auto"/>
          <w:u w:val="single"/>
          <w:lang w:val="en-US"/>
        </w:rPr>
        <w:t>Personal comments</w:t>
      </w:r>
      <w:bookmarkEnd w:id="14"/>
    </w:p>
    <w:p w14:paraId="50A29E5C" w14:textId="71C0789A" w:rsidR="00633AD3" w:rsidRPr="00633AD3" w:rsidRDefault="00FB02E9" w:rsidP="00633AD3">
      <w:pPr>
        <w:rPr>
          <w:lang w:val="en-US"/>
        </w:rPr>
      </w:pPr>
      <w:r>
        <w:rPr>
          <w:lang w:val="en-US"/>
        </w:rPr>
        <w:t xml:space="preserve">I just experience a little bit difference to the solution. In fact, I found just one program with the SUID set. Also, the </w:t>
      </w:r>
      <m:oMath>
        <m:r>
          <w:rPr>
            <w:rFonts w:ascii="Cambria Math" w:hAnsi="Cambria Math"/>
            <w:lang w:val="en-US"/>
          </w:rPr>
          <m:t>find</m:t>
        </m:r>
      </m:oMath>
      <w:r>
        <w:rPr>
          <w:rFonts w:eastAsiaTheme="minorEastAsia"/>
          <w:lang w:val="en-US"/>
        </w:rPr>
        <w:t xml:space="preserve"> command suddenly didn’t work anymore (but, luckily, I didn’t need it anymore). The actual comment is that it was strange I didn’t need to perform lateral movement to became </w:t>
      </w:r>
      <m:oMath>
        <m:r>
          <w:rPr>
            <w:rFonts w:ascii="Cambria Math" w:eastAsiaTheme="minorEastAsia" w:hAnsi="Cambria Math"/>
            <w:lang w:val="en-US"/>
          </w:rPr>
          <m:t>alek</m:t>
        </m:r>
      </m:oMath>
      <w:r>
        <w:rPr>
          <w:rFonts w:eastAsiaTheme="minorEastAsia"/>
          <w:lang w:val="en-US"/>
        </w:rPr>
        <w:t xml:space="preserve"> user. In fact, using the shell as </w:t>
      </w:r>
      <m:oMath>
        <m:r>
          <w:rPr>
            <w:rFonts w:ascii="Cambria Math" w:eastAsiaTheme="minorEastAsia" w:hAnsi="Cambria Math"/>
            <w:lang w:val="en-US"/>
          </w:rPr>
          <m:t>www-data</m:t>
        </m:r>
      </m:oMath>
      <w:r>
        <w:rPr>
          <w:rFonts w:eastAsiaTheme="minorEastAsia"/>
          <w:lang w:val="en-US"/>
        </w:rPr>
        <w:t xml:space="preserve"> I escalate my privileges directly to the </w:t>
      </w:r>
      <m:oMath>
        <m:r>
          <w:rPr>
            <w:rFonts w:ascii="Cambria Math" w:eastAsiaTheme="minorEastAsia" w:hAnsi="Cambria Math"/>
            <w:lang w:val="en-US"/>
          </w:rPr>
          <m:t>root</m:t>
        </m:r>
      </m:oMath>
      <w:r>
        <w:rPr>
          <w:rFonts w:eastAsiaTheme="minorEastAsia"/>
          <w:lang w:val="en-US"/>
        </w:rPr>
        <w:t xml:space="preserve"> user. Due to this path, I didn’t consider, at first time, some useful information and I spent more time than I needed. It is a very nice box and I evaluate it as an easy one.</w:t>
      </w:r>
    </w:p>
    <w:p w14:paraId="602F3D2D" w14:textId="4B893417" w:rsidR="00760EB9" w:rsidRDefault="00760EB9" w:rsidP="00760EB9">
      <w:pPr>
        <w:pStyle w:val="Titolo1"/>
        <w:rPr>
          <w:b/>
          <w:bCs/>
          <w:color w:val="auto"/>
          <w:u w:val="single"/>
          <w:lang w:val="en-US"/>
        </w:rPr>
      </w:pPr>
      <w:bookmarkStart w:id="15" w:name="_Toc204621644"/>
      <w:r>
        <w:rPr>
          <w:b/>
          <w:bCs/>
          <w:color w:val="auto"/>
          <w:u w:val="single"/>
          <w:lang w:val="en-US"/>
        </w:rPr>
        <w:t xml:space="preserve">Appendix A – </w:t>
      </w:r>
      <w:bookmarkStart w:id="16" w:name="_Hlk204621257"/>
      <w:r w:rsidR="00954B23" w:rsidRPr="00065F4E">
        <w:rPr>
          <w:b/>
          <w:bCs/>
          <w:color w:val="auto"/>
          <w:u w:val="single"/>
          <w:lang w:val="en-US"/>
        </w:rPr>
        <w:t>CVE-2018-1755</w:t>
      </w:r>
      <w:r w:rsidR="00954B23">
        <w:rPr>
          <w:b/>
          <w:bCs/>
          <w:color w:val="auto"/>
          <w:u w:val="single"/>
          <w:lang w:val="en-US"/>
        </w:rPr>
        <w:t>2</w:t>
      </w:r>
      <w:bookmarkEnd w:id="15"/>
      <w:bookmarkEnd w:id="16"/>
    </w:p>
    <w:p w14:paraId="670C402C" w14:textId="5BA96346" w:rsidR="00633AD3" w:rsidRPr="00954B23" w:rsidRDefault="00954B23" w:rsidP="00633AD3">
      <w:pPr>
        <w:rPr>
          <w:lang w:val="en-US"/>
        </w:rPr>
      </w:pPr>
      <w:r w:rsidRPr="00954B23">
        <w:rPr>
          <w:lang w:val="en-US"/>
        </w:rPr>
        <w:t xml:space="preserve">This vulnerability affects </w:t>
      </w:r>
      <w:r w:rsidRPr="00954B23">
        <w:rPr>
          <w:lang w:val="en-US"/>
        </w:rPr>
        <w:t xml:space="preserve">an unknown code of the file </w:t>
      </w:r>
      <w:proofErr w:type="spellStart"/>
      <w:r w:rsidRPr="00954B23">
        <w:rPr>
          <w:i/>
          <w:iCs/>
          <w:lang w:val="en-US"/>
        </w:rPr>
        <w:t>login.php</w:t>
      </w:r>
      <w:proofErr w:type="spellEnd"/>
      <w:r w:rsidRPr="00954B23">
        <w:rPr>
          <w:lang w:val="en-US"/>
        </w:rPr>
        <w:t xml:space="preserve">. The manipulation as part of a </w:t>
      </w:r>
      <w:r w:rsidRPr="00954B23">
        <w:rPr>
          <w:i/>
          <w:iCs/>
          <w:lang w:val="en-US"/>
        </w:rPr>
        <w:t>Cookie</w:t>
      </w:r>
      <w:r w:rsidRPr="00954B23">
        <w:rPr>
          <w:lang w:val="en-US"/>
        </w:rPr>
        <w:t xml:space="preserve"> leads to a </w:t>
      </w:r>
      <w:r>
        <w:rPr>
          <w:lang w:val="en-US"/>
        </w:rPr>
        <w:t>SQLI</w:t>
      </w:r>
      <w:r w:rsidRPr="00954B23">
        <w:rPr>
          <w:lang w:val="en-US"/>
        </w:rPr>
        <w:t>njection vulnerability.</w:t>
      </w:r>
      <w:r>
        <w:rPr>
          <w:lang w:val="en-US"/>
        </w:rPr>
        <w:t xml:space="preserve"> </w:t>
      </w:r>
      <w:r w:rsidRPr="00954B23">
        <w:rPr>
          <w:lang w:val="en-US"/>
        </w:rPr>
        <w:t>The product constructs all or part of an SQL command using externally-influenced input from an upstream component, but it does not neutralize or incorrectly neutralizes special elements that could modify the intended SQL command when it is sent to a downstream component. This is going to have an impact on confidentiality, integrity, and availability.</w:t>
      </w:r>
      <w:r>
        <w:rPr>
          <w:lang w:val="en-US"/>
        </w:rPr>
        <w:t xml:space="preserve"> </w:t>
      </w:r>
      <w:r w:rsidRPr="00954B23">
        <w:rPr>
          <w:lang w:val="en-US"/>
        </w:rPr>
        <w:t xml:space="preserve">The exploitability is told to be easy. It is possible to launch the attack remotely. </w:t>
      </w:r>
      <w:r w:rsidRPr="0086275E">
        <w:rPr>
          <w:lang w:val="en-US"/>
        </w:rPr>
        <w:t>The exploitation doesn't require any form of authentication.</w:t>
      </w:r>
    </w:p>
    <w:p w14:paraId="5468856A" w14:textId="0E9F6409" w:rsidR="00633AD3" w:rsidRDefault="00760EB9" w:rsidP="00760EB9">
      <w:pPr>
        <w:pStyle w:val="Titolo1"/>
        <w:rPr>
          <w:b/>
          <w:bCs/>
          <w:color w:val="auto"/>
          <w:u w:val="single"/>
          <w:lang w:val="en-US"/>
        </w:rPr>
      </w:pPr>
      <w:bookmarkStart w:id="17" w:name="_Toc204621645"/>
      <w:r>
        <w:rPr>
          <w:b/>
          <w:bCs/>
          <w:color w:val="auto"/>
          <w:u w:val="single"/>
          <w:lang w:val="en-US"/>
        </w:rPr>
        <w:t xml:space="preserve">Appendix B – </w:t>
      </w:r>
      <w:r w:rsidR="00065F4E" w:rsidRPr="00065F4E">
        <w:rPr>
          <w:b/>
          <w:bCs/>
          <w:color w:val="auto"/>
          <w:u w:val="single"/>
          <w:lang w:val="en-US"/>
        </w:rPr>
        <w:t>CVE-2018-17553</w:t>
      </w:r>
      <w:bookmarkEnd w:id="17"/>
    </w:p>
    <w:p w14:paraId="4F3BA1EF" w14:textId="45047F3B" w:rsidR="00633AD3" w:rsidRPr="00954B23" w:rsidRDefault="00954B23" w:rsidP="00633AD3">
      <w:pPr>
        <w:rPr>
          <w:lang w:val="en-US"/>
        </w:rPr>
      </w:pPr>
      <w:r>
        <w:rPr>
          <w:lang w:val="en-US"/>
        </w:rPr>
        <w:t xml:space="preserve">This vulnerability affects </w:t>
      </w:r>
      <w:r w:rsidRPr="00954B23">
        <w:rPr>
          <w:lang w:val="en-US"/>
        </w:rPr>
        <w:t xml:space="preserve">an unknown code block of the file </w:t>
      </w:r>
      <w:proofErr w:type="spellStart"/>
      <w:r w:rsidRPr="00954B23">
        <w:rPr>
          <w:i/>
          <w:iCs/>
          <w:lang w:val="en-US"/>
        </w:rPr>
        <w:t>navigate_upload.php</w:t>
      </w:r>
      <w:proofErr w:type="spellEnd"/>
      <w:r w:rsidRPr="00954B23">
        <w:rPr>
          <w:lang w:val="en-US"/>
        </w:rPr>
        <w:t xml:space="preserve"> of the component </w:t>
      </w:r>
      <w:r w:rsidRPr="00954B23">
        <w:rPr>
          <w:i/>
          <w:iCs/>
          <w:lang w:val="en-US"/>
        </w:rPr>
        <w:t>File Upload</w:t>
      </w:r>
      <w:r w:rsidRPr="00954B23">
        <w:rPr>
          <w:lang w:val="en-US"/>
        </w:rPr>
        <w:t xml:space="preserve">. The manipulation as part of a </w:t>
      </w:r>
      <w:r w:rsidRPr="00954B23">
        <w:rPr>
          <w:i/>
          <w:iCs/>
          <w:lang w:val="en-US"/>
        </w:rPr>
        <w:t>POST Request</w:t>
      </w:r>
      <w:r w:rsidRPr="00954B23">
        <w:rPr>
          <w:lang w:val="en-US"/>
        </w:rPr>
        <w:t xml:space="preserve"> leads to a</w:t>
      </w:r>
      <w:r>
        <w:rPr>
          <w:lang w:val="en-US"/>
        </w:rPr>
        <w:t>n</w:t>
      </w:r>
      <w:r w:rsidRPr="00954B23">
        <w:rPr>
          <w:lang w:val="en-US"/>
        </w:rPr>
        <w:t xml:space="preserve"> unrestricted upload vulnerability. The product allows the attacker to upload or transfer files of dangerous types that can be automatically processed within the product's environment. As an impact it is known to affect integrity, and availability.</w:t>
      </w:r>
      <w:r>
        <w:rPr>
          <w:lang w:val="en-US"/>
        </w:rPr>
        <w:t xml:space="preserve"> </w:t>
      </w:r>
      <w:r w:rsidRPr="00954B23">
        <w:rPr>
          <w:lang w:val="en-US"/>
        </w:rPr>
        <w:t xml:space="preserve">The exploitation appears to be easy. The attack can be launched remotely. </w:t>
      </w:r>
      <w:r w:rsidRPr="00954B23">
        <w:t xml:space="preserve">The </w:t>
      </w:r>
      <w:proofErr w:type="spellStart"/>
      <w:r w:rsidRPr="00954B23">
        <w:t>requirement</w:t>
      </w:r>
      <w:proofErr w:type="spellEnd"/>
      <w:r w:rsidRPr="00954B23">
        <w:t xml:space="preserve"> for exploitation </w:t>
      </w:r>
      <w:proofErr w:type="spellStart"/>
      <w:r w:rsidRPr="00954B23">
        <w:t>is</w:t>
      </w:r>
      <w:proofErr w:type="spellEnd"/>
      <w:r w:rsidRPr="00954B23">
        <w:t xml:space="preserve"> a single authentication.</w:t>
      </w:r>
    </w:p>
    <w:p w14:paraId="416C94C3" w14:textId="32E3E507" w:rsidR="00760EB9" w:rsidRDefault="00760EB9" w:rsidP="00760EB9">
      <w:pPr>
        <w:pStyle w:val="Titolo1"/>
        <w:rPr>
          <w:b/>
          <w:bCs/>
          <w:color w:val="auto"/>
          <w:u w:val="single"/>
          <w:lang w:val="en-US"/>
        </w:rPr>
      </w:pPr>
      <w:bookmarkStart w:id="18" w:name="_Toc204621646"/>
      <w:r>
        <w:rPr>
          <w:b/>
          <w:bCs/>
          <w:color w:val="auto"/>
          <w:u w:val="single"/>
          <w:lang w:val="en-US"/>
        </w:rPr>
        <w:t>References</w:t>
      </w:r>
      <w:bookmarkEnd w:id="18"/>
    </w:p>
    <w:p w14:paraId="7AAD4F3B" w14:textId="37EACA3F" w:rsidR="00FB02E9" w:rsidRDefault="00954B23" w:rsidP="00FA0C91">
      <w:pPr>
        <w:pStyle w:val="Paragrafoelenco"/>
        <w:numPr>
          <w:ilvl w:val="0"/>
          <w:numId w:val="1"/>
        </w:numPr>
        <w:rPr>
          <w:lang w:val="en-US"/>
        </w:rPr>
      </w:pPr>
      <w:r w:rsidRPr="00954B23">
        <w:rPr>
          <w:lang w:val="en-US"/>
        </w:rPr>
        <w:t>CVE-2018-17552</w:t>
      </w:r>
      <w:r>
        <w:rPr>
          <w:lang w:val="en-US"/>
        </w:rPr>
        <w:t xml:space="preserve"> – </w:t>
      </w:r>
      <w:hyperlink r:id="rId13" w:history="1">
        <w:r w:rsidR="00FB02E9" w:rsidRPr="00EF2E42">
          <w:rPr>
            <w:rStyle w:val="Collegamentoipertestuale"/>
            <w:lang w:val="en-US"/>
          </w:rPr>
          <w:t>https://cve.mitre.org/cgi-bin/cvename.cgi?name=2018-17552</w:t>
        </w:r>
      </w:hyperlink>
      <w:r w:rsidR="00FB02E9">
        <w:rPr>
          <w:lang w:val="en-US"/>
        </w:rPr>
        <w:t>;</w:t>
      </w:r>
    </w:p>
    <w:p w14:paraId="5D27E92E" w14:textId="5F8B6555" w:rsidR="00954B23" w:rsidRDefault="00954B23" w:rsidP="00413C3B">
      <w:pPr>
        <w:pStyle w:val="Paragrafoelenco"/>
        <w:numPr>
          <w:ilvl w:val="0"/>
          <w:numId w:val="1"/>
        </w:numPr>
        <w:rPr>
          <w:lang w:val="en-US"/>
        </w:rPr>
      </w:pPr>
      <w:r w:rsidRPr="00FB02E9">
        <w:rPr>
          <w:lang w:val="en-US"/>
        </w:rPr>
        <w:t>CVE-2018-1755</w:t>
      </w:r>
      <w:r w:rsidRPr="00FB02E9">
        <w:rPr>
          <w:lang w:val="en-US"/>
        </w:rPr>
        <w:t xml:space="preserve">3 </w:t>
      </w:r>
      <w:r w:rsidR="00FB02E9" w:rsidRPr="00FB02E9">
        <w:rPr>
          <w:lang w:val="en-US"/>
        </w:rPr>
        <w:t>–</w:t>
      </w:r>
      <w:r w:rsidRPr="00FB02E9">
        <w:rPr>
          <w:lang w:val="en-US"/>
        </w:rPr>
        <w:t xml:space="preserve"> </w:t>
      </w:r>
      <w:hyperlink r:id="rId14" w:history="1">
        <w:r w:rsidR="00FB02E9" w:rsidRPr="00FB02E9">
          <w:rPr>
            <w:rStyle w:val="Collegamentoipertestuale"/>
            <w:lang w:val="en-US"/>
          </w:rPr>
          <w:t>https://cve.mitre.org/cgi-bin/cvename.cgi?name=2018-17553</w:t>
        </w:r>
      </w:hyperlink>
      <w:r w:rsidR="00FB02E9" w:rsidRPr="00FB02E9">
        <w:rPr>
          <w:lang w:val="en-US"/>
        </w:rPr>
        <w:t>.</w:t>
      </w:r>
    </w:p>
    <w:p w14:paraId="4B1F7F83" w14:textId="77777777" w:rsidR="00FB02E9" w:rsidRPr="00FB02E9" w:rsidRDefault="00FB02E9" w:rsidP="00FB02E9">
      <w:pPr>
        <w:rPr>
          <w:lang w:val="en-US"/>
        </w:rPr>
      </w:pPr>
    </w:p>
    <w:sectPr w:rsidR="00FB02E9" w:rsidRPr="00FB02E9">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E184195"/>
    <w:multiLevelType w:val="hybridMultilevel"/>
    <w:tmpl w:val="7D06D7E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10828725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0C0E"/>
    <w:rsid w:val="000346E1"/>
    <w:rsid w:val="00060C0E"/>
    <w:rsid w:val="00065F4E"/>
    <w:rsid w:val="000675E7"/>
    <w:rsid w:val="000844C3"/>
    <w:rsid w:val="001409A8"/>
    <w:rsid w:val="0017297E"/>
    <w:rsid w:val="00221BBD"/>
    <w:rsid w:val="00253185"/>
    <w:rsid w:val="003354CC"/>
    <w:rsid w:val="003A2D2C"/>
    <w:rsid w:val="003C423B"/>
    <w:rsid w:val="003E7890"/>
    <w:rsid w:val="003F267A"/>
    <w:rsid w:val="004917A9"/>
    <w:rsid w:val="00497385"/>
    <w:rsid w:val="004B1DB7"/>
    <w:rsid w:val="004E245C"/>
    <w:rsid w:val="00507AF9"/>
    <w:rsid w:val="00513674"/>
    <w:rsid w:val="00534027"/>
    <w:rsid w:val="005702DD"/>
    <w:rsid w:val="005D07C6"/>
    <w:rsid w:val="00626D66"/>
    <w:rsid w:val="00633AD3"/>
    <w:rsid w:val="006D481D"/>
    <w:rsid w:val="006F4E0C"/>
    <w:rsid w:val="00760EB9"/>
    <w:rsid w:val="00786806"/>
    <w:rsid w:val="00857DE8"/>
    <w:rsid w:val="0086275E"/>
    <w:rsid w:val="008E35FE"/>
    <w:rsid w:val="008E6D55"/>
    <w:rsid w:val="008F0C16"/>
    <w:rsid w:val="00905682"/>
    <w:rsid w:val="00915D60"/>
    <w:rsid w:val="00954B23"/>
    <w:rsid w:val="009A4998"/>
    <w:rsid w:val="009E1538"/>
    <w:rsid w:val="00A84B06"/>
    <w:rsid w:val="00AC7714"/>
    <w:rsid w:val="00AD3DCE"/>
    <w:rsid w:val="00AE7EC9"/>
    <w:rsid w:val="00B40109"/>
    <w:rsid w:val="00B672A4"/>
    <w:rsid w:val="00B95A87"/>
    <w:rsid w:val="00BC3B9E"/>
    <w:rsid w:val="00CB3015"/>
    <w:rsid w:val="00CD62ED"/>
    <w:rsid w:val="00D0225B"/>
    <w:rsid w:val="00D23825"/>
    <w:rsid w:val="00D265A3"/>
    <w:rsid w:val="00DB3E6E"/>
    <w:rsid w:val="00DF72E4"/>
    <w:rsid w:val="00E11AAF"/>
    <w:rsid w:val="00EF34C6"/>
    <w:rsid w:val="00F94AA3"/>
    <w:rsid w:val="00FA0C91"/>
    <w:rsid w:val="00FB02E9"/>
    <w:rsid w:val="00FC7FA9"/>
    <w:rsid w:val="00FE7E6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0C505F"/>
  <w15:chartTrackingRefBased/>
  <w15:docId w15:val="{AF7331C9-AB34-41BA-8C0C-CDB63200C5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060C0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A84B0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060C0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060C0E"/>
    <w:rPr>
      <w:rFonts w:asciiTheme="majorHAnsi" w:eastAsiaTheme="majorEastAsia" w:hAnsiTheme="majorHAnsi" w:cstheme="majorBidi"/>
      <w:spacing w:val="-10"/>
      <w:kern w:val="28"/>
      <w:sz w:val="56"/>
      <w:szCs w:val="56"/>
    </w:rPr>
  </w:style>
  <w:style w:type="character" w:customStyle="1" w:styleId="Titolo1Carattere">
    <w:name w:val="Titolo 1 Carattere"/>
    <w:basedOn w:val="Carpredefinitoparagrafo"/>
    <w:link w:val="Titolo1"/>
    <w:uiPriority w:val="9"/>
    <w:rsid w:val="00060C0E"/>
    <w:rPr>
      <w:rFonts w:asciiTheme="majorHAnsi" w:eastAsiaTheme="majorEastAsia" w:hAnsiTheme="majorHAnsi" w:cstheme="majorBidi"/>
      <w:color w:val="2F5496" w:themeColor="accent1" w:themeShade="BF"/>
      <w:sz w:val="32"/>
      <w:szCs w:val="32"/>
    </w:rPr>
  </w:style>
  <w:style w:type="character" w:styleId="Testosegnaposto">
    <w:name w:val="Placeholder Text"/>
    <w:basedOn w:val="Carpredefinitoparagrafo"/>
    <w:uiPriority w:val="99"/>
    <w:semiHidden/>
    <w:rsid w:val="00A84B06"/>
    <w:rPr>
      <w:color w:val="666666"/>
    </w:rPr>
  </w:style>
  <w:style w:type="character" w:customStyle="1" w:styleId="Titolo2Carattere">
    <w:name w:val="Titolo 2 Carattere"/>
    <w:basedOn w:val="Carpredefinitoparagrafo"/>
    <w:link w:val="Titolo2"/>
    <w:uiPriority w:val="9"/>
    <w:rsid w:val="00A84B06"/>
    <w:rPr>
      <w:rFonts w:asciiTheme="majorHAnsi" w:eastAsiaTheme="majorEastAsia" w:hAnsiTheme="majorHAnsi" w:cstheme="majorBidi"/>
      <w:color w:val="2F5496" w:themeColor="accent1" w:themeShade="BF"/>
      <w:sz w:val="26"/>
      <w:szCs w:val="26"/>
    </w:rPr>
  </w:style>
  <w:style w:type="character" w:styleId="Enfasicorsivo">
    <w:name w:val="Emphasis"/>
    <w:basedOn w:val="Carpredefinitoparagrafo"/>
    <w:uiPriority w:val="20"/>
    <w:qFormat/>
    <w:rsid w:val="00A84B06"/>
    <w:rPr>
      <w:i/>
      <w:iCs/>
    </w:rPr>
  </w:style>
  <w:style w:type="character" w:styleId="Collegamentoipertestuale">
    <w:name w:val="Hyperlink"/>
    <w:basedOn w:val="Carpredefinitoparagrafo"/>
    <w:uiPriority w:val="99"/>
    <w:unhideWhenUsed/>
    <w:rsid w:val="00FE7E68"/>
    <w:rPr>
      <w:color w:val="0000FF"/>
      <w:u w:val="single"/>
    </w:rPr>
  </w:style>
  <w:style w:type="paragraph" w:styleId="Sommario1">
    <w:name w:val="toc 1"/>
    <w:basedOn w:val="Normale"/>
    <w:next w:val="Normale"/>
    <w:autoRedefine/>
    <w:uiPriority w:val="39"/>
    <w:unhideWhenUsed/>
    <w:rsid w:val="00CB3015"/>
    <w:pPr>
      <w:spacing w:after="100"/>
    </w:pPr>
  </w:style>
  <w:style w:type="paragraph" w:styleId="Didascalia">
    <w:name w:val="caption"/>
    <w:basedOn w:val="Normale"/>
    <w:next w:val="Normale"/>
    <w:uiPriority w:val="35"/>
    <w:unhideWhenUsed/>
    <w:qFormat/>
    <w:rsid w:val="00CB3015"/>
    <w:pPr>
      <w:spacing w:after="200" w:line="240" w:lineRule="auto"/>
    </w:pPr>
    <w:rPr>
      <w:i/>
      <w:iCs/>
      <w:color w:val="44546A" w:themeColor="text2"/>
      <w:sz w:val="18"/>
      <w:szCs w:val="18"/>
    </w:rPr>
  </w:style>
  <w:style w:type="paragraph" w:styleId="Indicedellefigure">
    <w:name w:val="table of figures"/>
    <w:basedOn w:val="Normale"/>
    <w:next w:val="Normale"/>
    <w:uiPriority w:val="99"/>
    <w:unhideWhenUsed/>
    <w:rsid w:val="00CB3015"/>
    <w:pPr>
      <w:spacing w:after="0"/>
    </w:pPr>
  </w:style>
  <w:style w:type="character" w:styleId="Menzionenonrisolta">
    <w:name w:val="Unresolved Mention"/>
    <w:basedOn w:val="Carpredefinitoparagrafo"/>
    <w:uiPriority w:val="99"/>
    <w:semiHidden/>
    <w:unhideWhenUsed/>
    <w:rsid w:val="006F4E0C"/>
    <w:rPr>
      <w:color w:val="605E5C"/>
      <w:shd w:val="clear" w:color="auto" w:fill="E1DFDD"/>
    </w:rPr>
  </w:style>
  <w:style w:type="paragraph" w:styleId="Paragrafoelenco">
    <w:name w:val="List Paragraph"/>
    <w:basedOn w:val="Normale"/>
    <w:uiPriority w:val="34"/>
    <w:qFormat/>
    <w:rsid w:val="008E35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27090189">
      <w:bodyDiv w:val="1"/>
      <w:marLeft w:val="0"/>
      <w:marRight w:val="0"/>
      <w:marTop w:val="0"/>
      <w:marBottom w:val="0"/>
      <w:divBdr>
        <w:top w:val="none" w:sz="0" w:space="0" w:color="auto"/>
        <w:left w:val="none" w:sz="0" w:space="0" w:color="auto"/>
        <w:bottom w:val="none" w:sz="0" w:space="0" w:color="auto"/>
        <w:right w:val="none" w:sz="0" w:space="0" w:color="auto"/>
      </w:divBdr>
      <w:divsChild>
        <w:div w:id="710108185">
          <w:marLeft w:val="0"/>
          <w:marRight w:val="0"/>
          <w:marTop w:val="0"/>
          <w:marBottom w:val="0"/>
          <w:divBdr>
            <w:top w:val="none" w:sz="0" w:space="0" w:color="auto"/>
            <w:left w:val="none" w:sz="0" w:space="0" w:color="auto"/>
            <w:bottom w:val="none" w:sz="0" w:space="0" w:color="auto"/>
            <w:right w:val="none" w:sz="0" w:space="0" w:color="auto"/>
          </w:divBdr>
        </w:div>
      </w:divsChild>
    </w:div>
    <w:div w:id="1176654887">
      <w:bodyDiv w:val="1"/>
      <w:marLeft w:val="0"/>
      <w:marRight w:val="0"/>
      <w:marTop w:val="0"/>
      <w:marBottom w:val="0"/>
      <w:divBdr>
        <w:top w:val="none" w:sz="0" w:space="0" w:color="auto"/>
        <w:left w:val="none" w:sz="0" w:space="0" w:color="auto"/>
        <w:bottom w:val="none" w:sz="0" w:space="0" w:color="auto"/>
        <w:right w:val="none" w:sz="0" w:space="0" w:color="auto"/>
      </w:divBdr>
      <w:divsChild>
        <w:div w:id="1602108318">
          <w:marLeft w:val="0"/>
          <w:marRight w:val="0"/>
          <w:marTop w:val="0"/>
          <w:marBottom w:val="0"/>
          <w:divBdr>
            <w:top w:val="none" w:sz="0" w:space="0" w:color="auto"/>
            <w:left w:val="none" w:sz="0" w:space="0" w:color="auto"/>
            <w:bottom w:val="none" w:sz="0" w:space="0" w:color="auto"/>
            <w:right w:val="none" w:sz="0" w:space="0" w:color="auto"/>
          </w:divBdr>
        </w:div>
      </w:divsChild>
    </w:div>
    <w:div w:id="1187331606">
      <w:bodyDiv w:val="1"/>
      <w:marLeft w:val="0"/>
      <w:marRight w:val="0"/>
      <w:marTop w:val="0"/>
      <w:marBottom w:val="0"/>
      <w:divBdr>
        <w:top w:val="none" w:sz="0" w:space="0" w:color="auto"/>
        <w:left w:val="none" w:sz="0" w:space="0" w:color="auto"/>
        <w:bottom w:val="none" w:sz="0" w:space="0" w:color="auto"/>
        <w:right w:val="none" w:sz="0" w:space="0" w:color="auto"/>
      </w:divBdr>
      <w:divsChild>
        <w:div w:id="2082171383">
          <w:marLeft w:val="0"/>
          <w:marRight w:val="0"/>
          <w:marTop w:val="0"/>
          <w:marBottom w:val="0"/>
          <w:divBdr>
            <w:top w:val="none" w:sz="0" w:space="0" w:color="auto"/>
            <w:left w:val="none" w:sz="0" w:space="0" w:color="auto"/>
            <w:bottom w:val="none" w:sz="0" w:space="0" w:color="auto"/>
            <w:right w:val="none" w:sz="0" w:space="0" w:color="auto"/>
          </w:divBdr>
        </w:div>
      </w:divsChild>
    </w:div>
    <w:div w:id="1438794802">
      <w:bodyDiv w:val="1"/>
      <w:marLeft w:val="0"/>
      <w:marRight w:val="0"/>
      <w:marTop w:val="0"/>
      <w:marBottom w:val="0"/>
      <w:divBdr>
        <w:top w:val="none" w:sz="0" w:space="0" w:color="auto"/>
        <w:left w:val="none" w:sz="0" w:space="0" w:color="auto"/>
        <w:bottom w:val="none" w:sz="0" w:space="0" w:color="auto"/>
        <w:right w:val="none" w:sz="0" w:space="0" w:color="auto"/>
      </w:divBdr>
      <w:divsChild>
        <w:div w:id="645089237">
          <w:marLeft w:val="0"/>
          <w:marRight w:val="0"/>
          <w:marTop w:val="0"/>
          <w:marBottom w:val="0"/>
          <w:divBdr>
            <w:top w:val="none" w:sz="0" w:space="0" w:color="auto"/>
            <w:left w:val="none" w:sz="0" w:space="0" w:color="auto"/>
            <w:bottom w:val="none" w:sz="0" w:space="0" w:color="auto"/>
            <w:right w:val="none" w:sz="0" w:space="0" w:color="auto"/>
          </w:divBdr>
        </w:div>
      </w:divsChild>
    </w:div>
    <w:div w:id="1620796945">
      <w:bodyDiv w:val="1"/>
      <w:marLeft w:val="0"/>
      <w:marRight w:val="0"/>
      <w:marTop w:val="0"/>
      <w:marBottom w:val="0"/>
      <w:divBdr>
        <w:top w:val="none" w:sz="0" w:space="0" w:color="auto"/>
        <w:left w:val="none" w:sz="0" w:space="0" w:color="auto"/>
        <w:bottom w:val="none" w:sz="0" w:space="0" w:color="auto"/>
        <w:right w:val="none" w:sz="0" w:space="0" w:color="auto"/>
      </w:divBdr>
      <w:divsChild>
        <w:div w:id="12079866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cve.mitre.org/cgi-bin/cvename.cgi?name=2018-17552"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cve.mitre.org/cgi-bin/cvename.cgi?name=2018-17553"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7D3555-2189-49EC-8625-11D9D17C22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5</Pages>
  <Words>983</Words>
  <Characters>5605</Characters>
  <Application>Microsoft Office Word</Application>
  <DocSecurity>0</DocSecurity>
  <Lines>46</Lines>
  <Paragraphs>13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Kladìus</dc:creator>
  <cp:keywords/>
  <dc:description/>
  <cp:lastModifiedBy>Claudio Infante</cp:lastModifiedBy>
  <cp:revision>20</cp:revision>
  <cp:lastPrinted>2025-07-28T17:00:00Z</cp:lastPrinted>
  <dcterms:created xsi:type="dcterms:W3CDTF">2024-01-29T10:56:00Z</dcterms:created>
  <dcterms:modified xsi:type="dcterms:W3CDTF">2025-07-28T17:00:00Z</dcterms:modified>
</cp:coreProperties>
</file>