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Federalism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Click on the linked videos and complete the chart below.</w:t>
      </w:r>
    </w:p>
    <w:tbl>
      <w:tblPr>
        <w:tblStyle w:val="Table1"/>
        <w:tblW w:w="14128.865030674846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5"/>
        <w:gridCol w:w="5998.527607361964"/>
        <w:gridCol w:w="5795.337423312884"/>
        <w:tblGridChange w:id="0">
          <w:tblGrid>
            <w:gridCol w:w="2335"/>
            <w:gridCol w:w="5998.527607361964"/>
            <w:gridCol w:w="5795.3374233128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Describe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constitutional foundation for each aspect of federalism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Explain the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significance,  impact, and any possible controversy of each aspect of federalism on public policy 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States' Rights and the Tenth Amendment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anything not said in the constitution is a state right</w:t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4.2968749999998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Federalism vs States' Rights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fldChar w:fldCharType="begin"/>
              <w:instrText xml:space="preserve"> HYPERLINK "http://www.c-spanclassroom.org/Lesson/2424/Bell+Ringer+Inventor+Eli+Whitney.aspx"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ff"/>
                <w:u w:val="single"/>
              </w:rPr>
            </w:pPr>
            <w:r w:rsidDel="00000000" w:rsidR="00000000" w:rsidRPr="00000000">
              <w:fldChar w:fldCharType="end"/>
            </w: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Federalism and Powers of Congress</w:t>
              </w:r>
            </w:hyperlink>
            <w:r w:rsidDel="00000000" w:rsidR="00000000" w:rsidRPr="00000000">
              <w:fldChar w:fldCharType="begin"/>
              <w:instrText xml:space="preserve"> HYPERLINK "http://www.c-spanclassroom.org/Lesson/2425/Bell+Ringer+Inventor+Robert+Fulton.aspx"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separation of powers to provide balance</w:t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4"/>
                <w:szCs w:val="24"/>
              </w:rPr>
            </w:pPr>
            <w:r w:rsidDel="00000000" w:rsidR="00000000" w:rsidRPr="00000000">
              <w:fldChar w:fldCharType="begin"/>
              <w:instrText xml:space="preserve"> HYPERLINK "http://www.c-spanclassroom.org/Lesson/2425/Bell+Ringer+Inventor+Robert+Fulton.aspx"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The Role of State and Local Governments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ff"/>
                <w:u w:val="single"/>
              </w:rPr>
            </w:pPr>
            <w:hyperlink r:id="rId1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The Supremacy Clause</w:t>
              </w:r>
            </w:hyperlink>
            <w:r w:rsidDel="00000000" w:rsidR="00000000" w:rsidRPr="00000000">
              <w:fldChar w:fldCharType="begin"/>
              <w:instrText xml:space="preserve"> HYPERLINK "http://www.c-spanclassroom.org/Lesson/2427/Bell+Ringer+Inventor+Thomas+Edison.aspx"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2240" w:w="15840" w:orient="landscape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432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before="432" w:line="240" w:lineRule="auto"/>
      <w:jc w:val="center"/>
      <w:rPr/>
    </w:pPr>
    <w:r w:rsidDel="00000000" w:rsidR="00000000" w:rsidRPr="00000000">
      <w:rPr/>
      <w:drawing>
        <wp:inline distB="0" distT="0" distL="0" distR="0">
          <wp:extent cx="3333927" cy="670136"/>
          <wp:effectExtent b="0" l="0" r="0" t="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33927" cy="67013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-span.org/classroom/document/?7100" TargetMode="External"/><Relationship Id="rId10" Type="http://schemas.openxmlformats.org/officeDocument/2006/relationships/hyperlink" Target="https://www.c-span.org/classroom/document/?6421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-span.org/classroom/document/?680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-span.org/classroom/document/?1255" TargetMode="External"/><Relationship Id="rId8" Type="http://schemas.openxmlformats.org/officeDocument/2006/relationships/hyperlink" Target="https://www.c-span.org/classroom/document/?1601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rLMKLkprznbR+alH2huWVpDrXQ==">CgMxLjAyCGguZ2pkZ3hzMgloLjMwajB6bGw4AHIhMTh2cE5MOW56Rm1nQVAxdG43Mmsxci1UdkUwanRjem5W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2020-06-23T15:40:00Z</dcterms:created>
  <dc:creator>Rodenberg, Cristi H (SLHS)</dc:creator>
</cp:coreProperties>
</file>