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FC2" w:rsidRPr="002D16F8" w:rsidRDefault="007D6FC2" w:rsidP="007D6FC2">
      <w:pPr>
        <w:rPr>
          <w:rFonts w:eastAsia="Times New Roman" w:cs="Times New Roman"/>
        </w:rPr>
      </w:pPr>
      <w:r w:rsidRPr="002D16F8">
        <w:rPr>
          <w:rFonts w:eastAsia="Times New Roman" w:cs="Times New Roman"/>
        </w:rPr>
        <w:t>Blackwell Electronics-Volume Sales</w:t>
      </w:r>
    </w:p>
    <w:p w:rsidR="007D6FC2" w:rsidRDefault="007D6FC2" w:rsidP="007D6FC2">
      <w:pPr>
        <w:rPr>
          <w:rFonts w:eastAsia="Times New Roman" w:cs="Times New Roman"/>
        </w:rPr>
      </w:pPr>
      <w:r w:rsidRPr="002D16F8">
        <w:rPr>
          <w:rFonts w:eastAsia="Times New Roman" w:cs="Times New Roman"/>
        </w:rPr>
        <w:t>Blackwe</w:t>
      </w:r>
      <w:r>
        <w:rPr>
          <w:rFonts w:eastAsia="Times New Roman" w:cs="Times New Roman"/>
        </w:rPr>
        <w:t>ll Electronics Sales Team (BES</w:t>
      </w:r>
      <w:r w:rsidRPr="002D16F8">
        <w:rPr>
          <w:rFonts w:eastAsia="Times New Roman" w:cs="Times New Roman"/>
        </w:rPr>
        <w:t xml:space="preserve">T) </w:t>
      </w:r>
      <w:r>
        <w:rPr>
          <w:rFonts w:eastAsia="Times New Roman" w:cs="Times New Roman"/>
        </w:rPr>
        <w:t>is interested in knowing what the project</w:t>
      </w:r>
      <w:r w:rsidR="00DB0766">
        <w:rPr>
          <w:rFonts w:eastAsia="Times New Roman" w:cs="Times New Roman"/>
        </w:rPr>
        <w:t xml:space="preserve">ed sales volume will be for several </w:t>
      </w:r>
      <w:r>
        <w:rPr>
          <w:rFonts w:eastAsia="Times New Roman" w:cs="Times New Roman"/>
        </w:rPr>
        <w:t xml:space="preserve">products. </w:t>
      </w:r>
      <w:r w:rsidRPr="002D16F8">
        <w:rPr>
          <w:rFonts w:eastAsia="Times New Roman" w:cs="Times New Roman"/>
        </w:rPr>
        <w:t>PC</w:t>
      </w:r>
      <w:r>
        <w:rPr>
          <w:rFonts w:eastAsia="Times New Roman" w:cs="Times New Roman"/>
        </w:rPr>
        <w:t>’s</w:t>
      </w:r>
      <w:r w:rsidRPr="002D16F8">
        <w:rPr>
          <w:rFonts w:eastAsia="Times New Roman" w:cs="Times New Roman"/>
        </w:rPr>
        <w:t>, laptops, netbooks, and smartphone</w:t>
      </w:r>
      <w:r>
        <w:rPr>
          <w:rFonts w:eastAsia="Times New Roman" w:cs="Times New Roman"/>
        </w:rPr>
        <w:t xml:space="preserve">s are </w:t>
      </w:r>
      <w:r w:rsidR="00DB0766">
        <w:rPr>
          <w:rFonts w:eastAsia="Times New Roman" w:cs="Times New Roman"/>
        </w:rPr>
        <w:t xml:space="preserve">new </w:t>
      </w:r>
      <w:r>
        <w:rPr>
          <w:rFonts w:eastAsia="Times New Roman" w:cs="Times New Roman"/>
        </w:rPr>
        <w:t>products for consideration</w:t>
      </w:r>
      <w:r w:rsidR="00DB0766">
        <w:rPr>
          <w:rFonts w:eastAsia="Times New Roman" w:cs="Times New Roman"/>
        </w:rPr>
        <w:t>,</w:t>
      </w:r>
      <w:r>
        <w:rPr>
          <w:rFonts w:eastAsia="Times New Roman" w:cs="Times New Roman"/>
        </w:rPr>
        <w:t xml:space="preserve"> and c</w:t>
      </w:r>
      <w:r w:rsidRPr="002D16F8">
        <w:rPr>
          <w:rFonts w:eastAsia="Times New Roman" w:cs="Times New Roman"/>
        </w:rPr>
        <w:t>ustomer or service reviews</w:t>
      </w:r>
      <w:r>
        <w:rPr>
          <w:rFonts w:eastAsia="Times New Roman" w:cs="Times New Roman"/>
        </w:rPr>
        <w:t xml:space="preserve"> may have a</w:t>
      </w:r>
      <w:r w:rsidR="00DB0766">
        <w:rPr>
          <w:rFonts w:eastAsia="Times New Roman" w:cs="Times New Roman"/>
        </w:rPr>
        <w:t>n</w:t>
      </w:r>
      <w:r>
        <w:rPr>
          <w:rFonts w:eastAsia="Times New Roman" w:cs="Times New Roman"/>
        </w:rPr>
        <w:t xml:space="preserve"> impact on their sales volume</w:t>
      </w:r>
      <w:r w:rsidRPr="002D16F8">
        <w:rPr>
          <w:rFonts w:eastAsia="Times New Roman" w:cs="Times New Roman"/>
        </w:rPr>
        <w:t>. Understanding how products fare against in each other in the market will help Blackwell Electronic determine which products will be profitable</w:t>
      </w:r>
      <w:r>
        <w:rPr>
          <w:rFonts w:eastAsia="Times New Roman" w:cs="Times New Roman"/>
        </w:rPr>
        <w:t>.</w:t>
      </w:r>
    </w:p>
    <w:p w:rsidR="007D6FC2" w:rsidRDefault="007D6FC2" w:rsidP="007D6FC2">
      <w:pPr>
        <w:rPr>
          <w:rFonts w:eastAsia="Times New Roman" w:cs="Times New Roman"/>
        </w:rPr>
      </w:pPr>
      <w:r>
        <w:rPr>
          <w:rFonts w:eastAsia="Times New Roman" w:cs="Times New Roman"/>
        </w:rPr>
        <w:t xml:space="preserve">Blackwell Electronic Data Team (BEDT) used data analytics to provide insight to which new products will be profitable on the market. BEDT analyzed </w:t>
      </w:r>
      <w:r w:rsidRPr="002D16F8">
        <w:rPr>
          <w:rFonts w:eastAsia="Times New Roman" w:cs="Times New Roman"/>
        </w:rPr>
        <w:t>h</w:t>
      </w:r>
      <w:r w:rsidR="00DB0766">
        <w:rPr>
          <w:rFonts w:eastAsia="Times New Roman" w:cs="Times New Roman"/>
        </w:rPr>
        <w:t>istorical sales data to create</w:t>
      </w:r>
      <w:r w:rsidRPr="002D16F8">
        <w:rPr>
          <w:rFonts w:eastAsia="Times New Roman" w:cs="Times New Roman"/>
        </w:rPr>
        <w:t xml:space="preserve"> sale volume prediction</w:t>
      </w:r>
      <w:r>
        <w:rPr>
          <w:rFonts w:eastAsia="Times New Roman" w:cs="Times New Roman"/>
        </w:rPr>
        <w:t>s of several new products types</w:t>
      </w:r>
      <w:r w:rsidRPr="002D16F8">
        <w:rPr>
          <w:rFonts w:eastAsia="Times New Roman" w:cs="Times New Roman"/>
        </w:rPr>
        <w:t>.</w:t>
      </w:r>
      <w:r w:rsidR="00DB0766">
        <w:rPr>
          <w:rFonts w:eastAsia="Times New Roman" w:cs="Times New Roman"/>
        </w:rPr>
        <w:t xml:space="preserve"> Variables </w:t>
      </w:r>
      <w:r>
        <w:rPr>
          <w:rFonts w:eastAsia="Times New Roman" w:cs="Times New Roman"/>
        </w:rPr>
        <w:t>that were highly correlated with</w:t>
      </w:r>
      <w:r w:rsidR="00DB0766">
        <w:rPr>
          <w:rFonts w:eastAsia="Times New Roman" w:cs="Times New Roman"/>
        </w:rPr>
        <w:t xml:space="preserve"> each other (correlations &gt; 0.90) or not positively correlated with volume were removed. </w:t>
      </w:r>
      <w:r w:rsidR="00FE0759">
        <w:rPr>
          <w:rFonts w:eastAsia="Times New Roman" w:cs="Times New Roman"/>
        </w:rPr>
        <w:t xml:space="preserve"> Four</w:t>
      </w:r>
      <w:r w:rsidR="00990E50">
        <w:rPr>
          <w:rFonts w:eastAsia="Times New Roman" w:cs="Times New Roman"/>
        </w:rPr>
        <w:t xml:space="preserve"> S</w:t>
      </w:r>
      <w:r w:rsidR="00FE0759">
        <w:rPr>
          <w:rFonts w:eastAsia="Times New Roman" w:cs="Times New Roman"/>
        </w:rPr>
        <w:t>tar (0.72) and Pos</w:t>
      </w:r>
      <w:r w:rsidR="00990E50">
        <w:rPr>
          <w:rFonts w:eastAsia="Times New Roman" w:cs="Times New Roman"/>
        </w:rPr>
        <w:t>i</w:t>
      </w:r>
      <w:r w:rsidR="00FE0759">
        <w:rPr>
          <w:rFonts w:eastAsia="Times New Roman" w:cs="Times New Roman"/>
        </w:rPr>
        <w:t>tive Review (0.61) had the highest correlations with Volume.</w:t>
      </w:r>
      <w:r w:rsidR="00292A56">
        <w:rPr>
          <w:rFonts w:eastAsia="Times New Roman" w:cs="Times New Roman"/>
        </w:rPr>
        <w:t xml:space="preserve"> </w:t>
      </w:r>
    </w:p>
    <w:p w:rsidR="00292A56" w:rsidRDefault="00292A56" w:rsidP="007D6FC2">
      <w:pPr>
        <w:rPr>
          <w:rFonts w:eastAsia="Times New Roman" w:cs="Times New Roman"/>
        </w:rPr>
      </w:pPr>
      <w:r>
        <w:rPr>
          <w:rFonts w:eastAsia="Times New Roman" w:cs="Times New Roman"/>
        </w:rPr>
        <w:t>BEDT created and tested the following machine learning models for regression analysis, Sup</w:t>
      </w:r>
      <w:r w:rsidR="0060467C">
        <w:rPr>
          <w:rFonts w:eastAsia="Times New Roman" w:cs="Times New Roman"/>
        </w:rPr>
        <w:t xml:space="preserve">port Vector Machine (SVM), Random Forest </w:t>
      </w:r>
      <w:r>
        <w:rPr>
          <w:rFonts w:eastAsia="Times New Roman" w:cs="Times New Roman"/>
        </w:rPr>
        <w:t xml:space="preserve">(RF), and Gradient Boost </w:t>
      </w:r>
      <w:r w:rsidR="0060467C">
        <w:rPr>
          <w:rFonts w:eastAsia="Times New Roman" w:cs="Times New Roman"/>
        </w:rPr>
        <w:t>Machines (GMB).</w:t>
      </w:r>
      <w:r w:rsidR="00A4336C">
        <w:rPr>
          <w:rFonts w:eastAsia="Times New Roman" w:cs="Times New Roman"/>
        </w:rPr>
        <w:t xml:space="preserve"> An optimal model was then selected based on performance (Root Mean Square Error and R-Squared) and used to predict sale volume from new product list.</w:t>
      </w:r>
    </w:p>
    <w:p w:rsidR="007041F8" w:rsidRDefault="00904528" w:rsidP="007D6FC2">
      <w:pPr>
        <w:rPr>
          <w:rFonts w:eastAsia="Times New Roman" w:cs="Times New Roman"/>
        </w:rPr>
      </w:pPr>
      <w:r>
        <w:rPr>
          <w:rFonts w:eastAsia="Times New Roman" w:cs="Times New Roman"/>
        </w:rPr>
        <w:t>Results</w:t>
      </w:r>
      <w:r w:rsidR="007176BB">
        <w:rPr>
          <w:rFonts w:eastAsia="Times New Roman" w:cs="Times New Roman"/>
        </w:rPr>
        <w:t xml:space="preserve"> (Root Mean Square Error (RMSE)</w:t>
      </w:r>
      <w:r>
        <w:rPr>
          <w:rFonts w:eastAsia="Times New Roman" w:cs="Times New Roman"/>
        </w:rPr>
        <w:t xml:space="preserve"> </w:t>
      </w:r>
      <w:r w:rsidR="007176BB">
        <w:rPr>
          <w:rFonts w:eastAsia="Times New Roman" w:cs="Times New Roman"/>
        </w:rPr>
        <w:t xml:space="preserve">Mean Absolute Error (MAE) (See appendix for </w:t>
      </w:r>
      <w:r>
        <w:rPr>
          <w:rFonts w:eastAsia="Times New Roman" w:cs="Times New Roman"/>
        </w:rPr>
        <w:t>full results)</w:t>
      </w:r>
    </w:p>
    <w:p w:rsidR="00904528" w:rsidRDefault="00923218" w:rsidP="007D6FC2">
      <w:pPr>
        <w:rPr>
          <w:rFonts w:eastAsia="Times New Roman" w:cs="Times New Roman"/>
        </w:rPr>
      </w:pPr>
      <w:r>
        <w:rPr>
          <w:rFonts w:eastAsia="Times New Roman" w:cs="Times New Roman"/>
        </w:rPr>
        <w:t>RF</w:t>
      </w:r>
      <w:r w:rsidR="007041F8">
        <w:rPr>
          <w:rFonts w:eastAsia="Times New Roman" w:cs="Times New Roman"/>
        </w:rPr>
        <w:t xml:space="preserve"> (</w:t>
      </w:r>
      <w:proofErr w:type="spellStart"/>
      <w:r w:rsidR="007041F8">
        <w:rPr>
          <w:rFonts w:eastAsia="Times New Roman" w:cs="Times New Roman"/>
        </w:rPr>
        <w:t>mtry</w:t>
      </w:r>
      <w:proofErr w:type="spellEnd"/>
      <w:r w:rsidR="007041F8">
        <w:rPr>
          <w:rFonts w:eastAsia="Times New Roman" w:cs="Times New Roman"/>
        </w:rPr>
        <w:t>=10)</w:t>
      </w:r>
    </w:p>
    <w:p w:rsidR="00904528" w:rsidRPr="006A20BC" w:rsidRDefault="007041F8" w:rsidP="006A20BC">
      <w:pPr>
        <w:rPr>
          <w:rFonts w:eastAsia="Times New Roman" w:cs="Times New Roman"/>
        </w:rPr>
      </w:pPr>
      <w:r>
        <w:rPr>
          <w:rFonts w:eastAsia="Times New Roman" w:cs="Times New Roman"/>
        </w:rPr>
        <w:t xml:space="preserve">   Trained Model </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Model </w:t>
      </w:r>
      <w:r w:rsidR="00904528">
        <w:rPr>
          <w:rFonts w:ascii="Lucida Console" w:eastAsia="Times New Roman" w:hAnsi="Lucida Console" w:cs="Courier New"/>
          <w:color w:val="000000"/>
          <w:sz w:val="20"/>
          <w:szCs w:val="20"/>
          <w:bdr w:val="none" w:sz="0" w:space="0" w:color="auto" w:frame="1"/>
        </w:rPr>
        <w:t xml:space="preserve">Performance </w:t>
      </w:r>
      <w:proofErr w:type="spellStart"/>
      <w:r w:rsidR="00C65EE1">
        <w:rPr>
          <w:rFonts w:ascii="Lucida Console" w:eastAsia="Times New Roman" w:hAnsi="Lucida Console" w:cs="Courier New"/>
          <w:color w:val="000000"/>
          <w:sz w:val="20"/>
          <w:szCs w:val="20"/>
          <w:bdr w:val="none" w:sz="0" w:space="0" w:color="auto" w:frame="1"/>
        </w:rPr>
        <w:t>Testset</w:t>
      </w:r>
      <w:proofErr w:type="spellEnd"/>
      <w:r w:rsidR="00C65EE1">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 xml:space="preserve">(Resample) </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Pr="00125C9C">
        <w:rPr>
          <w:rFonts w:ascii="Lucida Console" w:eastAsia="Times New Roman" w:hAnsi="Lucida Console" w:cs="Courier New"/>
          <w:color w:val="000000"/>
          <w:sz w:val="20"/>
          <w:szCs w:val="20"/>
          <w:bdr w:val="none" w:sz="0" w:space="0" w:color="auto" w:frame="1"/>
        </w:rPr>
        <w:t xml:space="preserve">RMSE      </w:t>
      </w:r>
      <w:proofErr w:type="spellStart"/>
      <w:r w:rsidRPr="00125C9C">
        <w:rPr>
          <w:rFonts w:ascii="Lucida Console" w:eastAsia="Times New Roman" w:hAnsi="Lucida Console" w:cs="Courier New"/>
          <w:color w:val="000000"/>
          <w:sz w:val="20"/>
          <w:szCs w:val="20"/>
          <w:bdr w:val="none" w:sz="0" w:space="0" w:color="auto" w:frame="1"/>
        </w:rPr>
        <w:t>Rsquared</w:t>
      </w:r>
      <w:proofErr w:type="spellEnd"/>
      <w:r w:rsidRPr="00125C9C">
        <w:rPr>
          <w:rFonts w:ascii="Lucida Console" w:eastAsia="Times New Roman" w:hAnsi="Lucida Console" w:cs="Courier New"/>
          <w:color w:val="000000"/>
          <w:sz w:val="20"/>
          <w:szCs w:val="20"/>
          <w:bdr w:val="none" w:sz="0" w:space="0" w:color="auto" w:frame="1"/>
        </w:rPr>
        <w:t xml:space="preserve">   MAE     </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proofErr w:type="gramStart"/>
      <w:r>
        <w:rPr>
          <w:rFonts w:ascii="Lucida Console" w:eastAsia="Times New Roman" w:hAnsi="Lucida Console" w:cs="Courier New"/>
          <w:color w:val="000000"/>
          <w:sz w:val="20"/>
          <w:szCs w:val="20"/>
          <w:bdr w:val="none" w:sz="0" w:space="0" w:color="auto" w:frame="1"/>
        </w:rPr>
        <w:t>218.9073  0.8854617</w:t>
      </w:r>
      <w:proofErr w:type="gramEnd"/>
      <w:r>
        <w:rPr>
          <w:rFonts w:ascii="Lucida Console" w:eastAsia="Times New Roman" w:hAnsi="Lucida Console" w:cs="Courier New"/>
          <w:color w:val="000000"/>
          <w:sz w:val="20"/>
          <w:szCs w:val="20"/>
          <w:bdr w:val="none" w:sz="0" w:space="0" w:color="auto" w:frame="1"/>
        </w:rPr>
        <w:t xml:space="preserve">  80.7824</w:t>
      </w:r>
      <w:r w:rsidRPr="007041F8">
        <w:rPr>
          <w:rFonts w:ascii="Lucida Console" w:eastAsia="Times New Roman" w:hAnsi="Lucida Console" w:cs="Courier New"/>
          <w:color w:val="000000"/>
          <w:sz w:val="20"/>
          <w:szCs w:val="20"/>
          <w:bdr w:val="none" w:sz="0" w:space="0" w:color="auto" w:frame="1"/>
        </w:rPr>
        <w:t xml:space="preserve"> </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7041F8" w:rsidRDefault="0092321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GBM </w:t>
      </w:r>
      <w:r w:rsidR="007041F8">
        <w:rPr>
          <w:rFonts w:ascii="Lucida Console" w:eastAsia="Times New Roman" w:hAnsi="Lucida Console" w:cs="Courier New"/>
          <w:color w:val="000000"/>
          <w:sz w:val="20"/>
          <w:szCs w:val="20"/>
          <w:bdr w:val="none" w:sz="0" w:space="0" w:color="auto" w:frame="1"/>
        </w:rPr>
        <w:t>(</w:t>
      </w:r>
      <w:proofErr w:type="spellStart"/>
      <w:r w:rsidR="007041F8">
        <w:rPr>
          <w:rFonts w:ascii="Lucida Console" w:eastAsia="Times New Roman" w:hAnsi="Lucida Console" w:cs="Courier New"/>
          <w:color w:val="000000"/>
          <w:sz w:val="20"/>
          <w:szCs w:val="20"/>
          <w:bdr w:val="none" w:sz="0" w:space="0" w:color="auto" w:frame="1"/>
        </w:rPr>
        <w:t>int.dep</w:t>
      </w:r>
      <w:proofErr w:type="spellEnd"/>
      <w:proofErr w:type="gramStart"/>
      <w:r w:rsidR="007041F8">
        <w:rPr>
          <w:rFonts w:ascii="Lucida Console" w:eastAsia="Times New Roman" w:hAnsi="Lucida Console" w:cs="Courier New"/>
          <w:color w:val="000000"/>
          <w:sz w:val="20"/>
          <w:szCs w:val="20"/>
          <w:bdr w:val="none" w:sz="0" w:space="0" w:color="auto" w:frame="1"/>
        </w:rPr>
        <w:t>.=</w:t>
      </w:r>
      <w:proofErr w:type="gramEnd"/>
      <w:r w:rsidR="007041F8">
        <w:rPr>
          <w:rFonts w:ascii="Lucida Console" w:eastAsia="Times New Roman" w:hAnsi="Lucida Console" w:cs="Courier New"/>
          <w:color w:val="000000"/>
          <w:sz w:val="20"/>
          <w:szCs w:val="20"/>
          <w:bdr w:val="none" w:sz="0" w:space="0" w:color="auto" w:frame="1"/>
        </w:rPr>
        <w:t xml:space="preserve">7, </w:t>
      </w:r>
      <w:proofErr w:type="spellStart"/>
      <w:r w:rsidR="007041F8">
        <w:rPr>
          <w:rFonts w:ascii="Lucida Console" w:eastAsia="Times New Roman" w:hAnsi="Lucida Console" w:cs="Courier New"/>
          <w:color w:val="000000"/>
          <w:sz w:val="20"/>
          <w:szCs w:val="20"/>
          <w:bdr w:val="none" w:sz="0" w:space="0" w:color="auto" w:frame="1"/>
        </w:rPr>
        <w:t>n.minobsin</w:t>
      </w:r>
      <w:proofErr w:type="spellEnd"/>
      <w:r w:rsidR="007041F8">
        <w:rPr>
          <w:rFonts w:ascii="Lucida Console" w:eastAsia="Times New Roman" w:hAnsi="Lucida Console" w:cs="Courier New"/>
          <w:color w:val="000000"/>
          <w:sz w:val="20"/>
          <w:szCs w:val="20"/>
          <w:bdr w:val="none" w:sz="0" w:space="0" w:color="auto" w:frame="1"/>
        </w:rPr>
        <w:t xml:space="preserve">. =1, </w:t>
      </w:r>
      <w:proofErr w:type="spellStart"/>
      <w:r w:rsidR="007041F8">
        <w:rPr>
          <w:rFonts w:ascii="Lucida Console" w:eastAsia="Times New Roman" w:hAnsi="Lucida Console" w:cs="Courier New"/>
          <w:color w:val="000000"/>
          <w:sz w:val="20"/>
          <w:szCs w:val="20"/>
          <w:bdr w:val="none" w:sz="0" w:space="0" w:color="auto" w:frame="1"/>
        </w:rPr>
        <w:t>n.trees</w:t>
      </w:r>
      <w:proofErr w:type="spellEnd"/>
      <w:r w:rsidR="007041F8">
        <w:rPr>
          <w:rFonts w:ascii="Lucida Console" w:eastAsia="Times New Roman" w:hAnsi="Lucida Console" w:cs="Courier New"/>
          <w:color w:val="000000"/>
          <w:sz w:val="20"/>
          <w:szCs w:val="20"/>
          <w:bdr w:val="none" w:sz="0" w:space="0" w:color="auto" w:frame="1"/>
        </w:rPr>
        <w:t>=100</w:t>
      </w:r>
    </w:p>
    <w:p w:rsidR="007041F8" w:rsidRPr="006A20BC"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rPr>
      </w:pPr>
      <w:r>
        <w:rPr>
          <w:rFonts w:eastAsia="Times New Roman" w:cs="Times New Roman"/>
        </w:rPr>
        <w:t xml:space="preserve"> </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Model Performance</w:t>
      </w:r>
      <w:r w:rsidR="00C65EE1">
        <w:rPr>
          <w:rFonts w:ascii="Lucida Console" w:eastAsia="Times New Roman" w:hAnsi="Lucida Console" w:cs="Courier New"/>
          <w:color w:val="000000"/>
          <w:sz w:val="20"/>
          <w:szCs w:val="20"/>
          <w:bdr w:val="none" w:sz="0" w:space="0" w:color="auto" w:frame="1"/>
        </w:rPr>
        <w:t xml:space="preserve"> </w:t>
      </w:r>
      <w:proofErr w:type="spellStart"/>
      <w:r w:rsidR="00C65EE1">
        <w:rPr>
          <w:rFonts w:ascii="Lucida Console" w:eastAsia="Times New Roman" w:hAnsi="Lucida Console" w:cs="Courier New"/>
          <w:color w:val="000000"/>
          <w:sz w:val="20"/>
          <w:szCs w:val="20"/>
          <w:bdr w:val="none" w:sz="0" w:space="0" w:color="auto" w:frame="1"/>
        </w:rPr>
        <w:t>Testset</w:t>
      </w:r>
      <w:proofErr w:type="spellEnd"/>
      <w:r>
        <w:rPr>
          <w:rFonts w:ascii="Lucida Console" w:eastAsia="Times New Roman" w:hAnsi="Lucida Console" w:cs="Courier New"/>
          <w:color w:val="000000"/>
          <w:sz w:val="20"/>
          <w:szCs w:val="20"/>
          <w:bdr w:val="none" w:sz="0" w:space="0" w:color="auto" w:frame="1"/>
        </w:rPr>
        <w:t xml:space="preserve"> (Resample)</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Pr="00125C9C">
        <w:rPr>
          <w:rFonts w:ascii="Lucida Console" w:eastAsia="Times New Roman" w:hAnsi="Lucida Console" w:cs="Courier New"/>
          <w:color w:val="000000"/>
          <w:sz w:val="20"/>
          <w:szCs w:val="20"/>
          <w:bdr w:val="none" w:sz="0" w:space="0" w:color="auto" w:frame="1"/>
        </w:rPr>
        <w:t xml:space="preserve">RMSE      </w:t>
      </w:r>
      <w:proofErr w:type="spellStart"/>
      <w:r w:rsidRPr="00125C9C">
        <w:rPr>
          <w:rFonts w:ascii="Lucida Console" w:eastAsia="Times New Roman" w:hAnsi="Lucida Console" w:cs="Courier New"/>
          <w:color w:val="000000"/>
          <w:sz w:val="20"/>
          <w:szCs w:val="20"/>
          <w:bdr w:val="none" w:sz="0" w:space="0" w:color="auto" w:frame="1"/>
        </w:rPr>
        <w:t>Rsquared</w:t>
      </w:r>
      <w:proofErr w:type="spellEnd"/>
      <w:r w:rsidRPr="00125C9C">
        <w:rPr>
          <w:rFonts w:ascii="Lucida Console" w:eastAsia="Times New Roman" w:hAnsi="Lucida Console" w:cs="Courier New"/>
          <w:color w:val="000000"/>
          <w:sz w:val="20"/>
          <w:szCs w:val="20"/>
          <w:bdr w:val="none" w:sz="0" w:space="0" w:color="auto" w:frame="1"/>
        </w:rPr>
        <w:t xml:space="preserve">   MAE     </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rPr>
        <w:t xml:space="preserve"> </w:t>
      </w:r>
      <w:proofErr w:type="gramStart"/>
      <w:r>
        <w:rPr>
          <w:rFonts w:ascii="Lucida Console" w:eastAsia="Times New Roman" w:hAnsi="Lucida Console" w:cs="Courier New"/>
          <w:color w:val="000000"/>
          <w:sz w:val="20"/>
          <w:szCs w:val="20"/>
          <w:bdr w:val="none" w:sz="0" w:space="0" w:color="auto" w:frame="1"/>
        </w:rPr>
        <w:t>179.7829  0.9297963</w:t>
      </w:r>
      <w:proofErr w:type="gramEnd"/>
      <w:r>
        <w:rPr>
          <w:rFonts w:ascii="Lucida Console" w:eastAsia="Times New Roman" w:hAnsi="Lucida Console" w:cs="Courier New"/>
          <w:color w:val="000000"/>
          <w:sz w:val="20"/>
          <w:szCs w:val="20"/>
          <w:bdr w:val="none" w:sz="0" w:space="0" w:color="auto" w:frame="1"/>
        </w:rPr>
        <w:t xml:space="preserve">  74.5361</w:t>
      </w:r>
      <w:r w:rsidRPr="007041F8">
        <w:rPr>
          <w:rFonts w:ascii="Lucida Console" w:eastAsia="Times New Roman" w:hAnsi="Lucida Console" w:cs="Courier New"/>
          <w:color w:val="000000"/>
          <w:sz w:val="20"/>
          <w:szCs w:val="20"/>
          <w:bdr w:val="none" w:sz="0" w:space="0" w:color="auto" w:frame="1"/>
        </w:rPr>
        <w:t xml:space="preserve"> </w:t>
      </w:r>
    </w:p>
    <w:p w:rsidR="007041F8" w:rsidRDefault="007041F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923218" w:rsidRDefault="0092321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7041F8" w:rsidRDefault="00923218" w:rsidP="0070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SVM (cost =0.1)</w:t>
      </w:r>
    </w:p>
    <w:p w:rsidR="00923218" w:rsidRDefault="00923218" w:rsidP="0092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23218" w:rsidRDefault="00923218" w:rsidP="0092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Model Performance</w:t>
      </w:r>
      <w:r w:rsidR="00C65EE1">
        <w:rPr>
          <w:rFonts w:ascii="Lucida Console" w:eastAsia="Times New Roman" w:hAnsi="Lucida Console" w:cs="Courier New"/>
          <w:color w:val="000000"/>
          <w:sz w:val="20"/>
          <w:szCs w:val="20"/>
          <w:bdr w:val="none" w:sz="0" w:space="0" w:color="auto" w:frame="1"/>
        </w:rPr>
        <w:t xml:space="preserve"> </w:t>
      </w:r>
      <w:proofErr w:type="spellStart"/>
      <w:r w:rsidR="00C65EE1">
        <w:rPr>
          <w:rFonts w:ascii="Lucida Console" w:eastAsia="Times New Roman" w:hAnsi="Lucida Console" w:cs="Courier New"/>
          <w:color w:val="000000"/>
          <w:sz w:val="20"/>
          <w:szCs w:val="20"/>
          <w:bdr w:val="none" w:sz="0" w:space="0" w:color="auto" w:frame="1"/>
        </w:rPr>
        <w:t>Testset</w:t>
      </w:r>
      <w:proofErr w:type="spellEnd"/>
      <w:r>
        <w:rPr>
          <w:rFonts w:ascii="Lucida Console" w:eastAsia="Times New Roman" w:hAnsi="Lucida Console" w:cs="Courier New"/>
          <w:color w:val="000000"/>
          <w:sz w:val="20"/>
          <w:szCs w:val="20"/>
          <w:bdr w:val="none" w:sz="0" w:space="0" w:color="auto" w:frame="1"/>
        </w:rPr>
        <w:t xml:space="preserve"> (Resample) </w:t>
      </w:r>
    </w:p>
    <w:p w:rsidR="00923218" w:rsidRDefault="00923218" w:rsidP="0092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rPr>
      </w:pPr>
      <w:r>
        <w:rPr>
          <w:rFonts w:eastAsia="Times New Roman" w:cs="Times New Roman"/>
        </w:rPr>
        <w:t xml:space="preserve"> </w:t>
      </w:r>
    </w:p>
    <w:p w:rsidR="00923218" w:rsidRDefault="00923218" w:rsidP="0092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25C9C">
        <w:rPr>
          <w:rFonts w:ascii="Lucida Console" w:eastAsia="Times New Roman" w:hAnsi="Lucida Console" w:cs="Courier New"/>
          <w:color w:val="000000"/>
          <w:sz w:val="20"/>
          <w:szCs w:val="20"/>
          <w:bdr w:val="none" w:sz="0" w:space="0" w:color="auto" w:frame="1"/>
        </w:rPr>
        <w:t xml:space="preserve">RMSE      </w:t>
      </w:r>
      <w:proofErr w:type="spellStart"/>
      <w:r w:rsidRPr="00125C9C">
        <w:rPr>
          <w:rFonts w:ascii="Lucida Console" w:eastAsia="Times New Roman" w:hAnsi="Lucida Console" w:cs="Courier New"/>
          <w:color w:val="000000"/>
          <w:sz w:val="20"/>
          <w:szCs w:val="20"/>
          <w:bdr w:val="none" w:sz="0" w:space="0" w:color="auto" w:frame="1"/>
        </w:rPr>
        <w:t>Rsquared</w:t>
      </w:r>
      <w:proofErr w:type="spellEnd"/>
      <w:r w:rsidRPr="00125C9C">
        <w:rPr>
          <w:rFonts w:ascii="Lucida Console" w:eastAsia="Times New Roman" w:hAnsi="Lucida Console" w:cs="Courier New"/>
          <w:color w:val="000000"/>
          <w:sz w:val="20"/>
          <w:szCs w:val="20"/>
          <w:bdr w:val="none" w:sz="0" w:space="0" w:color="auto" w:frame="1"/>
        </w:rPr>
        <w:t xml:space="preserve">   MAE     </w:t>
      </w:r>
    </w:p>
    <w:p w:rsidR="00923218" w:rsidRPr="00923218" w:rsidRDefault="00923218" w:rsidP="0092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Pr>
          <w:rFonts w:ascii="Lucida Console" w:eastAsia="Times New Roman" w:hAnsi="Lucida Console" w:cs="Courier New"/>
          <w:color w:val="000000"/>
          <w:sz w:val="20"/>
          <w:szCs w:val="20"/>
          <w:bdr w:val="none" w:sz="0" w:space="0" w:color="auto" w:frame="1"/>
        </w:rPr>
        <w:t>347.1323  0.6938</w:t>
      </w:r>
      <w:proofErr w:type="gramEnd"/>
      <w:r>
        <w:rPr>
          <w:rFonts w:ascii="Lucida Console" w:eastAsia="Times New Roman" w:hAnsi="Lucida Console" w:cs="Courier New"/>
          <w:color w:val="000000"/>
          <w:sz w:val="20"/>
          <w:szCs w:val="20"/>
          <w:bdr w:val="none" w:sz="0" w:space="0" w:color="auto" w:frame="1"/>
        </w:rPr>
        <w:t xml:space="preserve">     154.2098</w:t>
      </w:r>
      <w:r w:rsidRPr="00923218">
        <w:rPr>
          <w:rFonts w:ascii="Lucida Console" w:eastAsia="Times New Roman" w:hAnsi="Lucida Console" w:cs="Courier New"/>
          <w:color w:val="000000"/>
          <w:sz w:val="20"/>
          <w:szCs w:val="20"/>
          <w:bdr w:val="none" w:sz="0" w:space="0" w:color="auto" w:frame="1"/>
        </w:rPr>
        <w:t xml:space="preserve"> </w:t>
      </w:r>
    </w:p>
    <w:p w:rsidR="00923218" w:rsidRPr="00923218" w:rsidRDefault="00923218" w:rsidP="0092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23218" w:rsidRDefault="00923218" w:rsidP="00923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6A20BC" w:rsidRDefault="0057582A" w:rsidP="007D6FC2">
      <w:pPr>
        <w:rPr>
          <w:rFonts w:eastAsia="Times New Roman" w:cs="Times New Roman"/>
        </w:rPr>
      </w:pPr>
      <w:r>
        <w:rPr>
          <w:rFonts w:eastAsia="Times New Roman" w:cs="Times New Roman"/>
        </w:rPr>
        <w:t xml:space="preserve">All of the models had RMSE values that increased slightly from trained model to prediction model performance. </w:t>
      </w:r>
      <w:r w:rsidR="00923218">
        <w:rPr>
          <w:rFonts w:eastAsia="Times New Roman" w:cs="Times New Roman"/>
        </w:rPr>
        <w:t>Out of the three models, GBM performed the best. GBM had the</w:t>
      </w:r>
      <w:r w:rsidR="008B549F">
        <w:rPr>
          <w:rFonts w:eastAsia="Times New Roman" w:cs="Times New Roman"/>
        </w:rPr>
        <w:t xml:space="preserve"> highest </w:t>
      </w:r>
      <w:r w:rsidR="008B549F" w:rsidRPr="004F5F0A">
        <w:rPr>
          <w:rFonts w:eastAsia="Times New Roman" w:cs="Times New Roman"/>
        </w:rPr>
        <w:t>R</w:t>
      </w:r>
      <w:r w:rsidR="008B549F" w:rsidRPr="004F5F0A">
        <w:rPr>
          <w:rFonts w:eastAsia="Times New Roman" w:cs="Times New Roman"/>
          <w:vertAlign w:val="superscript"/>
        </w:rPr>
        <w:t>2</w:t>
      </w:r>
      <w:r w:rsidR="008B549F">
        <w:rPr>
          <w:rFonts w:eastAsia="Times New Roman" w:cs="Times New Roman"/>
          <w:vertAlign w:val="superscript"/>
        </w:rPr>
        <w:t xml:space="preserve"> </w:t>
      </w:r>
      <w:r w:rsidR="008B549F">
        <w:rPr>
          <w:rFonts w:eastAsia="Times New Roman" w:cs="Times New Roman"/>
        </w:rPr>
        <w:t xml:space="preserve">and </w:t>
      </w:r>
      <w:r w:rsidR="00923218">
        <w:rPr>
          <w:rFonts w:eastAsia="Times New Roman" w:cs="Times New Roman"/>
        </w:rPr>
        <w:t xml:space="preserve">lowest </w:t>
      </w:r>
      <w:r w:rsidR="007176BB">
        <w:rPr>
          <w:rFonts w:eastAsia="Times New Roman" w:cs="Times New Roman"/>
        </w:rPr>
        <w:t>RMSE</w:t>
      </w:r>
      <w:r w:rsidR="00923218">
        <w:rPr>
          <w:rFonts w:eastAsia="Times New Roman" w:cs="Times New Roman"/>
        </w:rPr>
        <w:t xml:space="preserve"> and</w:t>
      </w:r>
      <w:r w:rsidR="004F5F0A">
        <w:rPr>
          <w:rFonts w:eastAsia="Times New Roman" w:cs="Times New Roman"/>
        </w:rPr>
        <w:t xml:space="preserve"> </w:t>
      </w:r>
      <w:r w:rsidR="008B549F">
        <w:rPr>
          <w:rFonts w:eastAsia="Times New Roman" w:cs="Times New Roman"/>
        </w:rPr>
        <w:t>MAE values</w:t>
      </w:r>
      <w:r w:rsidR="00F80E6A">
        <w:rPr>
          <w:rFonts w:eastAsia="Times New Roman" w:cs="Times New Roman"/>
        </w:rPr>
        <w:t>. These values indicate GBM has low model prediction error and the model predictions are close to the observed values</w:t>
      </w:r>
      <w:r w:rsidR="006A20BC">
        <w:rPr>
          <w:rFonts w:eastAsia="Times New Roman" w:cs="Times New Roman"/>
        </w:rPr>
        <w:t>.</w:t>
      </w:r>
    </w:p>
    <w:p w:rsidR="004F5F0A" w:rsidRDefault="006A20BC" w:rsidP="007D6FC2">
      <w:pPr>
        <w:rPr>
          <w:rFonts w:eastAsia="Times New Roman" w:cs="Times New Roman"/>
        </w:rPr>
      </w:pPr>
      <w:r>
        <w:rPr>
          <w:rFonts w:eastAsia="Times New Roman" w:cs="Times New Roman"/>
        </w:rPr>
        <w:lastRenderedPageBreak/>
        <w:t>Predictions of the sale volume based on GBM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1463"/>
      </w:tblGrid>
      <w:tr w:rsidR="006A20BC" w:rsidTr="005627E2">
        <w:tc>
          <w:tcPr>
            <w:tcW w:w="1795" w:type="dxa"/>
          </w:tcPr>
          <w:p w:rsidR="006A20BC" w:rsidRDefault="006A20BC" w:rsidP="005C03B3">
            <w:pPr>
              <w:jc w:val="both"/>
            </w:pPr>
            <w:proofErr w:type="spellStart"/>
            <w:r w:rsidRPr="00845E9B">
              <w:rPr>
                <w:rFonts w:ascii="Calibri" w:eastAsia="Times New Roman" w:hAnsi="Calibri" w:cs="Calibri"/>
                <w:b/>
                <w:bCs/>
                <w:color w:val="000000"/>
              </w:rPr>
              <w:t>ProductType</w:t>
            </w:r>
            <w:proofErr w:type="spellEnd"/>
          </w:p>
        </w:tc>
        <w:tc>
          <w:tcPr>
            <w:tcW w:w="1463" w:type="dxa"/>
          </w:tcPr>
          <w:p w:rsidR="006A20BC" w:rsidRDefault="006A20BC" w:rsidP="005C03B3">
            <w:pPr>
              <w:jc w:val="both"/>
            </w:pPr>
            <w:r w:rsidRPr="00845E9B">
              <w:rPr>
                <w:rFonts w:ascii="Calibri" w:eastAsia="Times New Roman" w:hAnsi="Calibri" w:cs="Calibri"/>
                <w:b/>
                <w:bCs/>
                <w:color w:val="000000"/>
              </w:rPr>
              <w:t>Volume</w:t>
            </w:r>
          </w:p>
        </w:tc>
      </w:tr>
      <w:tr w:rsidR="00034AF6" w:rsidTr="005627E2">
        <w:tc>
          <w:tcPr>
            <w:tcW w:w="1795" w:type="dxa"/>
          </w:tcPr>
          <w:p w:rsidR="00034AF6" w:rsidRDefault="00034AF6" w:rsidP="005C03B3">
            <w:pPr>
              <w:jc w:val="both"/>
            </w:pPr>
            <w:r w:rsidRPr="00845E9B">
              <w:rPr>
                <w:rFonts w:ascii="Calibri" w:eastAsia="Times New Roman" w:hAnsi="Calibri" w:cs="Calibri"/>
                <w:color w:val="000000"/>
              </w:rPr>
              <w:t>PC</w:t>
            </w:r>
            <w:r>
              <w:rPr>
                <w:rFonts w:ascii="Calibri" w:eastAsia="Times New Roman" w:hAnsi="Calibri" w:cs="Calibri"/>
                <w:color w:val="000000"/>
              </w:rPr>
              <w:t xml:space="preserve"> 1</w:t>
            </w:r>
          </w:p>
        </w:tc>
        <w:tc>
          <w:tcPr>
            <w:tcW w:w="1463" w:type="dxa"/>
          </w:tcPr>
          <w:p w:rsidR="00034AF6" w:rsidRPr="00470C36" w:rsidRDefault="00034AF6" w:rsidP="00B47A27">
            <w:r>
              <w:t>485.99</w:t>
            </w:r>
          </w:p>
        </w:tc>
      </w:tr>
      <w:tr w:rsidR="00034AF6" w:rsidTr="005627E2">
        <w:tc>
          <w:tcPr>
            <w:tcW w:w="1795" w:type="dxa"/>
          </w:tcPr>
          <w:p w:rsidR="00034AF6" w:rsidRDefault="00034AF6" w:rsidP="005C03B3">
            <w:pPr>
              <w:jc w:val="both"/>
            </w:pPr>
            <w:r w:rsidRPr="00845E9B">
              <w:rPr>
                <w:rFonts w:ascii="Calibri" w:eastAsia="Times New Roman" w:hAnsi="Calibri" w:cs="Calibri"/>
                <w:color w:val="000000"/>
              </w:rPr>
              <w:t>PC</w:t>
            </w:r>
            <w:r>
              <w:rPr>
                <w:rFonts w:ascii="Calibri" w:eastAsia="Times New Roman" w:hAnsi="Calibri" w:cs="Calibri"/>
                <w:color w:val="000000"/>
              </w:rPr>
              <w:t xml:space="preserve"> 2</w:t>
            </w:r>
          </w:p>
        </w:tc>
        <w:tc>
          <w:tcPr>
            <w:tcW w:w="1463" w:type="dxa"/>
          </w:tcPr>
          <w:p w:rsidR="00034AF6" w:rsidRPr="00470C36" w:rsidRDefault="00034AF6" w:rsidP="00B47A27">
            <w:r>
              <w:t>164.72</w:t>
            </w:r>
          </w:p>
        </w:tc>
      </w:tr>
      <w:tr w:rsidR="00034AF6" w:rsidTr="005627E2">
        <w:tc>
          <w:tcPr>
            <w:tcW w:w="1795" w:type="dxa"/>
          </w:tcPr>
          <w:p w:rsidR="00034AF6" w:rsidRDefault="00034AF6" w:rsidP="005C03B3">
            <w:pPr>
              <w:jc w:val="both"/>
            </w:pPr>
            <w:r w:rsidRPr="00845E9B">
              <w:rPr>
                <w:rFonts w:ascii="Calibri" w:eastAsia="Times New Roman" w:hAnsi="Calibri" w:cs="Calibri"/>
                <w:color w:val="000000"/>
              </w:rPr>
              <w:t>Laptop</w:t>
            </w:r>
            <w:r>
              <w:rPr>
                <w:rFonts w:ascii="Calibri" w:eastAsia="Times New Roman" w:hAnsi="Calibri" w:cs="Calibri"/>
                <w:color w:val="000000"/>
              </w:rPr>
              <w:t xml:space="preserve"> 1</w:t>
            </w:r>
          </w:p>
        </w:tc>
        <w:tc>
          <w:tcPr>
            <w:tcW w:w="1463" w:type="dxa"/>
          </w:tcPr>
          <w:p w:rsidR="00034AF6" w:rsidRPr="00470C36" w:rsidRDefault="00034AF6" w:rsidP="00B47A27">
            <w:r>
              <w:t>195.93</w:t>
            </w:r>
          </w:p>
        </w:tc>
        <w:bookmarkStart w:id="0" w:name="_GoBack"/>
        <w:bookmarkEnd w:id="0"/>
      </w:tr>
      <w:tr w:rsidR="00034AF6" w:rsidRPr="00845E9B" w:rsidTr="005627E2">
        <w:tc>
          <w:tcPr>
            <w:tcW w:w="1795" w:type="dxa"/>
          </w:tcPr>
          <w:p w:rsidR="00034AF6" w:rsidRDefault="00034AF6" w:rsidP="005C03B3">
            <w:pPr>
              <w:jc w:val="both"/>
            </w:pPr>
            <w:r w:rsidRPr="00845E9B">
              <w:rPr>
                <w:rFonts w:ascii="Calibri" w:eastAsia="Times New Roman" w:hAnsi="Calibri" w:cs="Calibri"/>
                <w:color w:val="000000"/>
              </w:rPr>
              <w:t>Laptop</w:t>
            </w:r>
            <w:r>
              <w:rPr>
                <w:rFonts w:ascii="Calibri" w:eastAsia="Times New Roman" w:hAnsi="Calibri" w:cs="Calibri"/>
                <w:color w:val="000000"/>
              </w:rPr>
              <w:t xml:space="preserve"> 2</w:t>
            </w:r>
          </w:p>
        </w:tc>
        <w:tc>
          <w:tcPr>
            <w:tcW w:w="1463" w:type="dxa"/>
          </w:tcPr>
          <w:p w:rsidR="00034AF6" w:rsidRPr="00470C36" w:rsidRDefault="00034AF6" w:rsidP="00B47A27">
            <w:r>
              <w:t>54.91</w:t>
            </w:r>
          </w:p>
        </w:tc>
      </w:tr>
      <w:tr w:rsidR="00034AF6" w:rsidTr="005627E2">
        <w:tc>
          <w:tcPr>
            <w:tcW w:w="1795" w:type="dxa"/>
          </w:tcPr>
          <w:p w:rsidR="00034AF6" w:rsidRDefault="00034AF6" w:rsidP="005C03B3">
            <w:pPr>
              <w:jc w:val="both"/>
            </w:pPr>
            <w:r w:rsidRPr="00845E9B">
              <w:rPr>
                <w:rFonts w:ascii="Calibri" w:eastAsia="Times New Roman" w:hAnsi="Calibri" w:cs="Calibri"/>
                <w:color w:val="000000"/>
              </w:rPr>
              <w:t>Laptop</w:t>
            </w:r>
            <w:r>
              <w:rPr>
                <w:rFonts w:ascii="Calibri" w:eastAsia="Times New Roman" w:hAnsi="Calibri" w:cs="Calibri"/>
                <w:color w:val="000000"/>
              </w:rPr>
              <w:t xml:space="preserve"> 3</w:t>
            </w:r>
          </w:p>
        </w:tc>
        <w:tc>
          <w:tcPr>
            <w:tcW w:w="1463" w:type="dxa"/>
          </w:tcPr>
          <w:p w:rsidR="00034AF6" w:rsidRPr="00470C36" w:rsidRDefault="00034AF6" w:rsidP="00B47A27">
            <w:r>
              <w:t>20.32</w:t>
            </w:r>
          </w:p>
        </w:tc>
      </w:tr>
      <w:tr w:rsidR="00034AF6" w:rsidTr="005627E2">
        <w:tc>
          <w:tcPr>
            <w:tcW w:w="1795" w:type="dxa"/>
          </w:tcPr>
          <w:p w:rsidR="00034AF6" w:rsidRDefault="00034AF6" w:rsidP="005C03B3">
            <w:pPr>
              <w:jc w:val="both"/>
            </w:pPr>
            <w:r w:rsidRPr="00845E9B">
              <w:rPr>
                <w:rFonts w:ascii="Calibri" w:eastAsia="Times New Roman" w:hAnsi="Calibri" w:cs="Calibri"/>
                <w:color w:val="000000"/>
              </w:rPr>
              <w:t>Netbook</w:t>
            </w:r>
            <w:r>
              <w:rPr>
                <w:rFonts w:ascii="Calibri" w:eastAsia="Times New Roman" w:hAnsi="Calibri" w:cs="Calibri"/>
                <w:color w:val="000000"/>
              </w:rPr>
              <w:t xml:space="preserve"> 1</w:t>
            </w:r>
          </w:p>
        </w:tc>
        <w:tc>
          <w:tcPr>
            <w:tcW w:w="1463" w:type="dxa"/>
          </w:tcPr>
          <w:p w:rsidR="00034AF6" w:rsidRPr="00470C36" w:rsidRDefault="00034AF6" w:rsidP="00B47A27">
            <w:r>
              <w:t>64.93</w:t>
            </w:r>
          </w:p>
        </w:tc>
      </w:tr>
      <w:tr w:rsidR="00034AF6" w:rsidTr="005627E2">
        <w:tc>
          <w:tcPr>
            <w:tcW w:w="1795" w:type="dxa"/>
          </w:tcPr>
          <w:p w:rsidR="00034AF6" w:rsidRDefault="00034AF6" w:rsidP="005C03B3">
            <w:pPr>
              <w:jc w:val="both"/>
            </w:pPr>
            <w:r w:rsidRPr="00845E9B">
              <w:rPr>
                <w:rFonts w:ascii="Calibri" w:eastAsia="Times New Roman" w:hAnsi="Calibri" w:cs="Calibri"/>
                <w:color w:val="000000"/>
              </w:rPr>
              <w:t>Netbook</w:t>
            </w:r>
            <w:r>
              <w:rPr>
                <w:rFonts w:ascii="Calibri" w:eastAsia="Times New Roman" w:hAnsi="Calibri" w:cs="Calibri"/>
                <w:color w:val="000000"/>
              </w:rPr>
              <w:t xml:space="preserve"> 2</w:t>
            </w:r>
          </w:p>
        </w:tc>
        <w:tc>
          <w:tcPr>
            <w:tcW w:w="1463" w:type="dxa"/>
          </w:tcPr>
          <w:p w:rsidR="00034AF6" w:rsidRPr="00470C36" w:rsidRDefault="00034AF6" w:rsidP="00B47A27">
            <w:r>
              <w:t>1292.35</w:t>
            </w:r>
          </w:p>
        </w:tc>
      </w:tr>
      <w:tr w:rsidR="00034AF6" w:rsidRPr="00845E9B" w:rsidTr="005627E2">
        <w:tc>
          <w:tcPr>
            <w:tcW w:w="1795" w:type="dxa"/>
          </w:tcPr>
          <w:p w:rsidR="00034AF6" w:rsidRPr="00845E9B" w:rsidRDefault="00034AF6" w:rsidP="005C03B3">
            <w:pPr>
              <w:jc w:val="both"/>
              <w:rPr>
                <w:rFonts w:ascii="Calibri" w:eastAsia="Times New Roman" w:hAnsi="Calibri" w:cs="Calibri"/>
                <w:color w:val="000000"/>
              </w:rPr>
            </w:pPr>
            <w:r w:rsidRPr="00845E9B">
              <w:rPr>
                <w:rFonts w:ascii="Calibri" w:eastAsia="Times New Roman" w:hAnsi="Calibri" w:cs="Calibri"/>
                <w:color w:val="000000"/>
              </w:rPr>
              <w:t>Netbook</w:t>
            </w:r>
            <w:r>
              <w:rPr>
                <w:rFonts w:ascii="Calibri" w:eastAsia="Times New Roman" w:hAnsi="Calibri" w:cs="Calibri"/>
                <w:color w:val="000000"/>
              </w:rPr>
              <w:t xml:space="preserve"> 3</w:t>
            </w:r>
          </w:p>
        </w:tc>
        <w:tc>
          <w:tcPr>
            <w:tcW w:w="1463" w:type="dxa"/>
          </w:tcPr>
          <w:p w:rsidR="00034AF6" w:rsidRPr="00470C36" w:rsidRDefault="00034AF6" w:rsidP="00B47A27">
            <w:r>
              <w:t>134.33</w:t>
            </w:r>
          </w:p>
        </w:tc>
      </w:tr>
      <w:tr w:rsidR="00034AF6" w:rsidRPr="00845E9B" w:rsidTr="005627E2">
        <w:tc>
          <w:tcPr>
            <w:tcW w:w="1795" w:type="dxa"/>
          </w:tcPr>
          <w:p w:rsidR="00034AF6" w:rsidRPr="00845E9B" w:rsidRDefault="00034AF6" w:rsidP="005C03B3">
            <w:pPr>
              <w:jc w:val="both"/>
              <w:rPr>
                <w:rFonts w:ascii="Calibri" w:eastAsia="Times New Roman" w:hAnsi="Calibri" w:cs="Calibri"/>
                <w:color w:val="000000"/>
              </w:rPr>
            </w:pPr>
            <w:r w:rsidRPr="00845E9B">
              <w:rPr>
                <w:rFonts w:ascii="Calibri" w:eastAsia="Times New Roman" w:hAnsi="Calibri" w:cs="Calibri"/>
                <w:color w:val="000000"/>
              </w:rPr>
              <w:t>Netbook</w:t>
            </w:r>
            <w:r>
              <w:rPr>
                <w:rFonts w:ascii="Calibri" w:eastAsia="Times New Roman" w:hAnsi="Calibri" w:cs="Calibri"/>
                <w:color w:val="000000"/>
              </w:rPr>
              <w:t xml:space="preserve"> 4</w:t>
            </w:r>
          </w:p>
        </w:tc>
        <w:tc>
          <w:tcPr>
            <w:tcW w:w="1463" w:type="dxa"/>
          </w:tcPr>
          <w:p w:rsidR="00034AF6" w:rsidRPr="00470C36" w:rsidRDefault="00034AF6" w:rsidP="00B47A27">
            <w:r>
              <w:t>31.68</w:t>
            </w:r>
          </w:p>
        </w:tc>
      </w:tr>
      <w:tr w:rsidR="00034AF6" w:rsidRPr="00845E9B" w:rsidTr="005627E2">
        <w:tc>
          <w:tcPr>
            <w:tcW w:w="1795" w:type="dxa"/>
          </w:tcPr>
          <w:p w:rsidR="00034AF6" w:rsidRPr="00845E9B" w:rsidRDefault="00034AF6" w:rsidP="005C03B3">
            <w:pPr>
              <w:jc w:val="both"/>
              <w:rPr>
                <w:rFonts w:ascii="Calibri" w:eastAsia="Times New Roman" w:hAnsi="Calibri" w:cs="Calibri"/>
                <w:color w:val="000000"/>
              </w:rPr>
            </w:pPr>
            <w:r w:rsidRPr="00845E9B">
              <w:rPr>
                <w:rFonts w:ascii="Calibri" w:eastAsia="Times New Roman" w:hAnsi="Calibri" w:cs="Calibri"/>
                <w:color w:val="000000"/>
              </w:rPr>
              <w:t>Smartphone</w:t>
            </w:r>
            <w:r>
              <w:rPr>
                <w:rFonts w:ascii="Calibri" w:eastAsia="Times New Roman" w:hAnsi="Calibri" w:cs="Calibri"/>
                <w:color w:val="000000"/>
              </w:rPr>
              <w:t xml:space="preserve"> 1</w:t>
            </w:r>
          </w:p>
        </w:tc>
        <w:tc>
          <w:tcPr>
            <w:tcW w:w="1463" w:type="dxa"/>
          </w:tcPr>
          <w:p w:rsidR="00034AF6" w:rsidRPr="00470C36" w:rsidRDefault="00034AF6" w:rsidP="00B47A27">
            <w:r>
              <w:t>404.80</w:t>
            </w:r>
          </w:p>
        </w:tc>
      </w:tr>
      <w:tr w:rsidR="00034AF6" w:rsidRPr="00845E9B" w:rsidTr="005627E2">
        <w:tc>
          <w:tcPr>
            <w:tcW w:w="1795" w:type="dxa"/>
          </w:tcPr>
          <w:p w:rsidR="00034AF6" w:rsidRPr="00845E9B" w:rsidRDefault="00034AF6" w:rsidP="005C03B3">
            <w:pPr>
              <w:jc w:val="both"/>
              <w:rPr>
                <w:rFonts w:ascii="Calibri" w:eastAsia="Times New Roman" w:hAnsi="Calibri" w:cs="Calibri"/>
                <w:color w:val="000000"/>
              </w:rPr>
            </w:pPr>
            <w:r w:rsidRPr="00845E9B">
              <w:rPr>
                <w:rFonts w:ascii="Calibri" w:eastAsia="Times New Roman" w:hAnsi="Calibri" w:cs="Calibri"/>
                <w:color w:val="000000"/>
              </w:rPr>
              <w:t>Smartphone</w:t>
            </w:r>
            <w:r>
              <w:rPr>
                <w:rFonts w:ascii="Calibri" w:eastAsia="Times New Roman" w:hAnsi="Calibri" w:cs="Calibri"/>
                <w:color w:val="000000"/>
              </w:rPr>
              <w:t xml:space="preserve"> 2</w:t>
            </w:r>
          </w:p>
        </w:tc>
        <w:tc>
          <w:tcPr>
            <w:tcW w:w="1463" w:type="dxa"/>
          </w:tcPr>
          <w:p w:rsidR="00034AF6" w:rsidRPr="00470C36" w:rsidRDefault="00034AF6" w:rsidP="00B47A27">
            <w:r>
              <w:t>605.18</w:t>
            </w:r>
          </w:p>
        </w:tc>
      </w:tr>
      <w:tr w:rsidR="00034AF6" w:rsidRPr="00845E9B" w:rsidTr="005627E2">
        <w:tc>
          <w:tcPr>
            <w:tcW w:w="1795" w:type="dxa"/>
          </w:tcPr>
          <w:p w:rsidR="00034AF6" w:rsidRPr="00845E9B" w:rsidRDefault="00034AF6" w:rsidP="005C03B3">
            <w:pPr>
              <w:jc w:val="both"/>
              <w:rPr>
                <w:rFonts w:ascii="Calibri" w:eastAsia="Times New Roman" w:hAnsi="Calibri" w:cs="Calibri"/>
                <w:color w:val="000000"/>
              </w:rPr>
            </w:pPr>
            <w:r w:rsidRPr="00845E9B">
              <w:rPr>
                <w:rFonts w:ascii="Calibri" w:eastAsia="Times New Roman" w:hAnsi="Calibri" w:cs="Calibri"/>
                <w:color w:val="000000"/>
              </w:rPr>
              <w:t>Smartphone</w:t>
            </w:r>
            <w:r>
              <w:rPr>
                <w:rFonts w:ascii="Calibri" w:eastAsia="Times New Roman" w:hAnsi="Calibri" w:cs="Calibri"/>
                <w:color w:val="000000"/>
              </w:rPr>
              <w:t xml:space="preserve"> 3</w:t>
            </w:r>
          </w:p>
        </w:tc>
        <w:tc>
          <w:tcPr>
            <w:tcW w:w="1463" w:type="dxa"/>
          </w:tcPr>
          <w:p w:rsidR="00034AF6" w:rsidRPr="00470C36" w:rsidRDefault="00034AF6" w:rsidP="00B47A27">
            <w:r>
              <w:t>84.810</w:t>
            </w:r>
          </w:p>
        </w:tc>
      </w:tr>
      <w:tr w:rsidR="00034AF6" w:rsidRPr="00845E9B" w:rsidTr="005627E2">
        <w:tc>
          <w:tcPr>
            <w:tcW w:w="1795" w:type="dxa"/>
          </w:tcPr>
          <w:p w:rsidR="00034AF6" w:rsidRPr="00845E9B" w:rsidRDefault="00034AF6" w:rsidP="005C03B3">
            <w:pPr>
              <w:jc w:val="both"/>
              <w:rPr>
                <w:rFonts w:ascii="Calibri" w:eastAsia="Times New Roman" w:hAnsi="Calibri" w:cs="Calibri"/>
                <w:color w:val="000000"/>
              </w:rPr>
            </w:pPr>
            <w:r w:rsidRPr="00845E9B">
              <w:rPr>
                <w:rFonts w:ascii="Calibri" w:eastAsia="Times New Roman" w:hAnsi="Calibri" w:cs="Calibri"/>
                <w:color w:val="000000"/>
              </w:rPr>
              <w:t>Smartphone</w:t>
            </w:r>
            <w:r>
              <w:rPr>
                <w:rFonts w:ascii="Calibri" w:eastAsia="Times New Roman" w:hAnsi="Calibri" w:cs="Calibri"/>
                <w:color w:val="000000"/>
              </w:rPr>
              <w:t xml:space="preserve"> 4</w:t>
            </w:r>
          </w:p>
        </w:tc>
        <w:tc>
          <w:tcPr>
            <w:tcW w:w="1463" w:type="dxa"/>
          </w:tcPr>
          <w:p w:rsidR="00034AF6" w:rsidRDefault="00034AF6" w:rsidP="00B47A27">
            <w:r>
              <w:t>123.55</w:t>
            </w:r>
          </w:p>
        </w:tc>
      </w:tr>
    </w:tbl>
    <w:p w:rsidR="005627E2" w:rsidRPr="005627E2" w:rsidRDefault="005627E2" w:rsidP="005627E2">
      <w:pPr>
        <w:shd w:val="clear" w:color="auto" w:fill="FFFFFF"/>
        <w:spacing w:before="100" w:beforeAutospacing="1" w:after="100" w:afterAutospacing="1" w:line="240" w:lineRule="auto"/>
        <w:rPr>
          <w:rFonts w:eastAsia="Times New Roman" w:cs="Open Sans"/>
          <w:color w:val="231F20"/>
        </w:rPr>
      </w:pPr>
      <w:r w:rsidRPr="005627E2">
        <w:rPr>
          <w:rFonts w:eastAsia="Times New Roman" w:cs="Open Sans"/>
          <w:color w:val="231F20"/>
        </w:rPr>
        <w:t>Impact of service reviews on sales volume</w:t>
      </w:r>
    </w:p>
    <w:p w:rsidR="005627E2" w:rsidRDefault="005627E2" w:rsidP="005627E2">
      <w:pPr>
        <w:shd w:val="clear" w:color="auto" w:fill="FFFFFF"/>
        <w:spacing w:before="100" w:beforeAutospacing="1" w:after="100" w:afterAutospacing="1" w:line="240" w:lineRule="auto"/>
        <w:rPr>
          <w:rFonts w:ascii="Open Sans" w:eastAsia="Times New Roman" w:hAnsi="Open Sans" w:cs="Open Sans"/>
          <w:color w:val="231F20"/>
          <w:sz w:val="24"/>
          <w:szCs w:val="24"/>
        </w:rPr>
      </w:pPr>
      <w:r>
        <w:rPr>
          <w:noProof/>
        </w:rPr>
        <w:drawing>
          <wp:inline distT="0" distB="0" distL="0" distR="0" wp14:anchorId="2D1FFCF5" wp14:editId="3F380C95">
            <wp:extent cx="5337544" cy="2062716"/>
            <wp:effectExtent l="0" t="0" r="15875"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D6FC2" w:rsidRPr="005627E2" w:rsidRDefault="005627E2" w:rsidP="005627E2">
      <w:pPr>
        <w:shd w:val="clear" w:color="auto" w:fill="FFFFFF"/>
        <w:spacing w:before="100" w:beforeAutospacing="1" w:after="100" w:afterAutospacing="1" w:line="240" w:lineRule="auto"/>
        <w:rPr>
          <w:rFonts w:ascii="Open Sans" w:eastAsia="Times New Roman" w:hAnsi="Open Sans" w:cs="Open Sans"/>
          <w:color w:val="231F20"/>
          <w:sz w:val="24"/>
          <w:szCs w:val="24"/>
        </w:rPr>
      </w:pPr>
      <w:r>
        <w:rPr>
          <w:noProof/>
        </w:rPr>
        <w:drawing>
          <wp:inline distT="0" distB="0" distL="0" distR="0" wp14:anchorId="72F684DC" wp14:editId="7653EA19">
            <wp:extent cx="5337544" cy="1913861"/>
            <wp:effectExtent l="0" t="0" r="15875"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627E2" w:rsidRDefault="005627E2">
      <w:r>
        <w:rPr>
          <w:rFonts w:eastAsia="Times New Roman" w:cs="Open Sans"/>
          <w:color w:val="231F20"/>
        </w:rPr>
        <w:t>Data suggest</w:t>
      </w:r>
      <w:r w:rsidRPr="005627E2">
        <w:rPr>
          <w:rFonts w:eastAsia="Times New Roman" w:cs="Open Sans"/>
          <w:color w:val="231F20"/>
        </w:rPr>
        <w:t xml:space="preserve"> </w:t>
      </w:r>
      <w:r>
        <w:rPr>
          <w:rFonts w:eastAsia="Times New Roman" w:cs="Open Sans"/>
          <w:color w:val="231F20"/>
        </w:rPr>
        <w:t xml:space="preserve">the impact </w:t>
      </w:r>
      <w:r w:rsidRPr="005627E2">
        <w:rPr>
          <w:rFonts w:eastAsia="Times New Roman" w:cs="Open Sans"/>
          <w:color w:val="231F20"/>
        </w:rPr>
        <w:t xml:space="preserve">positive </w:t>
      </w:r>
      <w:r>
        <w:rPr>
          <w:rFonts w:eastAsia="Times New Roman" w:cs="Open Sans"/>
          <w:color w:val="231F20"/>
        </w:rPr>
        <w:t xml:space="preserve">service reviews has one sales volume is gradual increase. Sales department should look at products with high positive service reviews as they will tend to have high </w:t>
      </w:r>
      <w:r>
        <w:lastRenderedPageBreak/>
        <w:t>Negative Service Reviews had several outliers. Strong negative service reviews do not equate to higher sale volumes.</w:t>
      </w:r>
    </w:p>
    <w:p w:rsidR="005627E2" w:rsidRDefault="005627E2">
      <w:r>
        <w:t>Lesson learned</w:t>
      </w:r>
    </w:p>
    <w:p w:rsidR="005627E2" w:rsidRDefault="005627E2" w:rsidP="005627E2">
      <w:r>
        <w:t>It is important for businesses to be aware of collinearity and variables that do not contribute to model prediction. These variables should be removed as they can affect product predictions. Dummy variable function is helpful converting factors into numeric data that can be analyzed with correlation. I also learn that model optimization and feature selection are tedious process.</w:t>
      </w:r>
    </w:p>
    <w:p w:rsidR="007D6FC2" w:rsidRPr="007D6FC2" w:rsidRDefault="007D6FC2" w:rsidP="005627E2">
      <w:pPr>
        <w:rPr>
          <w:rFonts w:ascii="Open Sans" w:eastAsia="Times New Roman" w:hAnsi="Open Sans" w:cs="Open Sans"/>
          <w:color w:val="231F20"/>
          <w:sz w:val="24"/>
          <w:szCs w:val="24"/>
        </w:rPr>
      </w:pPr>
    </w:p>
    <w:sectPr w:rsidR="007D6FC2" w:rsidRPr="007D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4D05"/>
    <w:multiLevelType w:val="multilevel"/>
    <w:tmpl w:val="0F68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10921"/>
    <w:multiLevelType w:val="multilevel"/>
    <w:tmpl w:val="DFC4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31789"/>
    <w:multiLevelType w:val="multilevel"/>
    <w:tmpl w:val="273C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E727E"/>
    <w:multiLevelType w:val="multilevel"/>
    <w:tmpl w:val="4050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910E1"/>
    <w:multiLevelType w:val="multilevel"/>
    <w:tmpl w:val="801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10104F"/>
    <w:multiLevelType w:val="multilevel"/>
    <w:tmpl w:val="F7BC74A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0F96135"/>
    <w:multiLevelType w:val="multilevel"/>
    <w:tmpl w:val="D2E8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556C05"/>
    <w:multiLevelType w:val="multilevel"/>
    <w:tmpl w:val="B7FE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5C5819"/>
    <w:multiLevelType w:val="multilevel"/>
    <w:tmpl w:val="FBA2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82517A"/>
    <w:multiLevelType w:val="multilevel"/>
    <w:tmpl w:val="F3E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8"/>
  </w:num>
  <w:num w:numId="5">
    <w:abstractNumId w:val="7"/>
  </w:num>
  <w:num w:numId="6">
    <w:abstractNumId w:val="4"/>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CB"/>
    <w:rsid w:val="000076C5"/>
    <w:rsid w:val="00032C29"/>
    <w:rsid w:val="00033944"/>
    <w:rsid w:val="00034AF6"/>
    <w:rsid w:val="00052051"/>
    <w:rsid w:val="0020378F"/>
    <w:rsid w:val="00284FC1"/>
    <w:rsid w:val="00292A56"/>
    <w:rsid w:val="002E59D3"/>
    <w:rsid w:val="00386142"/>
    <w:rsid w:val="003A2527"/>
    <w:rsid w:val="003E5A51"/>
    <w:rsid w:val="004A78AE"/>
    <w:rsid w:val="004E71CB"/>
    <w:rsid w:val="004F5F0A"/>
    <w:rsid w:val="005627E2"/>
    <w:rsid w:val="0057582A"/>
    <w:rsid w:val="005E6811"/>
    <w:rsid w:val="005F3034"/>
    <w:rsid w:val="0060467C"/>
    <w:rsid w:val="006A20BC"/>
    <w:rsid w:val="007041F8"/>
    <w:rsid w:val="00712DA5"/>
    <w:rsid w:val="007176BB"/>
    <w:rsid w:val="00723A7F"/>
    <w:rsid w:val="007D6FC2"/>
    <w:rsid w:val="007E4F80"/>
    <w:rsid w:val="00822204"/>
    <w:rsid w:val="008424F3"/>
    <w:rsid w:val="00883DA9"/>
    <w:rsid w:val="008A1ED4"/>
    <w:rsid w:val="008A2E5C"/>
    <w:rsid w:val="008B549F"/>
    <w:rsid w:val="00904528"/>
    <w:rsid w:val="00923218"/>
    <w:rsid w:val="00990E50"/>
    <w:rsid w:val="009C1871"/>
    <w:rsid w:val="00A17189"/>
    <w:rsid w:val="00A4336C"/>
    <w:rsid w:val="00A82351"/>
    <w:rsid w:val="00C06D11"/>
    <w:rsid w:val="00C65EE1"/>
    <w:rsid w:val="00CC6DC3"/>
    <w:rsid w:val="00CD1824"/>
    <w:rsid w:val="00CE6D65"/>
    <w:rsid w:val="00D53C5B"/>
    <w:rsid w:val="00D92AA5"/>
    <w:rsid w:val="00DB0766"/>
    <w:rsid w:val="00E01EAC"/>
    <w:rsid w:val="00E37B3F"/>
    <w:rsid w:val="00F80247"/>
    <w:rsid w:val="00F80E6A"/>
    <w:rsid w:val="00F9566C"/>
    <w:rsid w:val="00FB56A1"/>
    <w:rsid w:val="00FE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1CB"/>
    <w:rPr>
      <w:color w:val="0000FF"/>
      <w:u w:val="single"/>
    </w:rPr>
  </w:style>
  <w:style w:type="paragraph" w:styleId="HTMLPreformatted">
    <w:name w:val="HTML Preformatted"/>
    <w:basedOn w:val="Normal"/>
    <w:link w:val="HTMLPreformattedChar"/>
    <w:uiPriority w:val="99"/>
    <w:unhideWhenUsed/>
    <w:rsid w:val="00E3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7B3F"/>
    <w:rPr>
      <w:rFonts w:ascii="Courier New" w:eastAsia="Times New Roman" w:hAnsi="Courier New" w:cs="Courier New"/>
      <w:sz w:val="20"/>
      <w:szCs w:val="20"/>
    </w:rPr>
  </w:style>
  <w:style w:type="character" w:customStyle="1" w:styleId="gd15mcfcktb">
    <w:name w:val="gd15mcfcktb"/>
    <w:basedOn w:val="DefaultParagraphFont"/>
    <w:rsid w:val="00E37B3F"/>
  </w:style>
  <w:style w:type="character" w:customStyle="1" w:styleId="gd15mcfceub">
    <w:name w:val="gd15mcfceub"/>
    <w:basedOn w:val="DefaultParagraphFont"/>
    <w:rsid w:val="00E37B3F"/>
  </w:style>
  <w:style w:type="paragraph" w:styleId="BalloonText">
    <w:name w:val="Balloon Text"/>
    <w:basedOn w:val="Normal"/>
    <w:link w:val="BalloonTextChar"/>
    <w:uiPriority w:val="99"/>
    <w:semiHidden/>
    <w:unhideWhenUsed/>
    <w:rsid w:val="003A2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527"/>
    <w:rPr>
      <w:rFonts w:ascii="Tahoma" w:hAnsi="Tahoma" w:cs="Tahoma"/>
      <w:sz w:val="16"/>
      <w:szCs w:val="16"/>
    </w:rPr>
  </w:style>
  <w:style w:type="character" w:customStyle="1" w:styleId="gd15mcfckub">
    <w:name w:val="gd15mcfckub"/>
    <w:basedOn w:val="DefaultParagraphFont"/>
    <w:rsid w:val="003A2527"/>
  </w:style>
  <w:style w:type="table" w:styleId="TableGrid">
    <w:name w:val="Table Grid"/>
    <w:basedOn w:val="TableNormal"/>
    <w:uiPriority w:val="39"/>
    <w:rsid w:val="006A2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1CB"/>
    <w:rPr>
      <w:color w:val="0000FF"/>
      <w:u w:val="single"/>
    </w:rPr>
  </w:style>
  <w:style w:type="paragraph" w:styleId="HTMLPreformatted">
    <w:name w:val="HTML Preformatted"/>
    <w:basedOn w:val="Normal"/>
    <w:link w:val="HTMLPreformattedChar"/>
    <w:uiPriority w:val="99"/>
    <w:unhideWhenUsed/>
    <w:rsid w:val="00E37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7B3F"/>
    <w:rPr>
      <w:rFonts w:ascii="Courier New" w:eastAsia="Times New Roman" w:hAnsi="Courier New" w:cs="Courier New"/>
      <w:sz w:val="20"/>
      <w:szCs w:val="20"/>
    </w:rPr>
  </w:style>
  <w:style w:type="character" w:customStyle="1" w:styleId="gd15mcfcktb">
    <w:name w:val="gd15mcfcktb"/>
    <w:basedOn w:val="DefaultParagraphFont"/>
    <w:rsid w:val="00E37B3F"/>
  </w:style>
  <w:style w:type="character" w:customStyle="1" w:styleId="gd15mcfceub">
    <w:name w:val="gd15mcfceub"/>
    <w:basedOn w:val="DefaultParagraphFont"/>
    <w:rsid w:val="00E37B3F"/>
  </w:style>
  <w:style w:type="paragraph" w:styleId="BalloonText">
    <w:name w:val="Balloon Text"/>
    <w:basedOn w:val="Normal"/>
    <w:link w:val="BalloonTextChar"/>
    <w:uiPriority w:val="99"/>
    <w:semiHidden/>
    <w:unhideWhenUsed/>
    <w:rsid w:val="003A2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527"/>
    <w:rPr>
      <w:rFonts w:ascii="Tahoma" w:hAnsi="Tahoma" w:cs="Tahoma"/>
      <w:sz w:val="16"/>
      <w:szCs w:val="16"/>
    </w:rPr>
  </w:style>
  <w:style w:type="character" w:customStyle="1" w:styleId="gd15mcfckub">
    <w:name w:val="gd15mcfckub"/>
    <w:basedOn w:val="DefaultParagraphFont"/>
    <w:rsid w:val="003A2527"/>
  </w:style>
  <w:style w:type="table" w:styleId="TableGrid">
    <w:name w:val="Table Grid"/>
    <w:basedOn w:val="TableNormal"/>
    <w:uiPriority w:val="39"/>
    <w:rsid w:val="006A2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4914">
      <w:bodyDiv w:val="1"/>
      <w:marLeft w:val="0"/>
      <w:marRight w:val="0"/>
      <w:marTop w:val="0"/>
      <w:marBottom w:val="0"/>
      <w:divBdr>
        <w:top w:val="none" w:sz="0" w:space="0" w:color="auto"/>
        <w:left w:val="none" w:sz="0" w:space="0" w:color="auto"/>
        <w:bottom w:val="none" w:sz="0" w:space="0" w:color="auto"/>
        <w:right w:val="none" w:sz="0" w:space="0" w:color="auto"/>
      </w:divBdr>
    </w:div>
    <w:div w:id="90468440">
      <w:bodyDiv w:val="1"/>
      <w:marLeft w:val="0"/>
      <w:marRight w:val="0"/>
      <w:marTop w:val="0"/>
      <w:marBottom w:val="0"/>
      <w:divBdr>
        <w:top w:val="none" w:sz="0" w:space="0" w:color="auto"/>
        <w:left w:val="none" w:sz="0" w:space="0" w:color="auto"/>
        <w:bottom w:val="none" w:sz="0" w:space="0" w:color="auto"/>
        <w:right w:val="none" w:sz="0" w:space="0" w:color="auto"/>
      </w:divBdr>
    </w:div>
    <w:div w:id="90663273">
      <w:bodyDiv w:val="1"/>
      <w:marLeft w:val="0"/>
      <w:marRight w:val="0"/>
      <w:marTop w:val="0"/>
      <w:marBottom w:val="0"/>
      <w:divBdr>
        <w:top w:val="none" w:sz="0" w:space="0" w:color="auto"/>
        <w:left w:val="none" w:sz="0" w:space="0" w:color="auto"/>
        <w:bottom w:val="none" w:sz="0" w:space="0" w:color="auto"/>
        <w:right w:val="none" w:sz="0" w:space="0" w:color="auto"/>
      </w:divBdr>
    </w:div>
    <w:div w:id="123425528">
      <w:bodyDiv w:val="1"/>
      <w:marLeft w:val="0"/>
      <w:marRight w:val="0"/>
      <w:marTop w:val="0"/>
      <w:marBottom w:val="0"/>
      <w:divBdr>
        <w:top w:val="none" w:sz="0" w:space="0" w:color="auto"/>
        <w:left w:val="none" w:sz="0" w:space="0" w:color="auto"/>
        <w:bottom w:val="none" w:sz="0" w:space="0" w:color="auto"/>
        <w:right w:val="none" w:sz="0" w:space="0" w:color="auto"/>
      </w:divBdr>
    </w:div>
    <w:div w:id="242182875">
      <w:bodyDiv w:val="1"/>
      <w:marLeft w:val="0"/>
      <w:marRight w:val="0"/>
      <w:marTop w:val="0"/>
      <w:marBottom w:val="0"/>
      <w:divBdr>
        <w:top w:val="none" w:sz="0" w:space="0" w:color="auto"/>
        <w:left w:val="none" w:sz="0" w:space="0" w:color="auto"/>
        <w:bottom w:val="none" w:sz="0" w:space="0" w:color="auto"/>
        <w:right w:val="none" w:sz="0" w:space="0" w:color="auto"/>
      </w:divBdr>
    </w:div>
    <w:div w:id="270476277">
      <w:bodyDiv w:val="1"/>
      <w:marLeft w:val="0"/>
      <w:marRight w:val="0"/>
      <w:marTop w:val="0"/>
      <w:marBottom w:val="0"/>
      <w:divBdr>
        <w:top w:val="none" w:sz="0" w:space="0" w:color="auto"/>
        <w:left w:val="none" w:sz="0" w:space="0" w:color="auto"/>
        <w:bottom w:val="none" w:sz="0" w:space="0" w:color="auto"/>
        <w:right w:val="none" w:sz="0" w:space="0" w:color="auto"/>
      </w:divBdr>
    </w:div>
    <w:div w:id="320279269">
      <w:bodyDiv w:val="1"/>
      <w:marLeft w:val="0"/>
      <w:marRight w:val="0"/>
      <w:marTop w:val="0"/>
      <w:marBottom w:val="0"/>
      <w:divBdr>
        <w:top w:val="none" w:sz="0" w:space="0" w:color="auto"/>
        <w:left w:val="none" w:sz="0" w:space="0" w:color="auto"/>
        <w:bottom w:val="none" w:sz="0" w:space="0" w:color="auto"/>
        <w:right w:val="none" w:sz="0" w:space="0" w:color="auto"/>
      </w:divBdr>
    </w:div>
    <w:div w:id="426074154">
      <w:bodyDiv w:val="1"/>
      <w:marLeft w:val="0"/>
      <w:marRight w:val="0"/>
      <w:marTop w:val="0"/>
      <w:marBottom w:val="0"/>
      <w:divBdr>
        <w:top w:val="none" w:sz="0" w:space="0" w:color="auto"/>
        <w:left w:val="none" w:sz="0" w:space="0" w:color="auto"/>
        <w:bottom w:val="none" w:sz="0" w:space="0" w:color="auto"/>
        <w:right w:val="none" w:sz="0" w:space="0" w:color="auto"/>
      </w:divBdr>
    </w:div>
    <w:div w:id="470485043">
      <w:bodyDiv w:val="1"/>
      <w:marLeft w:val="0"/>
      <w:marRight w:val="0"/>
      <w:marTop w:val="0"/>
      <w:marBottom w:val="0"/>
      <w:divBdr>
        <w:top w:val="none" w:sz="0" w:space="0" w:color="auto"/>
        <w:left w:val="none" w:sz="0" w:space="0" w:color="auto"/>
        <w:bottom w:val="none" w:sz="0" w:space="0" w:color="auto"/>
        <w:right w:val="none" w:sz="0" w:space="0" w:color="auto"/>
      </w:divBdr>
    </w:div>
    <w:div w:id="551189780">
      <w:bodyDiv w:val="1"/>
      <w:marLeft w:val="0"/>
      <w:marRight w:val="0"/>
      <w:marTop w:val="0"/>
      <w:marBottom w:val="0"/>
      <w:divBdr>
        <w:top w:val="none" w:sz="0" w:space="0" w:color="auto"/>
        <w:left w:val="none" w:sz="0" w:space="0" w:color="auto"/>
        <w:bottom w:val="none" w:sz="0" w:space="0" w:color="auto"/>
        <w:right w:val="none" w:sz="0" w:space="0" w:color="auto"/>
      </w:divBdr>
    </w:div>
    <w:div w:id="590162208">
      <w:bodyDiv w:val="1"/>
      <w:marLeft w:val="0"/>
      <w:marRight w:val="0"/>
      <w:marTop w:val="0"/>
      <w:marBottom w:val="0"/>
      <w:divBdr>
        <w:top w:val="none" w:sz="0" w:space="0" w:color="auto"/>
        <w:left w:val="none" w:sz="0" w:space="0" w:color="auto"/>
        <w:bottom w:val="none" w:sz="0" w:space="0" w:color="auto"/>
        <w:right w:val="none" w:sz="0" w:space="0" w:color="auto"/>
      </w:divBdr>
    </w:div>
    <w:div w:id="624586367">
      <w:bodyDiv w:val="1"/>
      <w:marLeft w:val="0"/>
      <w:marRight w:val="0"/>
      <w:marTop w:val="0"/>
      <w:marBottom w:val="0"/>
      <w:divBdr>
        <w:top w:val="none" w:sz="0" w:space="0" w:color="auto"/>
        <w:left w:val="none" w:sz="0" w:space="0" w:color="auto"/>
        <w:bottom w:val="none" w:sz="0" w:space="0" w:color="auto"/>
        <w:right w:val="none" w:sz="0" w:space="0" w:color="auto"/>
      </w:divBdr>
    </w:div>
    <w:div w:id="707798095">
      <w:bodyDiv w:val="1"/>
      <w:marLeft w:val="0"/>
      <w:marRight w:val="0"/>
      <w:marTop w:val="0"/>
      <w:marBottom w:val="0"/>
      <w:divBdr>
        <w:top w:val="none" w:sz="0" w:space="0" w:color="auto"/>
        <w:left w:val="none" w:sz="0" w:space="0" w:color="auto"/>
        <w:bottom w:val="none" w:sz="0" w:space="0" w:color="auto"/>
        <w:right w:val="none" w:sz="0" w:space="0" w:color="auto"/>
      </w:divBdr>
    </w:div>
    <w:div w:id="801072930">
      <w:bodyDiv w:val="1"/>
      <w:marLeft w:val="0"/>
      <w:marRight w:val="0"/>
      <w:marTop w:val="0"/>
      <w:marBottom w:val="0"/>
      <w:divBdr>
        <w:top w:val="none" w:sz="0" w:space="0" w:color="auto"/>
        <w:left w:val="none" w:sz="0" w:space="0" w:color="auto"/>
        <w:bottom w:val="none" w:sz="0" w:space="0" w:color="auto"/>
        <w:right w:val="none" w:sz="0" w:space="0" w:color="auto"/>
      </w:divBdr>
    </w:div>
    <w:div w:id="930509587">
      <w:bodyDiv w:val="1"/>
      <w:marLeft w:val="0"/>
      <w:marRight w:val="0"/>
      <w:marTop w:val="0"/>
      <w:marBottom w:val="0"/>
      <w:divBdr>
        <w:top w:val="none" w:sz="0" w:space="0" w:color="auto"/>
        <w:left w:val="none" w:sz="0" w:space="0" w:color="auto"/>
        <w:bottom w:val="none" w:sz="0" w:space="0" w:color="auto"/>
        <w:right w:val="none" w:sz="0" w:space="0" w:color="auto"/>
      </w:divBdr>
    </w:div>
    <w:div w:id="1015225093">
      <w:bodyDiv w:val="1"/>
      <w:marLeft w:val="0"/>
      <w:marRight w:val="0"/>
      <w:marTop w:val="0"/>
      <w:marBottom w:val="0"/>
      <w:divBdr>
        <w:top w:val="none" w:sz="0" w:space="0" w:color="auto"/>
        <w:left w:val="none" w:sz="0" w:space="0" w:color="auto"/>
        <w:bottom w:val="none" w:sz="0" w:space="0" w:color="auto"/>
        <w:right w:val="none" w:sz="0" w:space="0" w:color="auto"/>
      </w:divBdr>
    </w:div>
    <w:div w:id="1033654489">
      <w:bodyDiv w:val="1"/>
      <w:marLeft w:val="0"/>
      <w:marRight w:val="0"/>
      <w:marTop w:val="0"/>
      <w:marBottom w:val="0"/>
      <w:divBdr>
        <w:top w:val="none" w:sz="0" w:space="0" w:color="auto"/>
        <w:left w:val="none" w:sz="0" w:space="0" w:color="auto"/>
        <w:bottom w:val="none" w:sz="0" w:space="0" w:color="auto"/>
        <w:right w:val="none" w:sz="0" w:space="0" w:color="auto"/>
      </w:divBdr>
    </w:div>
    <w:div w:id="1173955881">
      <w:bodyDiv w:val="1"/>
      <w:marLeft w:val="0"/>
      <w:marRight w:val="0"/>
      <w:marTop w:val="0"/>
      <w:marBottom w:val="0"/>
      <w:divBdr>
        <w:top w:val="none" w:sz="0" w:space="0" w:color="auto"/>
        <w:left w:val="none" w:sz="0" w:space="0" w:color="auto"/>
        <w:bottom w:val="none" w:sz="0" w:space="0" w:color="auto"/>
        <w:right w:val="none" w:sz="0" w:space="0" w:color="auto"/>
      </w:divBdr>
    </w:div>
    <w:div w:id="1241139215">
      <w:bodyDiv w:val="1"/>
      <w:marLeft w:val="0"/>
      <w:marRight w:val="0"/>
      <w:marTop w:val="0"/>
      <w:marBottom w:val="0"/>
      <w:divBdr>
        <w:top w:val="none" w:sz="0" w:space="0" w:color="auto"/>
        <w:left w:val="none" w:sz="0" w:space="0" w:color="auto"/>
        <w:bottom w:val="none" w:sz="0" w:space="0" w:color="auto"/>
        <w:right w:val="none" w:sz="0" w:space="0" w:color="auto"/>
      </w:divBdr>
    </w:div>
    <w:div w:id="1260985054">
      <w:bodyDiv w:val="1"/>
      <w:marLeft w:val="0"/>
      <w:marRight w:val="0"/>
      <w:marTop w:val="0"/>
      <w:marBottom w:val="0"/>
      <w:divBdr>
        <w:top w:val="none" w:sz="0" w:space="0" w:color="auto"/>
        <w:left w:val="none" w:sz="0" w:space="0" w:color="auto"/>
        <w:bottom w:val="none" w:sz="0" w:space="0" w:color="auto"/>
        <w:right w:val="none" w:sz="0" w:space="0" w:color="auto"/>
      </w:divBdr>
    </w:div>
    <w:div w:id="1263149008">
      <w:bodyDiv w:val="1"/>
      <w:marLeft w:val="0"/>
      <w:marRight w:val="0"/>
      <w:marTop w:val="0"/>
      <w:marBottom w:val="0"/>
      <w:divBdr>
        <w:top w:val="none" w:sz="0" w:space="0" w:color="auto"/>
        <w:left w:val="none" w:sz="0" w:space="0" w:color="auto"/>
        <w:bottom w:val="none" w:sz="0" w:space="0" w:color="auto"/>
        <w:right w:val="none" w:sz="0" w:space="0" w:color="auto"/>
      </w:divBdr>
    </w:div>
    <w:div w:id="1298340805">
      <w:bodyDiv w:val="1"/>
      <w:marLeft w:val="0"/>
      <w:marRight w:val="0"/>
      <w:marTop w:val="0"/>
      <w:marBottom w:val="0"/>
      <w:divBdr>
        <w:top w:val="none" w:sz="0" w:space="0" w:color="auto"/>
        <w:left w:val="none" w:sz="0" w:space="0" w:color="auto"/>
        <w:bottom w:val="none" w:sz="0" w:space="0" w:color="auto"/>
        <w:right w:val="none" w:sz="0" w:space="0" w:color="auto"/>
      </w:divBdr>
    </w:div>
    <w:div w:id="1335184521">
      <w:bodyDiv w:val="1"/>
      <w:marLeft w:val="0"/>
      <w:marRight w:val="0"/>
      <w:marTop w:val="0"/>
      <w:marBottom w:val="0"/>
      <w:divBdr>
        <w:top w:val="none" w:sz="0" w:space="0" w:color="auto"/>
        <w:left w:val="none" w:sz="0" w:space="0" w:color="auto"/>
        <w:bottom w:val="none" w:sz="0" w:space="0" w:color="auto"/>
        <w:right w:val="none" w:sz="0" w:space="0" w:color="auto"/>
      </w:divBdr>
    </w:div>
    <w:div w:id="1345012244">
      <w:bodyDiv w:val="1"/>
      <w:marLeft w:val="0"/>
      <w:marRight w:val="0"/>
      <w:marTop w:val="0"/>
      <w:marBottom w:val="0"/>
      <w:divBdr>
        <w:top w:val="none" w:sz="0" w:space="0" w:color="auto"/>
        <w:left w:val="none" w:sz="0" w:space="0" w:color="auto"/>
        <w:bottom w:val="none" w:sz="0" w:space="0" w:color="auto"/>
        <w:right w:val="none" w:sz="0" w:space="0" w:color="auto"/>
      </w:divBdr>
    </w:div>
    <w:div w:id="1362828705">
      <w:bodyDiv w:val="1"/>
      <w:marLeft w:val="0"/>
      <w:marRight w:val="0"/>
      <w:marTop w:val="0"/>
      <w:marBottom w:val="0"/>
      <w:divBdr>
        <w:top w:val="none" w:sz="0" w:space="0" w:color="auto"/>
        <w:left w:val="none" w:sz="0" w:space="0" w:color="auto"/>
        <w:bottom w:val="none" w:sz="0" w:space="0" w:color="auto"/>
        <w:right w:val="none" w:sz="0" w:space="0" w:color="auto"/>
      </w:divBdr>
    </w:div>
    <w:div w:id="1457338099">
      <w:bodyDiv w:val="1"/>
      <w:marLeft w:val="0"/>
      <w:marRight w:val="0"/>
      <w:marTop w:val="0"/>
      <w:marBottom w:val="0"/>
      <w:divBdr>
        <w:top w:val="none" w:sz="0" w:space="0" w:color="auto"/>
        <w:left w:val="none" w:sz="0" w:space="0" w:color="auto"/>
        <w:bottom w:val="none" w:sz="0" w:space="0" w:color="auto"/>
        <w:right w:val="none" w:sz="0" w:space="0" w:color="auto"/>
      </w:divBdr>
    </w:div>
    <w:div w:id="1458832497">
      <w:bodyDiv w:val="1"/>
      <w:marLeft w:val="0"/>
      <w:marRight w:val="0"/>
      <w:marTop w:val="0"/>
      <w:marBottom w:val="0"/>
      <w:divBdr>
        <w:top w:val="none" w:sz="0" w:space="0" w:color="auto"/>
        <w:left w:val="none" w:sz="0" w:space="0" w:color="auto"/>
        <w:bottom w:val="none" w:sz="0" w:space="0" w:color="auto"/>
        <w:right w:val="none" w:sz="0" w:space="0" w:color="auto"/>
      </w:divBdr>
    </w:div>
    <w:div w:id="1466043967">
      <w:bodyDiv w:val="1"/>
      <w:marLeft w:val="0"/>
      <w:marRight w:val="0"/>
      <w:marTop w:val="0"/>
      <w:marBottom w:val="0"/>
      <w:divBdr>
        <w:top w:val="none" w:sz="0" w:space="0" w:color="auto"/>
        <w:left w:val="none" w:sz="0" w:space="0" w:color="auto"/>
        <w:bottom w:val="none" w:sz="0" w:space="0" w:color="auto"/>
        <w:right w:val="none" w:sz="0" w:space="0" w:color="auto"/>
      </w:divBdr>
    </w:div>
    <w:div w:id="1583103221">
      <w:bodyDiv w:val="1"/>
      <w:marLeft w:val="0"/>
      <w:marRight w:val="0"/>
      <w:marTop w:val="0"/>
      <w:marBottom w:val="0"/>
      <w:divBdr>
        <w:top w:val="none" w:sz="0" w:space="0" w:color="auto"/>
        <w:left w:val="none" w:sz="0" w:space="0" w:color="auto"/>
        <w:bottom w:val="none" w:sz="0" w:space="0" w:color="auto"/>
        <w:right w:val="none" w:sz="0" w:space="0" w:color="auto"/>
      </w:divBdr>
    </w:div>
    <w:div w:id="1678343927">
      <w:bodyDiv w:val="1"/>
      <w:marLeft w:val="0"/>
      <w:marRight w:val="0"/>
      <w:marTop w:val="0"/>
      <w:marBottom w:val="0"/>
      <w:divBdr>
        <w:top w:val="none" w:sz="0" w:space="0" w:color="auto"/>
        <w:left w:val="none" w:sz="0" w:space="0" w:color="auto"/>
        <w:bottom w:val="none" w:sz="0" w:space="0" w:color="auto"/>
        <w:right w:val="none" w:sz="0" w:space="0" w:color="auto"/>
      </w:divBdr>
    </w:div>
    <w:div w:id="1679110976">
      <w:bodyDiv w:val="1"/>
      <w:marLeft w:val="0"/>
      <w:marRight w:val="0"/>
      <w:marTop w:val="0"/>
      <w:marBottom w:val="0"/>
      <w:divBdr>
        <w:top w:val="none" w:sz="0" w:space="0" w:color="auto"/>
        <w:left w:val="none" w:sz="0" w:space="0" w:color="auto"/>
        <w:bottom w:val="none" w:sz="0" w:space="0" w:color="auto"/>
        <w:right w:val="none" w:sz="0" w:space="0" w:color="auto"/>
      </w:divBdr>
    </w:div>
    <w:div w:id="1715886165">
      <w:bodyDiv w:val="1"/>
      <w:marLeft w:val="0"/>
      <w:marRight w:val="0"/>
      <w:marTop w:val="0"/>
      <w:marBottom w:val="0"/>
      <w:divBdr>
        <w:top w:val="none" w:sz="0" w:space="0" w:color="auto"/>
        <w:left w:val="none" w:sz="0" w:space="0" w:color="auto"/>
        <w:bottom w:val="none" w:sz="0" w:space="0" w:color="auto"/>
        <w:right w:val="none" w:sz="0" w:space="0" w:color="auto"/>
      </w:divBdr>
    </w:div>
    <w:div w:id="1744840467">
      <w:bodyDiv w:val="1"/>
      <w:marLeft w:val="0"/>
      <w:marRight w:val="0"/>
      <w:marTop w:val="0"/>
      <w:marBottom w:val="0"/>
      <w:divBdr>
        <w:top w:val="none" w:sz="0" w:space="0" w:color="auto"/>
        <w:left w:val="none" w:sz="0" w:space="0" w:color="auto"/>
        <w:bottom w:val="none" w:sz="0" w:space="0" w:color="auto"/>
        <w:right w:val="none" w:sz="0" w:space="0" w:color="auto"/>
      </w:divBdr>
    </w:div>
    <w:div w:id="1760369603">
      <w:bodyDiv w:val="1"/>
      <w:marLeft w:val="0"/>
      <w:marRight w:val="0"/>
      <w:marTop w:val="0"/>
      <w:marBottom w:val="0"/>
      <w:divBdr>
        <w:top w:val="none" w:sz="0" w:space="0" w:color="auto"/>
        <w:left w:val="none" w:sz="0" w:space="0" w:color="auto"/>
        <w:bottom w:val="none" w:sz="0" w:space="0" w:color="auto"/>
        <w:right w:val="none" w:sz="0" w:space="0" w:color="auto"/>
      </w:divBdr>
    </w:div>
    <w:div w:id="1813598476">
      <w:bodyDiv w:val="1"/>
      <w:marLeft w:val="0"/>
      <w:marRight w:val="0"/>
      <w:marTop w:val="0"/>
      <w:marBottom w:val="0"/>
      <w:divBdr>
        <w:top w:val="none" w:sz="0" w:space="0" w:color="auto"/>
        <w:left w:val="none" w:sz="0" w:space="0" w:color="auto"/>
        <w:bottom w:val="none" w:sz="0" w:space="0" w:color="auto"/>
        <w:right w:val="none" w:sz="0" w:space="0" w:color="auto"/>
      </w:divBdr>
    </w:div>
    <w:div w:id="1871063694">
      <w:bodyDiv w:val="1"/>
      <w:marLeft w:val="0"/>
      <w:marRight w:val="0"/>
      <w:marTop w:val="0"/>
      <w:marBottom w:val="0"/>
      <w:divBdr>
        <w:top w:val="none" w:sz="0" w:space="0" w:color="auto"/>
        <w:left w:val="none" w:sz="0" w:space="0" w:color="auto"/>
        <w:bottom w:val="none" w:sz="0" w:space="0" w:color="auto"/>
        <w:right w:val="none" w:sz="0" w:space="0" w:color="auto"/>
      </w:divBdr>
    </w:div>
    <w:div w:id="204324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J:\My%20Drive\Data%20Analytics\UT\Info\R\Course2\Task3\R_File\Muli_Regre_Trial1_05_21\previous\output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Impact</a:t>
            </a:r>
            <a:r>
              <a:rPr lang="en-US" sz="1100" baseline="0"/>
              <a:t> of service reviews on sale volume</a:t>
            </a:r>
            <a:endParaRPr lang="en-US" sz="1100"/>
          </a:p>
        </c:rich>
      </c:tx>
      <c:overlay val="0"/>
    </c:title>
    <c:autoTitleDeleted val="0"/>
    <c:plotArea>
      <c:layout/>
      <c:scatterChart>
        <c:scatterStyle val="lineMarker"/>
        <c:varyColors val="0"/>
        <c:ser>
          <c:idx val="0"/>
          <c:order val="0"/>
          <c:tx>
            <c:strRef>
              <c:f>'J:\My Drive\Data Analytics\UT\Info\R\Course2\Task3\R_File\Muli_Regre_Trial1_05_21\previous\[output1.csv]Volume_CustomerService'!$C$34</c:f>
              <c:strCache>
                <c:ptCount val="1"/>
                <c:pt idx="0">
                  <c:v>Volume</c:v>
                </c:pt>
              </c:strCache>
            </c:strRef>
          </c:tx>
          <c:spPr>
            <a:ln w="28575">
              <a:noFill/>
            </a:ln>
          </c:spPr>
          <c:xVal>
            <c:numRef>
              <c:f>'J:\My Drive\Data Analytics\UT\Info\R\Course2\Task3\R_File\Muli_Regre_Trial1_05_21\previous\[output1.csv]Volume_CustomerService'!$B$35:$B$56</c:f>
              <c:numCache>
                <c:formatCode>General</c:formatCode>
                <c:ptCount val="22"/>
                <c:pt idx="0">
                  <c:v>12</c:v>
                </c:pt>
                <c:pt idx="1">
                  <c:v>7</c:v>
                </c:pt>
                <c:pt idx="2">
                  <c:v>11</c:v>
                </c:pt>
                <c:pt idx="3">
                  <c:v>2</c:v>
                </c:pt>
                <c:pt idx="4">
                  <c:v>0</c:v>
                </c:pt>
                <c:pt idx="5">
                  <c:v>2</c:v>
                </c:pt>
                <c:pt idx="6">
                  <c:v>28</c:v>
                </c:pt>
                <c:pt idx="7">
                  <c:v>5</c:v>
                </c:pt>
                <c:pt idx="8">
                  <c:v>1</c:v>
                </c:pt>
                <c:pt idx="9">
                  <c:v>8</c:v>
                </c:pt>
                <c:pt idx="10">
                  <c:v>14</c:v>
                </c:pt>
                <c:pt idx="11">
                  <c:v>4</c:v>
                </c:pt>
                <c:pt idx="12">
                  <c:v>5</c:v>
                </c:pt>
                <c:pt idx="13">
                  <c:v>32</c:v>
                </c:pt>
                <c:pt idx="14">
                  <c:v>1</c:v>
                </c:pt>
                <c:pt idx="15">
                  <c:v>2</c:v>
                </c:pt>
                <c:pt idx="16">
                  <c:v>2</c:v>
                </c:pt>
                <c:pt idx="17">
                  <c:v>4</c:v>
                </c:pt>
                <c:pt idx="18">
                  <c:v>5</c:v>
                </c:pt>
                <c:pt idx="19">
                  <c:v>1</c:v>
                </c:pt>
                <c:pt idx="20">
                  <c:v>0</c:v>
                </c:pt>
                <c:pt idx="21">
                  <c:v>59</c:v>
                </c:pt>
              </c:numCache>
            </c:numRef>
          </c:xVal>
          <c:yVal>
            <c:numRef>
              <c:f>'J:\My Drive\Data Analytics\UT\Info\R\Course2\Task3\R_File\Muli_Regre_Trial1_05_21\previous\[output1.csv]Volume_CustomerService'!$C$35:$C$56</c:f>
              <c:numCache>
                <c:formatCode>General</c:formatCode>
                <c:ptCount val="22"/>
                <c:pt idx="0">
                  <c:v>485.99773333333297</c:v>
                </c:pt>
                <c:pt idx="1">
                  <c:v>164.727466666667</c:v>
                </c:pt>
                <c:pt idx="2">
                  <c:v>195.93746666666701</c:v>
                </c:pt>
                <c:pt idx="3">
                  <c:v>54.9194666666667</c:v>
                </c:pt>
                <c:pt idx="4">
                  <c:v>20.324000000000002</c:v>
                </c:pt>
                <c:pt idx="5">
                  <c:v>64.931466666666694</c:v>
                </c:pt>
                <c:pt idx="6">
                  <c:v>1292.3543999999999</c:v>
                </c:pt>
                <c:pt idx="7">
                  <c:v>134.336266666667</c:v>
                </c:pt>
                <c:pt idx="8">
                  <c:v>31.684799999999999</c:v>
                </c:pt>
                <c:pt idx="9">
                  <c:v>404.80453333333298</c:v>
                </c:pt>
                <c:pt idx="10">
                  <c:v>605.18880000000001</c:v>
                </c:pt>
                <c:pt idx="11">
                  <c:v>84.810133333333297</c:v>
                </c:pt>
                <c:pt idx="12">
                  <c:v>123.5596</c:v>
                </c:pt>
                <c:pt idx="13">
                  <c:v>1285.2762666666699</c:v>
                </c:pt>
                <c:pt idx="14">
                  <c:v>25.598266666666699</c:v>
                </c:pt>
                <c:pt idx="15">
                  <c:v>37.214399999999998</c:v>
                </c:pt>
                <c:pt idx="16">
                  <c:v>60.441733333333303</c:v>
                </c:pt>
                <c:pt idx="17">
                  <c:v>112.912133333333</c:v>
                </c:pt>
                <c:pt idx="18">
                  <c:v>85.3798666666667</c:v>
                </c:pt>
                <c:pt idx="19">
                  <c:v>15.77</c:v>
                </c:pt>
                <c:pt idx="20">
                  <c:v>13.519066666666699</c:v>
                </c:pt>
                <c:pt idx="21">
                  <c:v>1507.9822666666701</c:v>
                </c:pt>
              </c:numCache>
            </c:numRef>
          </c:yVal>
          <c:smooth val="0"/>
        </c:ser>
        <c:dLbls>
          <c:showLegendKey val="0"/>
          <c:showVal val="0"/>
          <c:showCatName val="0"/>
          <c:showSerName val="0"/>
          <c:showPercent val="0"/>
          <c:showBubbleSize val="0"/>
        </c:dLbls>
        <c:axId val="39981824"/>
        <c:axId val="39984128"/>
      </c:scatterChart>
      <c:valAx>
        <c:axId val="39981824"/>
        <c:scaling>
          <c:orientation val="minMax"/>
        </c:scaling>
        <c:delete val="0"/>
        <c:axPos val="b"/>
        <c:title>
          <c:tx>
            <c:rich>
              <a:bodyPr/>
              <a:lstStyle/>
              <a:p>
                <a:pPr>
                  <a:defRPr/>
                </a:pPr>
                <a:r>
                  <a:rPr lang="en-US"/>
                  <a:t>Postive</a:t>
                </a:r>
                <a:r>
                  <a:rPr lang="en-US" baseline="0"/>
                  <a:t> Service Review</a:t>
                </a:r>
                <a:endParaRPr lang="en-US"/>
              </a:p>
            </c:rich>
          </c:tx>
          <c:overlay val="0"/>
        </c:title>
        <c:numFmt formatCode="General" sourceLinked="1"/>
        <c:majorTickMark val="out"/>
        <c:minorTickMark val="none"/>
        <c:tickLblPos val="nextTo"/>
        <c:crossAx val="39984128"/>
        <c:crosses val="autoZero"/>
        <c:crossBetween val="midCat"/>
      </c:valAx>
      <c:valAx>
        <c:axId val="39984128"/>
        <c:scaling>
          <c:orientation val="minMax"/>
        </c:scaling>
        <c:delete val="0"/>
        <c:axPos val="l"/>
        <c:majorGridlines/>
        <c:title>
          <c:tx>
            <c:rich>
              <a:bodyPr rot="-5400000" vert="horz"/>
              <a:lstStyle/>
              <a:p>
                <a:pPr>
                  <a:defRPr/>
                </a:pPr>
                <a:r>
                  <a:rPr lang="en-US"/>
                  <a:t>Volume</a:t>
                </a:r>
              </a:p>
            </c:rich>
          </c:tx>
          <c:layout>
            <c:manualLayout>
              <c:xMode val="edge"/>
              <c:yMode val="edge"/>
              <c:x val="2.7777777777777776E-2"/>
              <c:y val="0.37672645086030915"/>
            </c:manualLayout>
          </c:layout>
          <c:overlay val="0"/>
        </c:title>
        <c:numFmt formatCode="General" sourceLinked="1"/>
        <c:majorTickMark val="out"/>
        <c:minorTickMark val="none"/>
        <c:tickLblPos val="nextTo"/>
        <c:crossAx val="3998182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100"/>
              <a:t>Volume</a:t>
            </a:r>
          </a:p>
        </c:rich>
      </c:tx>
      <c:overlay val="0"/>
    </c:title>
    <c:autoTitleDeleted val="0"/>
    <c:plotArea>
      <c:layout/>
      <c:scatterChart>
        <c:scatterStyle val="lineMarker"/>
        <c:varyColors val="0"/>
        <c:ser>
          <c:idx val="0"/>
          <c:order val="0"/>
          <c:tx>
            <c:strRef>
              <c:f>Volume_CustomerService!$E$34</c:f>
              <c:strCache>
                <c:ptCount val="1"/>
                <c:pt idx="0">
                  <c:v>Volume</c:v>
                </c:pt>
              </c:strCache>
            </c:strRef>
          </c:tx>
          <c:spPr>
            <a:ln w="28575">
              <a:noFill/>
            </a:ln>
          </c:spPr>
          <c:marker>
            <c:spPr>
              <a:solidFill>
                <a:schemeClr val="accent2"/>
              </a:solidFill>
            </c:spPr>
          </c:marker>
          <c:xVal>
            <c:numRef>
              <c:f>Volume_CustomerService!$D$35:$D$56</c:f>
              <c:numCache>
                <c:formatCode>General</c:formatCode>
                <c:ptCount val="22"/>
                <c:pt idx="0">
                  <c:v>3</c:v>
                </c:pt>
                <c:pt idx="1">
                  <c:v>5</c:v>
                </c:pt>
                <c:pt idx="2">
                  <c:v>5</c:v>
                </c:pt>
                <c:pt idx="3">
                  <c:v>1</c:v>
                </c:pt>
                <c:pt idx="4">
                  <c:v>1</c:v>
                </c:pt>
                <c:pt idx="5">
                  <c:v>4</c:v>
                </c:pt>
                <c:pt idx="6">
                  <c:v>5</c:v>
                </c:pt>
                <c:pt idx="7">
                  <c:v>5</c:v>
                </c:pt>
                <c:pt idx="8">
                  <c:v>0</c:v>
                </c:pt>
                <c:pt idx="9">
                  <c:v>6</c:v>
                </c:pt>
                <c:pt idx="10">
                  <c:v>6</c:v>
                </c:pt>
                <c:pt idx="11">
                  <c:v>1</c:v>
                </c:pt>
                <c:pt idx="12">
                  <c:v>7</c:v>
                </c:pt>
                <c:pt idx="13">
                  <c:v>12</c:v>
                </c:pt>
                <c:pt idx="14">
                  <c:v>1</c:v>
                </c:pt>
                <c:pt idx="15">
                  <c:v>0</c:v>
                </c:pt>
                <c:pt idx="16">
                  <c:v>1</c:v>
                </c:pt>
                <c:pt idx="17">
                  <c:v>2</c:v>
                </c:pt>
                <c:pt idx="18">
                  <c:v>1</c:v>
                </c:pt>
                <c:pt idx="19">
                  <c:v>0</c:v>
                </c:pt>
                <c:pt idx="20">
                  <c:v>3</c:v>
                </c:pt>
                <c:pt idx="21">
                  <c:v>8</c:v>
                </c:pt>
              </c:numCache>
            </c:numRef>
          </c:xVal>
          <c:yVal>
            <c:numRef>
              <c:f>Volume_CustomerService!$E$35:$E$56</c:f>
              <c:numCache>
                <c:formatCode>0.00</c:formatCode>
                <c:ptCount val="22"/>
                <c:pt idx="0">
                  <c:v>485.99773333333297</c:v>
                </c:pt>
                <c:pt idx="1">
                  <c:v>164.727466666667</c:v>
                </c:pt>
                <c:pt idx="2">
                  <c:v>195.93746666666701</c:v>
                </c:pt>
                <c:pt idx="3">
                  <c:v>54.9194666666667</c:v>
                </c:pt>
                <c:pt idx="4">
                  <c:v>20.324000000000002</c:v>
                </c:pt>
                <c:pt idx="5">
                  <c:v>64.931466666666694</c:v>
                </c:pt>
                <c:pt idx="6">
                  <c:v>1292.3543999999999</c:v>
                </c:pt>
                <c:pt idx="7">
                  <c:v>134.336266666667</c:v>
                </c:pt>
                <c:pt idx="8">
                  <c:v>31.684799999999999</c:v>
                </c:pt>
                <c:pt idx="9">
                  <c:v>404.80453333333298</c:v>
                </c:pt>
                <c:pt idx="10">
                  <c:v>605.18880000000001</c:v>
                </c:pt>
                <c:pt idx="11">
                  <c:v>84.810133333333297</c:v>
                </c:pt>
                <c:pt idx="12">
                  <c:v>123.5596</c:v>
                </c:pt>
                <c:pt idx="13">
                  <c:v>1285.2762666666699</c:v>
                </c:pt>
                <c:pt idx="14">
                  <c:v>25.598266666666699</c:v>
                </c:pt>
                <c:pt idx="15">
                  <c:v>37.214399999999998</c:v>
                </c:pt>
                <c:pt idx="16">
                  <c:v>60.441733333333303</c:v>
                </c:pt>
                <c:pt idx="17">
                  <c:v>112.912133333333</c:v>
                </c:pt>
                <c:pt idx="18">
                  <c:v>85.3798666666667</c:v>
                </c:pt>
                <c:pt idx="19">
                  <c:v>15.77</c:v>
                </c:pt>
                <c:pt idx="20">
                  <c:v>13.519066666666699</c:v>
                </c:pt>
                <c:pt idx="21">
                  <c:v>1507.9822666666701</c:v>
                </c:pt>
              </c:numCache>
            </c:numRef>
          </c:yVal>
          <c:smooth val="0"/>
        </c:ser>
        <c:dLbls>
          <c:showLegendKey val="0"/>
          <c:showVal val="0"/>
          <c:showCatName val="0"/>
          <c:showSerName val="0"/>
          <c:showPercent val="0"/>
          <c:showBubbleSize val="0"/>
        </c:dLbls>
        <c:axId val="40706432"/>
        <c:axId val="40708736"/>
      </c:scatterChart>
      <c:valAx>
        <c:axId val="40706432"/>
        <c:scaling>
          <c:orientation val="minMax"/>
        </c:scaling>
        <c:delete val="0"/>
        <c:axPos val="b"/>
        <c:title>
          <c:tx>
            <c:rich>
              <a:bodyPr/>
              <a:lstStyle/>
              <a:p>
                <a:pPr>
                  <a:defRPr/>
                </a:pPr>
                <a:r>
                  <a:rPr lang="en-US"/>
                  <a:t>Negative</a:t>
                </a:r>
                <a:r>
                  <a:rPr lang="en-US" baseline="0"/>
                  <a:t> Service Review</a:t>
                </a:r>
                <a:endParaRPr lang="en-US"/>
              </a:p>
            </c:rich>
          </c:tx>
          <c:overlay val="0"/>
        </c:title>
        <c:numFmt formatCode="General" sourceLinked="1"/>
        <c:majorTickMark val="out"/>
        <c:minorTickMark val="none"/>
        <c:tickLblPos val="nextTo"/>
        <c:crossAx val="40708736"/>
        <c:crosses val="autoZero"/>
        <c:crossBetween val="midCat"/>
      </c:valAx>
      <c:valAx>
        <c:axId val="40708736"/>
        <c:scaling>
          <c:orientation val="minMax"/>
        </c:scaling>
        <c:delete val="0"/>
        <c:axPos val="l"/>
        <c:majorGridlines/>
        <c:title>
          <c:tx>
            <c:rich>
              <a:bodyPr rot="-5400000" vert="horz"/>
              <a:lstStyle/>
              <a:p>
                <a:pPr>
                  <a:defRPr/>
                </a:pPr>
                <a:r>
                  <a:rPr lang="en-US"/>
                  <a:t>Volume</a:t>
                </a:r>
              </a:p>
            </c:rich>
          </c:tx>
          <c:overlay val="0"/>
        </c:title>
        <c:numFmt formatCode="0.00" sourceLinked="1"/>
        <c:majorTickMark val="out"/>
        <c:minorTickMark val="none"/>
        <c:tickLblPos val="nextTo"/>
        <c:crossAx val="407064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82ECF-6AC5-47AC-952B-09D82FC4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Arizona Department of Health Services</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Gardner</dc:creator>
  <cp:lastModifiedBy>Kyle Gardner</cp:lastModifiedBy>
  <cp:revision>2</cp:revision>
  <dcterms:created xsi:type="dcterms:W3CDTF">2019-08-14T20:57:00Z</dcterms:created>
  <dcterms:modified xsi:type="dcterms:W3CDTF">2019-08-14T20:57:00Z</dcterms:modified>
</cp:coreProperties>
</file>