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17445" w14:textId="1B3F6916" w:rsidR="00D900C1" w:rsidRPr="00166FBF" w:rsidRDefault="00D900C1" w:rsidP="003C7695">
      <w:pPr>
        <w:rPr>
          <w:b/>
          <w:bCs/>
          <w:sz w:val="36"/>
          <w:szCs w:val="36"/>
        </w:rPr>
      </w:pPr>
      <w:r w:rsidRPr="00166FBF">
        <w:rPr>
          <w:b/>
          <w:bCs/>
          <w:sz w:val="36"/>
          <w:szCs w:val="36"/>
        </w:rPr>
        <w:t>Introduction</w:t>
      </w:r>
    </w:p>
    <w:p w14:paraId="0ED7DF4B" w14:textId="6FD1A92F" w:rsidR="00060CBA" w:rsidRDefault="00060CBA" w:rsidP="003C7695">
      <w:r>
        <w:t xml:space="preserve">Taking a closer look at the traded price </w:t>
      </w:r>
      <w:r w:rsidR="000433B2">
        <w:t>performance</w:t>
      </w:r>
      <w:r>
        <w:t xml:space="preserve"> of NFLX since its IPO in May of 2002</w:t>
      </w:r>
      <w:r w:rsidR="00D900C1">
        <w:t xml:space="preserve"> through April of 2024</w:t>
      </w:r>
      <w:r>
        <w:t>.</w:t>
      </w:r>
    </w:p>
    <w:p w14:paraId="66BBC779" w14:textId="043C76EA" w:rsidR="00060CBA" w:rsidRDefault="00060CBA" w:rsidP="003C7695">
      <w:r>
        <w:t xml:space="preserve">Also, making comparisons to the overall market by looking at the performance of SPY during the same </w:t>
      </w:r>
      <w:r w:rsidR="00D900C1">
        <w:t>period</w:t>
      </w:r>
      <w:r>
        <w:t>.</w:t>
      </w:r>
    </w:p>
    <w:p w14:paraId="24D03BA4" w14:textId="49F88E23" w:rsidR="000433B2" w:rsidRDefault="000433B2" w:rsidP="003C7695">
      <w:commentRangeStart w:id="0"/>
      <w:r>
        <w:t xml:space="preserve">The SQL code that was used during all phases of this project can be seen </w:t>
      </w:r>
      <w:r w:rsidRPr="000433B2">
        <w:t>[here]</w:t>
      </w:r>
    </w:p>
    <w:p w14:paraId="518F94DB" w14:textId="248A2ACD" w:rsidR="00DC562A" w:rsidRDefault="00DC562A" w:rsidP="003C7695">
      <w:r>
        <w:t>The NFLX data can be seen [here</w:t>
      </w:r>
      <w:proofErr w:type="gramStart"/>
      <w:r>
        <w:t>]</w:t>
      </w:r>
      <w:proofErr w:type="gramEnd"/>
      <w:r>
        <w:t xml:space="preserve"> and the dataset license can be seen [here]</w:t>
      </w:r>
    </w:p>
    <w:p w14:paraId="782CFD35" w14:textId="31ED9EA2" w:rsidR="00DC562A" w:rsidRDefault="00DC562A" w:rsidP="003C7695">
      <w:r>
        <w:t>The SPY data can be seen [here</w:t>
      </w:r>
      <w:proofErr w:type="gramStart"/>
      <w:r>
        <w:t>]</w:t>
      </w:r>
      <w:proofErr w:type="gramEnd"/>
      <w:r>
        <w:t xml:space="preserve"> and the dataset license can be seen [here] </w:t>
      </w:r>
      <w:commentRangeEnd w:id="0"/>
      <w:r>
        <w:rPr>
          <w:rStyle w:val="CommentReference"/>
        </w:rPr>
        <w:commentReference w:id="0"/>
      </w:r>
    </w:p>
    <w:p w14:paraId="13BDB9FF" w14:textId="77777777" w:rsidR="00D900C1" w:rsidRDefault="00D900C1" w:rsidP="003C7695"/>
    <w:p w14:paraId="3A46A845" w14:textId="4121B48C" w:rsidR="00D900C1" w:rsidRPr="00166FBF" w:rsidRDefault="00D900C1" w:rsidP="003C7695">
      <w:pPr>
        <w:rPr>
          <w:b/>
          <w:bCs/>
          <w:sz w:val="36"/>
          <w:szCs w:val="36"/>
        </w:rPr>
      </w:pPr>
      <w:r w:rsidRPr="00166FBF">
        <w:rPr>
          <w:b/>
          <w:bCs/>
          <w:sz w:val="36"/>
          <w:szCs w:val="36"/>
        </w:rPr>
        <w:t>Dataset Examination and Profiling</w:t>
      </w:r>
    </w:p>
    <w:p w14:paraId="4A589E53" w14:textId="25D56D5B" w:rsidR="00D900C1" w:rsidRDefault="000433B2" w:rsidP="003C7695">
      <w:r>
        <w:t>Both tables</w:t>
      </w:r>
      <w:r w:rsidR="00D900C1">
        <w:t xml:space="preserve"> used in this analysis had a similar format</w:t>
      </w:r>
      <w:r w:rsidR="006634B5">
        <w:t xml:space="preserve"> and consisted of columns showing daily trading data for Date, Open, High, Low, Close, and Volume.  The SPY table contained additional columns parsing out </w:t>
      </w:r>
      <w:r w:rsidR="0080420B">
        <w:t xml:space="preserve">the </w:t>
      </w:r>
      <w:r w:rsidR="006634B5">
        <w:t xml:space="preserve">date </w:t>
      </w:r>
      <w:r w:rsidR="0080420B">
        <w:t xml:space="preserve">components </w:t>
      </w:r>
      <w:r w:rsidR="006634B5">
        <w:t>but were not used for the purposes of this project.</w:t>
      </w:r>
    </w:p>
    <w:p w14:paraId="61F9BA60" w14:textId="3BA97499" w:rsidR="00D900C1" w:rsidRDefault="006634B5" w:rsidP="003C7695">
      <w:r>
        <w:t xml:space="preserve">The schemas were checked for both tables and it was found that during the import process the datatypes for all columns in the NFLX table were </w:t>
      </w:r>
      <w:r w:rsidR="000433B2">
        <w:t xml:space="preserve">default </w:t>
      </w:r>
      <w:r>
        <w:t>set to varchar (50)</w:t>
      </w:r>
      <w:r w:rsidR="000433B2">
        <w:t xml:space="preserve"> and were adjusted accordingly</w:t>
      </w:r>
      <w:r>
        <w:t>.  The columns in the SPY table were imported using the proper datatypes</w:t>
      </w:r>
      <w:r w:rsidR="00B159A9">
        <w:t xml:space="preserve"> and did not require adjustment</w:t>
      </w:r>
      <w:r>
        <w:t>.</w:t>
      </w:r>
    </w:p>
    <w:p w14:paraId="40AC1844" w14:textId="6446D3D6" w:rsidR="00B159A9" w:rsidRDefault="00B159A9" w:rsidP="003C7695">
      <w:r>
        <w:t xml:space="preserve">While calculating descriptive statistics of both tables </w:t>
      </w:r>
      <w:r w:rsidR="0080420B">
        <w:t>it was</w:t>
      </w:r>
      <w:r>
        <w:t xml:space="preserve"> </w:t>
      </w:r>
      <w:r w:rsidR="0080420B">
        <w:t>verified</w:t>
      </w:r>
      <w:r>
        <w:t xml:space="preserve"> t</w:t>
      </w:r>
      <w:r w:rsidR="0080420B">
        <w:t xml:space="preserve">hat they were limited to </w:t>
      </w:r>
      <w:r>
        <w:t>the same start and end dates, as well as the same number of rows.  T</w:t>
      </w:r>
      <w:r w:rsidR="0080420B">
        <w:t>hereby ensuring</w:t>
      </w:r>
      <w:r>
        <w:t xml:space="preserve"> the accuracy of the data being used.</w:t>
      </w:r>
    </w:p>
    <w:p w14:paraId="6C383B82" w14:textId="5066200D" w:rsidR="00B159A9" w:rsidRDefault="00B159A9" w:rsidP="003C7695">
      <w:r>
        <w:t>Both tables were checked for any NULL values, and none were found.</w:t>
      </w:r>
    </w:p>
    <w:p w14:paraId="6D02E4BC" w14:textId="78E87E8B" w:rsidR="00B159A9" w:rsidRDefault="00B159A9" w:rsidP="003C7695">
      <w:r>
        <w:t>Both tables were checked for duplicate rows based on the ‘Date’ column, and none were found.</w:t>
      </w:r>
    </w:p>
    <w:p w14:paraId="1339F30C" w14:textId="77777777" w:rsidR="00D900C1" w:rsidRDefault="00D900C1" w:rsidP="003C7695"/>
    <w:p w14:paraId="2899BE4E" w14:textId="1315E73C" w:rsidR="00D900C1" w:rsidRPr="00166FBF" w:rsidRDefault="00D900C1" w:rsidP="003C7695">
      <w:pPr>
        <w:rPr>
          <w:b/>
          <w:bCs/>
          <w:sz w:val="36"/>
          <w:szCs w:val="36"/>
        </w:rPr>
      </w:pPr>
      <w:r w:rsidRPr="00166FBF">
        <w:rPr>
          <w:b/>
          <w:bCs/>
          <w:sz w:val="36"/>
          <w:szCs w:val="36"/>
        </w:rPr>
        <w:t>Cleaning and Manipulation of the Data</w:t>
      </w:r>
    </w:p>
    <w:p w14:paraId="107C0180" w14:textId="712D3358" w:rsidR="00B75C30" w:rsidRDefault="00B75C30" w:rsidP="003C7695">
      <w:r>
        <w:t>The name of the NFLX table was changed from ‘</w:t>
      </w:r>
      <w:proofErr w:type="spellStart"/>
      <w:r>
        <w:t>nflx_stock_price</w:t>
      </w:r>
      <w:proofErr w:type="spellEnd"/>
      <w:r>
        <w:t>’ to simply ‘</w:t>
      </w:r>
      <w:proofErr w:type="spellStart"/>
      <w:r>
        <w:t>nflx</w:t>
      </w:r>
      <w:proofErr w:type="spellEnd"/>
      <w:r>
        <w:t>’ to match the naming convention of the ‘spy’ table</w:t>
      </w:r>
      <w:r w:rsidR="0080420B">
        <w:t xml:space="preserve"> as well as to ease query writing</w:t>
      </w:r>
      <w:r>
        <w:t>.</w:t>
      </w:r>
    </w:p>
    <w:p w14:paraId="6B00DBE8" w14:textId="77777777" w:rsidR="00B75C30" w:rsidRDefault="00B75C30" w:rsidP="003C7695"/>
    <w:p w14:paraId="2A720150" w14:textId="4F542AF5" w:rsidR="00D900C1" w:rsidRDefault="006634B5" w:rsidP="003C7695">
      <w:r>
        <w:t>The columns in the NFLX table schema were adjusted to their proper datatypes.</w:t>
      </w:r>
    </w:p>
    <w:p w14:paraId="1B939D51" w14:textId="77777777" w:rsidR="00B75C30" w:rsidRDefault="00B75C30" w:rsidP="003C7695"/>
    <w:p w14:paraId="457AD81B" w14:textId="4F246DF3" w:rsidR="00B159A9" w:rsidRDefault="00B159A9" w:rsidP="003C7695">
      <w:r>
        <w:t>The ‘Adj Close’ column in the NFLX table was found to be identical with the ‘Close’ column and was removed from the table.</w:t>
      </w:r>
    </w:p>
    <w:p w14:paraId="1CDE1BB3" w14:textId="77777777" w:rsidR="0080420B" w:rsidRDefault="0080420B" w:rsidP="003C7695"/>
    <w:p w14:paraId="21CE6F39" w14:textId="5F297E52" w:rsidR="0080420B" w:rsidRDefault="0080420B" w:rsidP="003C7695">
      <w:r>
        <w:t>The extra date-related columns in the SPY table were removed</w:t>
      </w:r>
      <w:r w:rsidR="00DC562A">
        <w:t>.</w:t>
      </w:r>
    </w:p>
    <w:p w14:paraId="2B39B517" w14:textId="77777777" w:rsidR="00D900C1" w:rsidRDefault="00D900C1" w:rsidP="003C7695"/>
    <w:p w14:paraId="5B4DEF3C" w14:textId="62CE2CD8" w:rsidR="00D900C1" w:rsidRPr="00166FBF" w:rsidRDefault="00D900C1" w:rsidP="003C7695">
      <w:pPr>
        <w:rPr>
          <w:b/>
          <w:bCs/>
          <w:sz w:val="36"/>
          <w:szCs w:val="36"/>
        </w:rPr>
      </w:pPr>
      <w:r w:rsidRPr="00166FBF">
        <w:rPr>
          <w:b/>
          <w:bCs/>
          <w:sz w:val="36"/>
          <w:szCs w:val="36"/>
        </w:rPr>
        <w:t>Analysis and Discussion</w:t>
      </w:r>
    </w:p>
    <w:p w14:paraId="44D8088C" w14:textId="04D6A911" w:rsidR="006634B5" w:rsidRDefault="006634B5" w:rsidP="006634B5">
      <w:r>
        <w:t xml:space="preserve">The dates included in the comparison were standardized to ensure that the same period was being considered for each table.  Specifically, between May 23, </w:t>
      </w:r>
      <w:r>
        <w:t>2002</w:t>
      </w:r>
      <w:r w:rsidR="00B75C30">
        <w:t xml:space="preserve"> (the IPO for NFLX)</w:t>
      </w:r>
      <w:r>
        <w:t>,</w:t>
      </w:r>
      <w:r>
        <w:t xml:space="preserve"> and April 30, 2024</w:t>
      </w:r>
      <w:r w:rsidR="00B75C30">
        <w:t xml:space="preserve"> (the limit of the dataset available for SPY)</w:t>
      </w:r>
      <w:r>
        <w:t>.</w:t>
      </w:r>
    </w:p>
    <w:p w14:paraId="12B25CD3" w14:textId="77777777" w:rsidR="00B75C30" w:rsidRDefault="00B75C30" w:rsidP="006634B5"/>
    <w:p w14:paraId="0EDD8332" w14:textId="3700932B" w:rsidR="00B75C30" w:rsidRDefault="00B75C30" w:rsidP="006634B5">
      <w:r>
        <w:t xml:space="preserve">Some general exploratory data analysis was done by calculating summary statistics.  Both tables were examined while finding values for the averages of opening and closing prices over the </w:t>
      </w:r>
      <w:r w:rsidR="00166FBF">
        <w:t>trading life of NFLX</w:t>
      </w:r>
      <w:r>
        <w:t>, as well as the minimum and maximum values of highs and lows.</w:t>
      </w:r>
    </w:p>
    <w:p w14:paraId="187F1C0F" w14:textId="77777777" w:rsidR="00166FBF" w:rsidRDefault="00166FBF" w:rsidP="006634B5"/>
    <w:p w14:paraId="1EC3FE9E" w14:textId="044A4851" w:rsidR="00166FBF" w:rsidRDefault="00166FBF" w:rsidP="006634B5">
      <w:r>
        <w:t>The 30-, 50-, and 200-day moving averages were calculated.</w:t>
      </w:r>
    </w:p>
    <w:p w14:paraId="222D16C4" w14:textId="77777777" w:rsidR="00166FBF" w:rsidRDefault="00166FBF" w:rsidP="006634B5"/>
    <w:p w14:paraId="4101D1E9" w14:textId="4E0B4C9F" w:rsidR="00166FBF" w:rsidRDefault="00166FBF" w:rsidP="006634B5">
      <w:r>
        <w:t>The running historical volatility was calculated using a 30-day timeframe.</w:t>
      </w:r>
    </w:p>
    <w:p w14:paraId="3B6780AB" w14:textId="77777777" w:rsidR="00D900C1" w:rsidRDefault="00D900C1" w:rsidP="003C7695"/>
    <w:p w14:paraId="3C83DA95" w14:textId="1D6E01E4" w:rsidR="00166FBF" w:rsidRDefault="00166FBF" w:rsidP="003C7695">
      <w:r>
        <w:t>The yearly percentage return was calculated for each year since the NFLX IPO.  A point to note is that both the years 2002 and 2024 returns were based on incomplete periods.</w:t>
      </w:r>
    </w:p>
    <w:p w14:paraId="5DD28D9A" w14:textId="77777777" w:rsidR="008F7290" w:rsidRPr="003C7695" w:rsidRDefault="008F7290" w:rsidP="008F7290">
      <w:pPr>
        <w:numPr>
          <w:ilvl w:val="0"/>
          <w:numId w:val="4"/>
        </w:numPr>
      </w:pPr>
      <w:r w:rsidRPr="003C7695">
        <w:t>You could expand the analysis by examining the investment value and return over different time periods to provide a more comprehensive picture of NFLX's historical performance.</w:t>
      </w:r>
    </w:p>
    <w:p w14:paraId="2E4D12AF" w14:textId="77777777" w:rsidR="008F7290" w:rsidRDefault="008F7290" w:rsidP="003C7695"/>
    <w:p w14:paraId="335D8E53" w14:textId="77777777" w:rsidR="00166FBF" w:rsidRDefault="00166FBF" w:rsidP="003C7695"/>
    <w:p w14:paraId="698734D4" w14:textId="70DA1039" w:rsidR="00166FBF" w:rsidRPr="003C7695" w:rsidRDefault="00166FBF" w:rsidP="00166FBF">
      <w:r w:rsidRPr="003C7695">
        <w:t>To assess the long-term performance of NFLX stock, the potential return</w:t>
      </w:r>
      <w:r w:rsidR="00AA2BA7">
        <w:t xml:space="preserve"> was analyzed using</w:t>
      </w:r>
      <w:r w:rsidRPr="003C7695">
        <w:t xml:space="preserve"> a hypothetical $100 investment made on the IPO date, May 23, 2002.</w:t>
      </w:r>
    </w:p>
    <w:p w14:paraId="783DCBD4" w14:textId="2C00F5D1" w:rsidR="00166FBF" w:rsidRDefault="00AA2BA7" w:rsidP="00166FBF">
      <w:r>
        <w:t>The results showed that</w:t>
      </w:r>
      <w:r w:rsidR="00166FBF" w:rsidRPr="003C7695">
        <w:t xml:space="preserve"> a $100 investment in NFLX on May 23, </w:t>
      </w:r>
      <w:r w:rsidR="008F7290" w:rsidRPr="003C7695">
        <w:t>2002,</w:t>
      </w:r>
      <w:r w:rsidR="00166FBF" w:rsidRPr="003C7695">
        <w:t xml:space="preserve"> would be worth approximately $54,056.70 </w:t>
      </w:r>
      <w:r w:rsidR="00DC562A">
        <w:t>as of April 30, 2024</w:t>
      </w:r>
      <w:r w:rsidR="008F7290">
        <w:t xml:space="preserve"> (split adjusted)</w:t>
      </w:r>
      <w:r w:rsidR="00166FBF" w:rsidRPr="003C7695">
        <w:t>, representing a significant gain of over 53,95</w:t>
      </w:r>
      <w:r>
        <w:t>7</w:t>
      </w:r>
      <w:r w:rsidR="00166FBF" w:rsidRPr="003C7695">
        <w:t>%. This demonstrates the substantial long-term growth of NFLX stock</w:t>
      </w:r>
      <w:r>
        <w:t xml:space="preserve"> over the past 22 years</w:t>
      </w:r>
      <w:r w:rsidR="00166FBF" w:rsidRPr="003C7695">
        <w:t>.</w:t>
      </w:r>
    </w:p>
    <w:p w14:paraId="0C64A96B" w14:textId="1206DE3F" w:rsidR="00AA2BA7" w:rsidRPr="003C7695" w:rsidRDefault="00AA2BA7" w:rsidP="00166FBF">
      <w:r>
        <w:t xml:space="preserve">The same calculations were made using data from SPY as well as the same starting date of May 23, 2002, and a hypothetical investment of $100 and was found to be worth $690.30 </w:t>
      </w:r>
      <w:r w:rsidR="00DC562A">
        <w:t>as of April 30, 2024</w:t>
      </w:r>
      <w:r>
        <w:t>.  This represents a 590% appreciation in value.</w:t>
      </w:r>
    </w:p>
    <w:p w14:paraId="75C17D06" w14:textId="77777777" w:rsidR="00166FBF" w:rsidRPr="003C7695" w:rsidRDefault="00166FBF" w:rsidP="00166FBF">
      <w:r w:rsidRPr="003C7695">
        <w:rPr>
          <w:b/>
          <w:bCs/>
        </w:rPr>
        <w:t>Additional Considerations:</w:t>
      </w:r>
    </w:p>
    <w:p w14:paraId="0AEAB750" w14:textId="4005242A" w:rsidR="00166FBF" w:rsidRDefault="00166FBF" w:rsidP="003C7695">
      <w:r w:rsidRPr="003C7695">
        <w:t>It's important to note that past performance is not indicative of future results.</w:t>
      </w:r>
      <w:r w:rsidR="00AA2BA7">
        <w:t xml:space="preserve">  </w:t>
      </w:r>
      <w:commentRangeStart w:id="1"/>
      <w:r w:rsidR="00AA2BA7">
        <w:t xml:space="preserve">NFLX has seen a </w:t>
      </w:r>
      <w:r w:rsidR="00AA2BA7">
        <w:t xml:space="preserve">historic </w:t>
      </w:r>
      <w:r w:rsidR="00AA2BA7">
        <w:t>rise in value that most likely will not be repeated any time soon</w:t>
      </w:r>
      <w:r w:rsidR="00510B16">
        <w:t xml:space="preserve"> to an identical degree</w:t>
      </w:r>
      <w:r w:rsidR="008F7290">
        <w:t xml:space="preserve"> </w:t>
      </w:r>
      <w:r w:rsidR="008F7290">
        <w:lastRenderedPageBreak/>
        <w:t>barring a drastic shift in market conditions and a massive show of business flexibility on behalf of the company’s management to efficiently leverage new and existing revenue streams</w:t>
      </w:r>
      <w:r w:rsidR="00AA2BA7">
        <w:t>.</w:t>
      </w:r>
      <w:commentRangeEnd w:id="1"/>
      <w:r w:rsidR="008F7290">
        <w:rPr>
          <w:rStyle w:val="CommentReference"/>
        </w:rPr>
        <w:commentReference w:id="1"/>
      </w:r>
    </w:p>
    <w:p w14:paraId="17469DC5" w14:textId="6E1755FE" w:rsidR="00DC562A" w:rsidRDefault="00DC562A" w:rsidP="003C7695">
      <w:r>
        <w:t xml:space="preserve">NFLX Q1 2024 financial statements can be seen </w:t>
      </w:r>
      <w:commentRangeStart w:id="2"/>
      <w:r>
        <w:fldChar w:fldCharType="begin"/>
      </w:r>
      <w:r>
        <w:instrText>HYPERLINK "https://ir.netflix.net/financials/financial-statements/default.aspx"</w:instrText>
      </w:r>
      <w:r>
        <w:fldChar w:fldCharType="separate"/>
      </w:r>
      <w:r>
        <w:rPr>
          <w:rStyle w:val="Hyperlink"/>
        </w:rPr>
        <w:t>here</w:t>
      </w:r>
      <w:r>
        <w:fldChar w:fldCharType="end"/>
      </w:r>
      <w:commentRangeEnd w:id="2"/>
      <w:r>
        <w:rPr>
          <w:rStyle w:val="CommentReference"/>
        </w:rPr>
        <w:commentReference w:id="2"/>
      </w:r>
      <w:r>
        <w:t>.</w:t>
      </w:r>
    </w:p>
    <w:p w14:paraId="446ED695" w14:textId="77777777" w:rsidR="00D900C1" w:rsidRDefault="00D900C1" w:rsidP="003C7695"/>
    <w:p w14:paraId="392AA377" w14:textId="77777777" w:rsidR="00D900C1" w:rsidRDefault="00D900C1" w:rsidP="003C7695"/>
    <w:p w14:paraId="5EF9D12C" w14:textId="3E6734F6" w:rsidR="00D900C1" w:rsidRPr="00166FBF" w:rsidRDefault="00D900C1" w:rsidP="003C7695">
      <w:pPr>
        <w:rPr>
          <w:b/>
          <w:bCs/>
          <w:sz w:val="36"/>
          <w:szCs w:val="36"/>
        </w:rPr>
      </w:pPr>
      <w:r w:rsidRPr="00166FBF">
        <w:rPr>
          <w:b/>
          <w:bCs/>
          <w:sz w:val="36"/>
          <w:szCs w:val="36"/>
        </w:rPr>
        <w:t>Recommendations and Possible Further Actions Based on Analysis</w:t>
      </w:r>
    </w:p>
    <w:p w14:paraId="625468BE" w14:textId="77777777" w:rsidR="00464A62" w:rsidRDefault="00464A62"/>
    <w:sectPr w:rsidR="0046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evin Bray" w:date="2024-06-01T05:33:00Z" w:initials="KB">
    <w:p w14:paraId="03EB6A26" w14:textId="77777777" w:rsidR="00DC562A" w:rsidRDefault="00DC562A" w:rsidP="00DC562A">
      <w:pPr>
        <w:pStyle w:val="CommentText"/>
      </w:pPr>
      <w:r>
        <w:rPr>
          <w:rStyle w:val="CommentReference"/>
        </w:rPr>
        <w:annotationRef/>
      </w:r>
      <w:r>
        <w:t>Links!</w:t>
      </w:r>
    </w:p>
  </w:comment>
  <w:comment w:id="1" w:author="Kevin Bray" w:date="2024-05-31T20:02:00Z" w:initials="KB">
    <w:p w14:paraId="5F78CD38" w14:textId="0A051A00" w:rsidR="008F7290" w:rsidRDefault="008F7290" w:rsidP="008F7290">
      <w:pPr>
        <w:pStyle w:val="CommentText"/>
      </w:pPr>
      <w:r>
        <w:rPr>
          <w:rStyle w:val="CommentReference"/>
        </w:rPr>
        <w:annotationRef/>
      </w:r>
      <w:r>
        <w:t>Look at NFLX revenue streams.  Where do they make their money?</w:t>
      </w:r>
    </w:p>
  </w:comment>
  <w:comment w:id="2" w:author="Kevin Bray" w:date="2024-06-01T05:30:00Z" w:initials="KB">
    <w:p w14:paraId="104AF2D4" w14:textId="77777777" w:rsidR="00DC562A" w:rsidRDefault="00DC562A" w:rsidP="00DC562A">
      <w:pPr>
        <w:pStyle w:val="CommentText"/>
      </w:pPr>
      <w:r>
        <w:rPr>
          <w:rStyle w:val="CommentReference"/>
        </w:rPr>
        <w:annotationRef/>
      </w:r>
      <w:r>
        <w:t>Make sure to include this link.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3EB6A26" w15:done="0"/>
  <w15:commentEx w15:paraId="5F78CD38" w15:done="0"/>
  <w15:commentEx w15:paraId="104AF2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98B180C" w16cex:dateUtc="2024-06-01T09:33:00Z"/>
  <w16cex:commentExtensible w16cex:durableId="5BEF9227" w16cex:dateUtc="2024-06-01T00:02:00Z"/>
  <w16cex:commentExtensible w16cex:durableId="37E9F8D4" w16cex:dateUtc="2024-06-01T09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3EB6A26" w16cid:durableId="198B180C"/>
  <w16cid:commentId w16cid:paraId="5F78CD38" w16cid:durableId="5BEF9227"/>
  <w16cid:commentId w16cid:paraId="104AF2D4" w16cid:durableId="37E9F8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E2CB8"/>
    <w:multiLevelType w:val="multilevel"/>
    <w:tmpl w:val="79AE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D71E6"/>
    <w:multiLevelType w:val="multilevel"/>
    <w:tmpl w:val="87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90EF4"/>
    <w:multiLevelType w:val="multilevel"/>
    <w:tmpl w:val="B36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0571F"/>
    <w:multiLevelType w:val="multilevel"/>
    <w:tmpl w:val="1D8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723230">
    <w:abstractNumId w:val="2"/>
  </w:num>
  <w:num w:numId="2" w16cid:durableId="1374041164">
    <w:abstractNumId w:val="0"/>
  </w:num>
  <w:num w:numId="3" w16cid:durableId="242837665">
    <w:abstractNumId w:val="3"/>
  </w:num>
  <w:num w:numId="4" w16cid:durableId="38125040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evin Bray">
    <w15:presenceInfo w15:providerId="Windows Live" w15:userId="9809675622287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95"/>
    <w:rsid w:val="000433B2"/>
    <w:rsid w:val="00060CBA"/>
    <w:rsid w:val="00122091"/>
    <w:rsid w:val="00166FBF"/>
    <w:rsid w:val="003C7695"/>
    <w:rsid w:val="004633B9"/>
    <w:rsid w:val="00464A62"/>
    <w:rsid w:val="00510B16"/>
    <w:rsid w:val="006570F6"/>
    <w:rsid w:val="006634B5"/>
    <w:rsid w:val="0080420B"/>
    <w:rsid w:val="008F7290"/>
    <w:rsid w:val="00AA2BA7"/>
    <w:rsid w:val="00B159A9"/>
    <w:rsid w:val="00B75C30"/>
    <w:rsid w:val="00C21619"/>
    <w:rsid w:val="00D900C1"/>
    <w:rsid w:val="00DC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773E"/>
  <w15:chartTrackingRefBased/>
  <w15:docId w15:val="{6AE03106-0DFB-48F6-B860-D3CB4EC8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290"/>
  </w:style>
  <w:style w:type="paragraph" w:styleId="Heading1">
    <w:name w:val="heading 1"/>
    <w:basedOn w:val="Normal"/>
    <w:next w:val="Normal"/>
    <w:link w:val="Heading1Char"/>
    <w:uiPriority w:val="9"/>
    <w:qFormat/>
    <w:rsid w:val="003C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69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F72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2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29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56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Bray</dc:creator>
  <cp:keywords/>
  <dc:description/>
  <cp:lastModifiedBy>Kevin Bray</cp:lastModifiedBy>
  <cp:revision>6</cp:revision>
  <dcterms:created xsi:type="dcterms:W3CDTF">2024-05-31T14:20:00Z</dcterms:created>
  <dcterms:modified xsi:type="dcterms:W3CDTF">2024-06-01T09:37:00Z</dcterms:modified>
</cp:coreProperties>
</file>