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17445" w14:textId="1B3F6916" w:rsidR="00D900C1" w:rsidRPr="00166FBF" w:rsidRDefault="00D900C1" w:rsidP="003C7695">
      <w:pPr>
        <w:rPr>
          <w:b/>
          <w:bCs/>
          <w:sz w:val="36"/>
          <w:szCs w:val="36"/>
        </w:rPr>
      </w:pPr>
      <w:r w:rsidRPr="00166FBF">
        <w:rPr>
          <w:b/>
          <w:bCs/>
          <w:sz w:val="36"/>
          <w:szCs w:val="36"/>
        </w:rPr>
        <w:t>Introduction</w:t>
      </w:r>
    </w:p>
    <w:p w14:paraId="0ED7DF4B" w14:textId="6FD1A92F" w:rsidR="00060CBA" w:rsidRDefault="00060CBA" w:rsidP="003C7695">
      <w:r>
        <w:t xml:space="preserve">Taking a closer look at the traded price </w:t>
      </w:r>
      <w:r w:rsidR="000433B2">
        <w:t>performance</w:t>
      </w:r>
      <w:r>
        <w:t xml:space="preserve"> of NFLX since its IPO in May of 2002</w:t>
      </w:r>
      <w:r w:rsidR="00D900C1">
        <w:t xml:space="preserve"> through April of 2024</w:t>
      </w:r>
      <w:r>
        <w:t>.</w:t>
      </w:r>
    </w:p>
    <w:p w14:paraId="66BBC779" w14:textId="043C76EA" w:rsidR="00060CBA" w:rsidRDefault="00060CBA" w:rsidP="003C7695">
      <w:r>
        <w:t xml:space="preserve">Also, making comparisons to the overall market by looking at the performance of SPY during the same </w:t>
      </w:r>
      <w:r w:rsidR="00D900C1">
        <w:t>period</w:t>
      </w:r>
      <w:r>
        <w:t>.</w:t>
      </w:r>
    </w:p>
    <w:p w14:paraId="24D03BA4" w14:textId="49F88E23" w:rsidR="000433B2" w:rsidRDefault="000433B2" w:rsidP="003C7695">
      <w:commentRangeStart w:id="0"/>
      <w:r>
        <w:t xml:space="preserve">The SQL code that was used during all phases of this project can be seen </w:t>
      </w:r>
      <w:r w:rsidRPr="000433B2">
        <w:t>[here]</w:t>
      </w:r>
    </w:p>
    <w:p w14:paraId="518F94DB" w14:textId="248A2ACD" w:rsidR="00DC562A" w:rsidRDefault="00DC562A" w:rsidP="003C7695">
      <w:r>
        <w:t>The NFLX data can be seen [here</w:t>
      </w:r>
      <w:proofErr w:type="gramStart"/>
      <w:r>
        <w:t>]</w:t>
      </w:r>
      <w:proofErr w:type="gramEnd"/>
      <w:r>
        <w:t xml:space="preserve"> and the dataset license can be seen [here]</w:t>
      </w:r>
    </w:p>
    <w:p w14:paraId="782CFD35" w14:textId="31ED9EA2" w:rsidR="00DC562A" w:rsidRDefault="00DC562A" w:rsidP="003C7695">
      <w:r>
        <w:t>The SPY data can be seen [here</w:t>
      </w:r>
      <w:proofErr w:type="gramStart"/>
      <w:r>
        <w:t>]</w:t>
      </w:r>
      <w:proofErr w:type="gramEnd"/>
      <w:r>
        <w:t xml:space="preserve"> and the dataset license can be seen [here] </w:t>
      </w:r>
      <w:commentRangeEnd w:id="0"/>
      <w:r>
        <w:rPr>
          <w:rStyle w:val="CommentReference"/>
        </w:rPr>
        <w:commentReference w:id="0"/>
      </w:r>
    </w:p>
    <w:p w14:paraId="13BDB9FF" w14:textId="77777777" w:rsidR="00D900C1" w:rsidRDefault="00D900C1"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A589E53" w14:textId="25D56D5B" w:rsidR="00D900C1" w:rsidRDefault="000433B2" w:rsidP="003C7695">
      <w:r>
        <w:t>Both tables</w:t>
      </w:r>
      <w:r w:rsidR="00D900C1">
        <w:t xml:space="preserve"> used in this analysis had a similar format</w:t>
      </w:r>
      <w:r w:rsidR="006634B5">
        <w:t xml:space="preserve"> and consisted of 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61F9BA60" w14:textId="3BA97499" w:rsidR="00D900C1" w:rsidRDefault="006634B5" w:rsidP="003C7695">
      <w:r>
        <w:t xml:space="preserve">The schemas were checked for both tables and it was found that during the import process the datatypes for all columns in the NFLX table were </w:t>
      </w:r>
      <w:r w:rsidR="000433B2">
        <w:t xml:space="preserve">default </w:t>
      </w:r>
      <w:r>
        <w:t>set to varchar (50)</w:t>
      </w:r>
      <w:r w:rsidR="000433B2">
        <w:t xml:space="preserve"> and were adjusted accordingly</w:t>
      </w:r>
      <w:r>
        <w:t>.  The columns in the SPY table were imported using the proper datatypes</w:t>
      </w:r>
      <w:r w:rsidR="00B159A9">
        <w:t xml:space="preserve"> and did not require 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1315E73C" w:rsidR="00D900C1" w:rsidRPr="00166FBF" w:rsidRDefault="00D900C1" w:rsidP="003C7695">
      <w:pPr>
        <w:rPr>
          <w:b/>
          <w:bCs/>
          <w:sz w:val="36"/>
          <w:szCs w:val="36"/>
        </w:rPr>
      </w:pPr>
      <w:r w:rsidRPr="00166FBF">
        <w:rPr>
          <w:b/>
          <w:bCs/>
          <w:sz w:val="36"/>
          <w:szCs w:val="36"/>
        </w:rPr>
        <w:t>Cleaning and Manipulation of the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6B00DBE8" w14:textId="77777777" w:rsidR="00B75C30" w:rsidRDefault="00B75C30" w:rsidP="003C7695"/>
    <w:p w14:paraId="2A720150" w14:textId="4F542AF5" w:rsidR="00D900C1" w:rsidRDefault="006634B5" w:rsidP="003C7695">
      <w:r>
        <w:t>The columns in the NFLX table schema were adjusted to their proper datatypes.</w:t>
      </w:r>
    </w:p>
    <w:p w14:paraId="1B939D51" w14:textId="77777777" w:rsidR="00B75C30" w:rsidRDefault="00B75C30" w:rsidP="003C7695"/>
    <w:p w14:paraId="457AD81B" w14:textId="4F246DF3" w:rsidR="00B159A9" w:rsidRDefault="00B159A9" w:rsidP="003C7695">
      <w:r>
        <w:t>The ‘Adj Close’ column in the NFLX table was found to be identical with the ‘Close’ column and was removed from the table.</w:t>
      </w:r>
    </w:p>
    <w:p w14:paraId="1CDE1BB3" w14:textId="77777777" w:rsidR="0080420B" w:rsidRDefault="0080420B" w:rsidP="003C7695"/>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04D6A911" w:rsidR="006634B5" w:rsidRDefault="006634B5" w:rsidP="006634B5">
      <w:r>
        <w:t>The dates included in the comparison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7564E56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practicing the theory that frames this report.</w:t>
      </w:r>
    </w:p>
    <w:p w14:paraId="187F1C0F" w14:textId="77777777" w:rsidR="00166FBF" w:rsidRDefault="00166FBF" w:rsidP="006634B5"/>
    <w:p w14:paraId="1EC3FE9E" w14:textId="044A4851" w:rsidR="00166FBF" w:rsidRDefault="00166FBF" w:rsidP="006634B5">
      <w:r>
        <w:t>The 30-, 50-, and 200-day moving averages were calculated.</w:t>
      </w:r>
    </w:p>
    <w:p w14:paraId="222D16C4" w14:textId="77777777" w:rsidR="00166FBF" w:rsidRDefault="00166FBF" w:rsidP="006634B5"/>
    <w:p w14:paraId="4101D1E9" w14:textId="4E0B4C9F" w:rsidR="00166FBF" w:rsidRDefault="00166FBF" w:rsidP="006634B5">
      <w:r>
        <w:t>The running historical volatility was calculated using a 30-day timeframe.</w:t>
      </w:r>
    </w:p>
    <w:p w14:paraId="3B6780AB" w14:textId="77777777" w:rsidR="00D900C1" w:rsidRDefault="00D900C1" w:rsidP="003C7695"/>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DD28D9A" w14:textId="77777777" w:rsidR="008F7290" w:rsidRPr="003C7695" w:rsidRDefault="008F7290" w:rsidP="008F7290">
      <w:pPr>
        <w:numPr>
          <w:ilvl w:val="0"/>
          <w:numId w:val="4"/>
        </w:numPr>
      </w:pPr>
      <w:r w:rsidRPr="003C7695">
        <w:t>You could expand the analysis by examining the investment value and return over different time periods to provide a more comprehensive picture of NFLX's historical performance.</w:t>
      </w:r>
    </w:p>
    <w:p w14:paraId="2E4D12AF" w14:textId="77777777" w:rsidR="008F7290" w:rsidRDefault="008F7290" w:rsidP="003C7695"/>
    <w:p w14:paraId="335D8E53" w14:textId="77777777" w:rsidR="00166FBF" w:rsidRDefault="00166FBF" w:rsidP="003C7695"/>
    <w:p w14:paraId="698734D4" w14:textId="70DA1039" w:rsidR="00166FBF" w:rsidRPr="003C7695" w:rsidRDefault="00166FBF" w:rsidP="00166FBF">
      <w:r w:rsidRPr="003C7695">
        <w:t>To assess the 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lastRenderedPageBreak/>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1"/>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1"/>
      <w:r w:rsidR="008F7290">
        <w:rPr>
          <w:rStyle w:val="CommentReference"/>
        </w:rPr>
        <w:commentReference w:id="1"/>
      </w:r>
    </w:p>
    <w:p w14:paraId="17469DC5" w14:textId="6E1755FE" w:rsidR="00DC562A" w:rsidRDefault="00DC562A" w:rsidP="003C7695">
      <w:r>
        <w:t xml:space="preserve">NFLX Q1 2024 financial statements can be seen </w:t>
      </w:r>
      <w:commentRangeStart w:id="2"/>
      <w:r>
        <w:fldChar w:fldCharType="begin"/>
      </w:r>
      <w:r>
        <w:instrText>HYPERLINK "https://ir.netflix.net/financials/financial-statements/default.aspx"</w:instrText>
      </w:r>
      <w:r>
        <w:fldChar w:fldCharType="separate"/>
      </w:r>
      <w:r>
        <w:rPr>
          <w:rStyle w:val="Hyperlink"/>
        </w:rPr>
        <w:t>here</w:t>
      </w:r>
      <w:r>
        <w:fldChar w:fldCharType="end"/>
      </w:r>
      <w:commentRangeEnd w:id="2"/>
      <w:r>
        <w:rPr>
          <w:rStyle w:val="CommentReference"/>
        </w:rPr>
        <w:commentReference w:id="2"/>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77777777"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03EB6A26" w14:textId="77777777" w:rsidR="00DC562A" w:rsidRDefault="00DC562A" w:rsidP="00DC562A">
      <w:pPr>
        <w:pStyle w:val="CommentText"/>
      </w:pPr>
      <w:r>
        <w:rPr>
          <w:rStyle w:val="CommentReference"/>
        </w:rPr>
        <w:annotationRef/>
      </w:r>
      <w:r>
        <w:t>Links!</w:t>
      </w:r>
    </w:p>
  </w:comment>
  <w:comment w:id="1" w:author="Kevin Bray" w:date="2024-05-31T20:02:00Z" w:initials="KB">
    <w:p w14:paraId="5F78CD38" w14:textId="0A051A00" w:rsidR="008F7290" w:rsidRDefault="008F7290" w:rsidP="008F7290">
      <w:pPr>
        <w:pStyle w:val="CommentText"/>
      </w:pPr>
      <w:r>
        <w:rPr>
          <w:rStyle w:val="CommentReference"/>
        </w:rPr>
        <w:annotationRef/>
      </w:r>
      <w:r>
        <w:t>Look at NFLX revenue streams.  Where do they make their money?</w:t>
      </w:r>
    </w:p>
  </w:comment>
  <w:comment w:id="2"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EB6A26"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EB6A26" w16cid:durableId="198B180C"/>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2"/>
  </w:num>
  <w:num w:numId="2" w16cid:durableId="1374041164">
    <w:abstractNumId w:val="0"/>
  </w:num>
  <w:num w:numId="3" w16cid:durableId="242837665">
    <w:abstractNumId w:val="3"/>
  </w:num>
  <w:num w:numId="4" w16cid:durableId="3812504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122091"/>
    <w:rsid w:val="00166FBF"/>
    <w:rsid w:val="002D3E5D"/>
    <w:rsid w:val="003C7695"/>
    <w:rsid w:val="003F6A83"/>
    <w:rsid w:val="004633B9"/>
    <w:rsid w:val="00464A62"/>
    <w:rsid w:val="00510B16"/>
    <w:rsid w:val="00633A05"/>
    <w:rsid w:val="006570F6"/>
    <w:rsid w:val="006634B5"/>
    <w:rsid w:val="0080420B"/>
    <w:rsid w:val="008F7290"/>
    <w:rsid w:val="00AA2BA7"/>
    <w:rsid w:val="00B159A9"/>
    <w:rsid w:val="00B75C30"/>
    <w:rsid w:val="00C04BB1"/>
    <w:rsid w:val="00C21619"/>
    <w:rsid w:val="00D900C1"/>
    <w:rsid w:val="00DC562A"/>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290"/>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2582</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8</cp:revision>
  <dcterms:created xsi:type="dcterms:W3CDTF">2024-05-31T14:20:00Z</dcterms:created>
  <dcterms:modified xsi:type="dcterms:W3CDTF">2024-06-04T16:54:00Z</dcterms:modified>
</cp:coreProperties>
</file>