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="center"&gt;&lt;img src="</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proofErr w:type="gramStart"/>
      <w:r>
        <w:t>!</w:t>
      </w:r>
      <w:r w:rsidR="00BD14DC">
        <w:t>[</w:t>
      </w:r>
      <w:proofErr w:type="gramEnd"/>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proofErr w:type="gramStart"/>
      <w:r>
        <w:t>!</w:t>
      </w:r>
      <w:r w:rsidR="00BD14DC">
        <w:t>[</w:t>
      </w:r>
      <w:proofErr w:type="gramEnd"/>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8"/>
      <w:r w:rsidRPr="002A0A65">
        <w:t xml:space="preserve">but it's important to remember that past performance isn't a guarantee of future results. </w:t>
      </w:r>
      <w:commentRangeEnd w:id="8"/>
      <w:r w:rsidR="00F93E53">
        <w:rPr>
          <w:rStyle w:val="CommentReference"/>
        </w:rPr>
        <w:commentReference w:id="8"/>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50E86695" w:rsidR="00C83E58" w:rsidRDefault="004B6905" w:rsidP="003C7695">
      <w:proofErr w:type="gramStart"/>
      <w:r>
        <w:t>!</w:t>
      </w:r>
      <w:r w:rsidR="00BD14DC">
        <w:t>[</w:t>
      </w:r>
      <w:proofErr w:type="gramEnd"/>
      <w:r w:rsidRPr="004B6905">
        <w:t>nflx_vs_spy_annual_pct_return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9"/>
      <w:r>
        <w:t xml:space="preserve">[here] </w:t>
      </w:r>
      <w:commentRangeEnd w:id="9"/>
      <w:r>
        <w:rPr>
          <w:rStyle w:val="CommentReference"/>
        </w:rPr>
        <w:commentReference w:id="9"/>
      </w:r>
      <w:r>
        <w:t>for an interactive version of the chart above.</w:t>
      </w:r>
    </w:p>
    <w:p w14:paraId="0FEF105F" w14:textId="77777777" w:rsidR="00AF5A1A" w:rsidRDefault="00AF5A1A" w:rsidP="003C7695"/>
    <w:p w14:paraId="03939F87" w14:textId="77777777" w:rsidR="00F93E53" w:rsidRPr="00F93E53" w:rsidRDefault="00F93E53" w:rsidP="00F93E53">
      <w:r w:rsidRPr="00F93E53">
        <w:lastRenderedPageBreak/>
        <w:t xml:space="preserve">The chart above highlights a trend towards greater stability in NFLX's annual percentage returns over the past decade compared to its earlier years. However, </w:t>
      </w:r>
      <w:commentRangeStart w:id="10"/>
      <w:r w:rsidRPr="00F93E53">
        <w:t>it's important to remember that past performance is not a guarantee of future results.</w:t>
      </w:r>
      <w:commentRangeEnd w:id="10"/>
      <w:r>
        <w:rPr>
          <w:rStyle w:val="CommentReference"/>
        </w:rPr>
        <w:commentReference w:id="10"/>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To assess the historical long-term performance of NFLX stock, we analyzed the potential return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11"/>
      <w:r>
        <w:fldChar w:fldCharType="begin"/>
      </w:r>
      <w:r>
        <w:instrText>HYPERLINK "https://ir.netflix.net/financials/financial-statements/default.aspx"</w:instrText>
      </w:r>
      <w:r>
        <w:fldChar w:fldCharType="separate"/>
      </w:r>
      <w:r>
        <w:rPr>
          <w:rStyle w:val="Hyperlink"/>
        </w:rPr>
        <w:t>here</w:t>
      </w:r>
      <w:r>
        <w:fldChar w:fldCharType="end"/>
      </w:r>
      <w:commentRangeEnd w:id="11"/>
      <w:r>
        <w:rPr>
          <w:rStyle w:val="CommentReference"/>
        </w:rPr>
        <w:commentReference w:id="11"/>
      </w:r>
      <w:r>
        <w:t>.</w:t>
      </w:r>
    </w:p>
    <w:p w14:paraId="6C2C59DF" w14:textId="0DC44E49" w:rsidR="004143E6" w:rsidRDefault="00382185" w:rsidP="00653173">
      <w:commentRangeStart w:id="12"/>
      <w:r>
        <w:t>Citations?</w:t>
      </w:r>
      <w:commentRangeEnd w:id="12"/>
      <w:r>
        <w:rPr>
          <w:rStyle w:val="CommentReference"/>
        </w:rPr>
        <w:commentReference w:id="12"/>
      </w:r>
    </w:p>
    <w:p w14:paraId="469B36F9" w14:textId="7C60B409" w:rsidR="0001379D" w:rsidRDefault="0001379D" w:rsidP="00653173">
      <w:hyperlink r:id="rId19" w:history="1">
        <w:r w:rsidRPr="00C5379E">
          <w:rPr>
            <w:rStyle w:val="Hyperlink"/>
          </w:rPr>
          <w:t>https://ir.netflix.net/financials/quarterly-earnings/default.aspx</w:t>
        </w:r>
      </w:hyperlink>
    </w:p>
    <w:p w14:paraId="6605951B" w14:textId="1B0A8EC9" w:rsidR="005060CD" w:rsidRDefault="004A6E43" w:rsidP="00653173">
      <w:hyperlink r:id="rId20"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1"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2" w:history="1">
        <w:r w:rsidRPr="00C5379E">
          <w:rPr>
            <w:rStyle w:val="Hyperlink"/>
          </w:rPr>
          <w:t>https://www.similarweb.com/blog/insights/media-entertainment-news/streaming-q1-2023/</w:t>
        </w:r>
      </w:hyperlink>
    </w:p>
    <w:p w14:paraId="0068DB79" w14:textId="06DD8940" w:rsidR="005060CD" w:rsidRDefault="00A1584F" w:rsidP="00653173">
      <w:hyperlink r:id="rId23"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4"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lastRenderedPageBreak/>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46247838" w:rsidR="0073380A" w:rsidRDefault="0073380A" w:rsidP="0073380A">
      <w:proofErr w:type="gramStart"/>
      <w:r>
        <w:t>![</w:t>
      </w:r>
      <w:proofErr w:type="gramEnd"/>
      <w:r>
        <w:t>01_revenue</w:t>
      </w:r>
      <w:r>
        <w:t>](</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commentRangeStart w:id="1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3"/>
      <w:r w:rsidR="000A261E">
        <w:rPr>
          <w:rStyle w:val="CommentReference"/>
        </w:rPr>
        <w:commentReference w:id="13"/>
      </w:r>
    </w:p>
    <w:p w14:paraId="6F5E3220" w14:textId="77777777" w:rsidR="004143E6" w:rsidRDefault="004143E6" w:rsidP="00653173"/>
    <w:p w14:paraId="4ABE4C8E" w14:textId="1519DC1E" w:rsidR="00653173" w:rsidRDefault="001C73C3" w:rsidP="00653173">
      <w:r>
        <w:rPr>
          <w:noProof/>
        </w:rPr>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0DD1D6A7" w:rsidR="0073380A" w:rsidRDefault="0073380A" w:rsidP="00653173">
      <w:proofErr w:type="gramStart"/>
      <w:r>
        <w:lastRenderedPageBreak/>
        <w:t>![</w:t>
      </w:r>
      <w:proofErr w:type="gramEnd"/>
      <w:r w:rsidRPr="0073380A">
        <w:t>02_quarterly_%25_change_in_revenue</w:t>
      </w:r>
      <w:r>
        <w:t>](</w:t>
      </w:r>
      <w:r w:rsidRPr="0073380A">
        <w:t>https://github.com/k1bray/stock-price-analysis/blob/main/Visuals/02_quarterly_%25_change_in_revenue.png</w:t>
      </w:r>
      <w:r>
        <w:t>)</w:t>
      </w:r>
    </w:p>
    <w:p w14:paraId="75C0B1D6" w14:textId="77777777" w:rsidR="00EB146B" w:rsidRDefault="00EB146B" w:rsidP="00653173"/>
    <w:p w14:paraId="018BC6A5" w14:textId="75C73171"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4FB92BCA" w:rsidR="008810AA" w:rsidRDefault="0073380A" w:rsidP="00653173">
      <w:pPr>
        <w:rPr>
          <w:rFonts w:ascii="Calibri" w:hAnsi="Calibri" w:cs="Calibri"/>
        </w:rPr>
      </w:pPr>
      <w:proofErr w:type="gramStart"/>
      <w:r>
        <w:rPr>
          <w:rFonts w:ascii="Calibri" w:hAnsi="Calibri" w:cs="Calibri"/>
        </w:rPr>
        <w:t>![</w:t>
      </w:r>
      <w:proofErr w:type="gramEnd"/>
      <w:r w:rsidRPr="0073380A">
        <w:rPr>
          <w:rFonts w:ascii="Calibri" w:hAnsi="Calibri" w:cs="Calibri"/>
        </w:rPr>
        <w:t xml:space="preserve"> </w:t>
      </w:r>
      <w:r w:rsidRPr="0073380A">
        <w:rPr>
          <w:rFonts w:ascii="Calibri" w:hAnsi="Calibri" w:cs="Calibri"/>
        </w:rPr>
        <w:t>03_net_%26_operating_income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04733867"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w:t>
      </w:r>
      <w:r>
        <w:rPr>
          <w:rFonts w:ascii="Calibri" w:hAnsi="Calibri" w:cs="Calibri"/>
        </w:rPr>
        <w:lastRenderedPageBreak/>
        <w:t xml:space="preserve">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3B809AA3" w:rsidR="00653173" w:rsidRDefault="0073380A" w:rsidP="00653173">
      <w:proofErr w:type="gramStart"/>
      <w:r>
        <w:t>![</w:t>
      </w:r>
      <w:proofErr w:type="gramEnd"/>
      <w:r w:rsidRPr="0073380A">
        <w:t>04_net_profit_margin_vs_gross_margin</w:t>
      </w:r>
      <w:r>
        <w:t>](</w:t>
      </w:r>
      <w:r w:rsidRPr="0073380A">
        <w:t>https://github.com/k1bray/stock-price-analysis/blob/main/Visuals/04_net_profit_margin_vs_gross_margin.png</w:t>
      </w:r>
      <w:r>
        <w:t>)</w:t>
      </w:r>
    </w:p>
    <w:p w14:paraId="78A3BCAD" w14:textId="77777777" w:rsidR="00EB146B" w:rsidRDefault="00EB146B"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lastRenderedPageBreak/>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3C5F9FC2" w:rsidR="00EB146B" w:rsidRDefault="00EB146B" w:rsidP="00653173">
      <w:proofErr w:type="gramStart"/>
      <w:r>
        <w:t>![</w:t>
      </w:r>
      <w:proofErr w:type="gramEnd"/>
      <w:r w:rsidRPr="00EB146B">
        <w:t>05_eps_basic</w:t>
      </w:r>
      <w:r>
        <w:t>](</w:t>
      </w:r>
      <w:r w:rsidRPr="00EB146B">
        <w:t>https://github.com/k1bray/stock-price-analysis/blob/main/Visuals/05_eps_basic.png</w:t>
      </w:r>
      <w:r>
        <w:t>)</w:t>
      </w:r>
    </w:p>
    <w:p w14:paraId="732E5770" w14:textId="77777777" w:rsidR="00EB146B" w:rsidRDefault="00EB146B" w:rsidP="00653173"/>
    <w:p w14:paraId="3EA4BA40" w14:textId="6279BC01"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0D421D02" w:rsidR="00EB146B" w:rsidRPr="00EB146B" w:rsidRDefault="00EB146B" w:rsidP="00653173">
      <w:proofErr w:type="gramStart"/>
      <w:r>
        <w:t>![</w:t>
      </w:r>
      <w:proofErr w:type="gramEnd"/>
      <w:r w:rsidRPr="00EB146B">
        <w:t>06_asset_turnover_ratio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3F0A67EF" w:rsidR="007F0967" w:rsidRDefault="00EB146B" w:rsidP="007F0967">
      <w:proofErr w:type="gramStart"/>
      <w:r>
        <w:t>![</w:t>
      </w:r>
      <w:proofErr w:type="gramEnd"/>
      <w:r w:rsidRPr="00EB146B">
        <w:t>07_roa_vs_roe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6CB6E209" w:rsidR="00EB146B" w:rsidRPr="008A0F4B" w:rsidRDefault="00EB146B" w:rsidP="00653173">
      <w:proofErr w:type="gramStart"/>
      <w:r>
        <w:t>![</w:t>
      </w:r>
      <w:proofErr w:type="gramEnd"/>
      <w:r w:rsidRPr="00EB146B">
        <w:t>08_current_ratio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66C5E49F" w:rsidR="00EB146B" w:rsidRDefault="00EB146B" w:rsidP="00653173">
      <w:proofErr w:type="gramStart"/>
      <w:r>
        <w:t>![</w:t>
      </w:r>
      <w:proofErr w:type="gramEnd"/>
      <w:r w:rsidRPr="00EB146B">
        <w:t>09_debt_to_equity_ratio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004185CE" w:rsidR="008C1238" w:rsidRDefault="00EB146B" w:rsidP="00653173">
      <w:proofErr w:type="gramStart"/>
      <w:r>
        <w:t>![</w:t>
      </w:r>
      <w:proofErr w:type="gramEnd"/>
      <w:r w:rsidRPr="00EB146B">
        <w:t>10_current_liabilities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B0E7C09" w:rsidR="00653173" w:rsidRDefault="004B5F3E" w:rsidP="00653173">
      <w:proofErr w:type="gramStart"/>
      <w:r>
        <w:t>![</w:t>
      </w:r>
      <w:proofErr w:type="gramEnd"/>
      <w:r w:rsidRPr="004B5F3E">
        <w:t>11_long_term_debt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33F64FE4"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12%20_total_liabilities_vs_total_stockholders_equity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083645EF"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4"/>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 xml:space="preserve">NFLX subscriber base has been increasing since the modest draw-down in early 2022.  Combined with strategic price increases, the introduction of their budget-friendly </w:t>
      </w:r>
      <w:proofErr w:type="gramStart"/>
      <w:r>
        <w:rPr>
          <w:rFonts w:ascii="Calibri" w:hAnsi="Calibri" w:cs="Calibri"/>
        </w:rPr>
        <w:t>ad</w:t>
      </w:r>
      <w:proofErr w:type="gramEnd"/>
      <w:r>
        <w:rPr>
          <w:rFonts w:ascii="Calibri" w:hAnsi="Calibri" w:cs="Calibri"/>
        </w:rPr>
        <w:t>-supported subscription tier, as well as their increasing efficiency at using assets to generate revenue have all helped in boosting their operating cash flows.</w:t>
      </w:r>
      <w:commentRangeEnd w:id="14"/>
      <w:r>
        <w:rPr>
          <w:rStyle w:val="CommentReference"/>
        </w:rPr>
        <w:commentReference w:id="14"/>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5"/>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5"/>
      <w:r>
        <w:rPr>
          <w:rStyle w:val="CommentReference"/>
        </w:rPr>
        <w:commentReference w:id="15"/>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6"/>
      <w:r>
        <w:t>Is NFLX a “buy”?</w:t>
      </w:r>
      <w:commentRangeEnd w:id="16"/>
      <w:r>
        <w:rPr>
          <w:rStyle w:val="CommentReference"/>
        </w:rPr>
        <w:commentReference w:id="16"/>
      </w:r>
    </w:p>
    <w:p w14:paraId="4F8930F4" w14:textId="77777777" w:rsidR="000B3738" w:rsidRDefault="000B3738" w:rsidP="000B3738">
      <w:r w:rsidRPr="003C7695">
        <w:t>It's important to note that past performance is not indicative of future results.</w:t>
      </w:r>
      <w:r>
        <w:t xml:space="preserve">  </w:t>
      </w:r>
      <w:commentRangeStart w:id="17"/>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7"/>
      <w:r>
        <w:rPr>
          <w:rStyle w:val="CommentReference"/>
        </w:rPr>
        <w:commentReference w:id="17"/>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9" w:author="Kevin Bray" w:date="2024-07-02T16:35:00Z" w:initials="KB">
    <w:p w14:paraId="5C1FF3F2" w14:textId="77777777" w:rsidR="004D337E" w:rsidRDefault="004D337E" w:rsidP="004D337E">
      <w:pPr>
        <w:pStyle w:val="CommentText"/>
      </w:pPr>
      <w:r>
        <w:rPr>
          <w:rStyle w:val="CommentReference"/>
        </w:rPr>
        <w:annotationRef/>
      </w:r>
      <w:r>
        <w:t>Link</w:t>
      </w:r>
    </w:p>
  </w:comment>
  <w:comment w:id="10"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11"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2"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3"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4"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5"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6"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7"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36E49DD4" w15:done="0"/>
  <w15:commentEx w15:paraId="5C1FF3F2"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43488EBC" w16cex:dateUtc="2024-06-25T15:43:00Z"/>
  <w16cex:commentExtensible w16cex:durableId="78AEB0ED" w16cex:dateUtc="2024-07-02T20:35: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36E49DD4" w16cid:durableId="43488EBC"/>
  <w16cid:commentId w16cid:paraId="5C1FF3F2" w16cid:durableId="78AEB0ED"/>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5C0C"/>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1902"/>
    <w:rsid w:val="006F793F"/>
    <w:rsid w:val="00732C89"/>
    <w:rsid w:val="0073380A"/>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286C"/>
    <w:rsid w:val="00AD78ED"/>
    <w:rsid w:val="00AE7E7B"/>
    <w:rsid w:val="00AF5A1A"/>
    <w:rsid w:val="00B159A9"/>
    <w:rsid w:val="00B2236C"/>
    <w:rsid w:val="00B23F6B"/>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B146B"/>
    <w:rsid w:val="00EC5B3E"/>
    <w:rsid w:val="00ED3C08"/>
    <w:rsid w:val="00ED7461"/>
    <w:rsid w:val="00ED7E76"/>
    <w:rsid w:val="00EE10C4"/>
    <w:rsid w:val="00EE7855"/>
    <w:rsid w:val="00F10D76"/>
    <w:rsid w:val="00F1183A"/>
    <w:rsid w:val="00F30DCD"/>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text=Netflix%20lost%20net%20subscribers%20for,its%20bid%20to%20reestablish%20growth"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42296</TotalTime>
  <Pages>21</Pages>
  <Words>4485</Words>
  <Characters>25567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106</cp:revision>
  <dcterms:created xsi:type="dcterms:W3CDTF">2024-05-31T14:20:00Z</dcterms:created>
  <dcterms:modified xsi:type="dcterms:W3CDTF">2024-07-08T15:34:00Z</dcterms:modified>
</cp:coreProperties>
</file>