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72"/>
      </w:tblGrid>
      <w:tr>
        <w:trPr>
          <w:tblHeader w:val="true"/>
        </w:trPr>
        <w:tc>
          <w:tcPr>
            <w:tcW w:type="dxa" w:w="9638"/>
            <w:shd w:fill="4A246E"/>
            <w:tcMar>
              <w:top w:w="500" w:type="dxa"/>
              <w:start w:w="500" w:type="dxa"/>
              <w:bottom w:w="500" w:type="dxa"/>
              <w:end w:w="500" w:type="dxa"/>
            </w:tcMar>
          </w:tcPr>
          <w:p>
            <w:pPr>
              <w:jc w:val="center"/>
            </w:pPr>
            <w:r>
              <w:rPr>
                <w:rFonts w:ascii="Arial" w:hAnsi="Arial"/>
                <w:b/>
                <w:color w:val="FFFFFF"/>
                <w:sz w:val="60"/>
              </w:rPr>
              <w:t>UVA</w:t>
            </w:r>
          </w:p>
          <w:p>
            <w:pPr>
              <w:jc w:val="center"/>
            </w:pPr>
            <w:r>
              <w:rPr>
                <w:rFonts w:ascii="Arial" w:hAnsi="Arial"/>
                <w:b/>
                <w:color w:val="D47FA6"/>
                <w:sz w:val="40"/>
              </w:rPr>
              <w:t>APP</w:t>
            </w:r>
          </w:p>
          <w:p>
            <w:pPr>
              <w:jc w:val="center"/>
            </w:pPr>
            <w:r>
              <w:rPr>
                <w:rFonts w:ascii="Arial" w:hAnsi="Arial"/>
                <w:b/>
                <w:color w:val="FFFFFF"/>
                <w:sz w:val="34"/>
              </w:rPr>
              <w:t>Ficha funcional y técnica de uso</w:t>
            </w:r>
          </w:p>
          <w:p>
            <w:pPr>
              <w:jc w:val="center"/>
            </w:pPr>
            <w:r>
              <w:rPr>
                <w:rFonts w:ascii="Arial" w:hAnsi="Arial"/>
                <w:color w:val="FFFFFF"/>
                <w:sz w:val="21"/>
              </w:rPr>
              <w:t>Beta inicial: menstruación, Vera y bienestar del piso pélvico</w:t>
            </w:r>
          </w:p>
        </w:tc>
      </w:tr>
    </w:tbl>
    <w:p/>
    <w:p>
      <w:pPr>
        <w:jc w:val="center"/>
      </w:pPr>
      <w:r>
        <w:rPr>
          <w:rFonts w:ascii="Arial" w:hAnsi="Arial"/>
          <w:b/>
          <w:color w:val="4A246E"/>
          <w:sz w:val="22"/>
        </w:rPr>
        <w:t>Versión 1.0</w:t>
      </w:r>
    </w:p>
    <w:p>
      <w:pPr>
        <w:jc w:val="center"/>
      </w:pPr>
      <w:r>
        <w:rPr>
          <w:rFonts w:ascii="Arial" w:hAnsi="Arial"/>
          <w:color w:val="5F6368"/>
          <w:sz w:val="19"/>
        </w:rPr>
        <w:t>15 de julio de 2026</w:t>
      </w:r>
    </w:p>
    <w:p>
      <w:pPr>
        <w:jc w:val="center"/>
      </w:pPr>
      <w:r>
        <w:rPr>
          <w:rFonts w:ascii="Arial" w:hAnsi="Arial"/>
          <w:color w:val="5F6368"/>
          <w:sz w:val="19"/>
        </w:rPr>
        <w:t>Estado: base funcional para diseño, estimación y desarrollo del MVP</w:t>
      </w: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EEE5F6"/>
            <w:tcBorders>
              <w:top w:val="single" w:sz="8" w:color="6E3AA8"/>
              <w:left w:val="single" w:sz="8" w:color="6E3AA8"/>
              <w:bottom w:val="single" w:sz="8" w:color="6E3AA8"/>
              <w:right w:val="single" w:sz="8" w:color="6E3AA8"/>
            </w:tcBorders>
            <w:tcMar>
              <w:top w:w="120" w:type="dxa"/>
              <w:start w:w="160" w:type="dxa"/>
              <w:bottom w:w="120" w:type="dxa"/>
              <w:end w:w="160" w:type="dxa"/>
            </w:tcMar>
          </w:tcPr>
          <w:p>
            <w:pPr>
              <w:spacing w:after="60"/>
            </w:pPr>
            <w:r>
              <w:rPr>
                <w:rFonts w:ascii="Arial" w:hAnsi="Arial"/>
                <w:b/>
                <w:color w:val="4A246E"/>
                <w:sz w:val="21"/>
              </w:rPr>
              <w:t>Propósito del documento</w:t>
            </w:r>
          </w:p>
          <w:p>
            <w:pPr>
              <w:spacing w:after="0"/>
            </w:pPr>
            <w:r>
              <w:rPr>
                <w:rFonts w:ascii="Arial" w:hAnsi="Arial"/>
                <w:color w:val="26242A"/>
                <w:sz w:val="19"/>
              </w:rPr>
              <w:t>Definir cómo debe funcionar UVA App desde la instalación hasta el uso cotidiano, incluyendo onboarding conversacional, interacción por voz, calendario menstrual básico, rutinas de piso pélvico, productos UVA, tienda, administración, inteligencia artificial, seguridad y criterios de aceptación.</w:t>
            </w:r>
          </w:p>
        </w:tc>
      </w:tr>
    </w:tbl>
    <w:p>
      <w:pPr>
        <w:spacing w:after="20"/>
      </w:pPr>
    </w:p>
    <w:p>
      <w:r>
        <w:br w:type="page"/>
      </w:r>
    </w:p>
    <w:p>
      <w:pPr>
        <w:pStyle w:val="Heading1"/>
        <w:keepNext/>
        <w:spacing w:before="200" w:after="100"/>
      </w:pPr>
      <w:r>
        <w:rPr>
          <w:rFonts w:ascii="Arial" w:hAnsi="Arial"/>
          <w:b/>
          <w:color w:val="4A246E"/>
          <w:sz w:val="30"/>
        </w:rPr>
        <w:t>Control del documento</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81"/>
            <w:shd w:fill="6E3AA8"/>
            <w:tcMar>
              <w:top w:w="100" w:type="dxa"/>
              <w:start w:w="90" w:type="dxa"/>
              <w:bottom w:w="100" w:type="dxa"/>
              <w:end w:w="90" w:type="dxa"/>
            </w:tcMar>
            <w:vAlign w:val="center"/>
          </w:tcPr>
          <w:p>
            <w:pPr>
              <w:jc w:val="center"/>
            </w:pPr>
            <w:r>
              <w:rPr>
                <w:rFonts w:ascii="Arial" w:hAnsi="Arial"/>
                <w:b/>
                <w:color w:val="FFFFFF"/>
                <w:sz w:val="17"/>
              </w:rPr>
              <w:t>Campo</w:t>
            </w:r>
          </w:p>
        </w:tc>
        <w:tc>
          <w:tcPr>
            <w:tcW w:type="dxa" w:w="6973"/>
            <w:shd w:fill="6E3AA8"/>
            <w:tcMar>
              <w:top w:w="100" w:type="dxa"/>
              <w:start w:w="90" w:type="dxa"/>
              <w:bottom w:w="100" w:type="dxa"/>
              <w:end w:w="90" w:type="dxa"/>
            </w:tcMar>
            <w:vAlign w:val="center"/>
          </w:tcPr>
          <w:p>
            <w:pPr>
              <w:jc w:val="center"/>
            </w:pPr>
            <w:r>
              <w:rPr>
                <w:rFonts w:ascii="Arial" w:hAnsi="Arial"/>
                <w:b/>
                <w:color w:val="FFFFFF"/>
                <w:sz w:val="17"/>
              </w:rPr>
              <w:t>Definición</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Proyecto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UVA App</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Personaje asistente</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Vera by UVA (nombre de trabajo sujeto a validación de marca)</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Versión</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1.0</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Fecha de corte</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15 de julio de 2026</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Mercado inicial asumido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Colombia; expansión internacional posterior</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Idioma inicial</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Español</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Plataformas</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Android, iPhone y aplicación web</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Enfoque del MVP</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Menstruación, uso de copas/disco/panties, piso pélvico y Bolas Kegel</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Comercio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Catálogo sincronizado con WooCommerce; compra completada en checkout web con Mercado Pago</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IA conversacional</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DeepSeek V4 Pro como candidato principal, aislado detrás de una capa de proveedores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Estado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Aprobado como base funcional; requiere validaciones técnicas, clínicas, legales y de diseño antes de producción</w:t>
            </w:r>
          </w:p>
        </w:tc>
      </w:tr>
    </w:tbl>
    <w:p>
      <w:pPr>
        <w:spacing w:after="20"/>
      </w:pPr>
    </w:p>
    <w:p>
      <w:pPr>
        <w:pStyle w:val="Heading1"/>
        <w:keepNext/>
        <w:spacing w:before="200" w:after="100"/>
      </w:pPr>
      <w:r>
        <w:rPr>
          <w:rFonts w:ascii="Arial" w:hAnsi="Arial"/>
          <w:b/>
          <w:color w:val="4A246E"/>
          <w:sz w:val="30"/>
        </w:rPr>
        <w:t>Decisiones consolidadas</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2041"/>
            <w:shd w:fill="6E3AA8"/>
            <w:tcMar>
              <w:top w:w="100" w:type="dxa"/>
              <w:start w:w="90" w:type="dxa"/>
              <w:bottom w:w="100" w:type="dxa"/>
              <w:end w:w="90" w:type="dxa"/>
            </w:tcMar>
            <w:vAlign w:val="center"/>
          </w:tcPr>
          <w:p>
            <w:pPr>
              <w:jc w:val="center"/>
            </w:pPr>
            <w:r>
              <w:rPr>
                <w:rFonts w:ascii="Arial" w:hAnsi="Arial"/>
                <w:b/>
                <w:color w:val="FFFFFF"/>
                <w:sz w:val="17"/>
              </w:rPr>
              <w:t>Tema</w:t>
            </w:r>
          </w:p>
        </w:tc>
        <w:tc>
          <w:tcPr>
            <w:tcW w:type="dxa" w:w="5896"/>
            <w:shd w:fill="6E3AA8"/>
            <w:tcMar>
              <w:top w:w="100" w:type="dxa"/>
              <w:start w:w="90" w:type="dxa"/>
              <w:bottom w:w="100" w:type="dxa"/>
              <w:end w:w="90" w:type="dxa"/>
            </w:tcMar>
            <w:vAlign w:val="center"/>
          </w:tcPr>
          <w:p>
            <w:pPr>
              <w:jc w:val="center"/>
            </w:pPr>
            <w:r>
              <w:rPr>
                <w:rFonts w:ascii="Arial" w:hAnsi="Arial"/>
                <w:b/>
                <w:color w:val="FFFFFF"/>
                <w:sz w:val="17"/>
              </w:rPr>
              <w:t>Decisión v1.0</w:t>
            </w:r>
          </w:p>
        </w:tc>
        <w:tc>
          <w:tcPr>
            <w:tcW w:type="dxa" w:w="1417"/>
            <w:shd w:fill="6E3AA8"/>
            <w:tcMar>
              <w:top w:w="100" w:type="dxa"/>
              <w:start w:w="90" w:type="dxa"/>
              <w:bottom w:w="100" w:type="dxa"/>
              <w:end w:w="90" w:type="dxa"/>
            </w:tcMar>
            <w:vAlign w:val="center"/>
          </w:tcPr>
          <w:p>
            <w:pPr>
              <w:jc w:val="center"/>
            </w:pPr>
            <w:r>
              <w:rPr>
                <w:rFonts w:ascii="Arial" w:hAnsi="Arial"/>
                <w:b/>
                <w:color w:val="FFFFFF"/>
                <w:sz w:val="17"/>
              </w:rPr>
              <w:t>Estado</w:t>
            </w:r>
          </w:p>
        </w:tc>
      </w:tr>
      <w:tr>
        <w:trPr>
          <w:cantSplit w:val="true"/>
        </w:trPr>
        <w:tc>
          <w:tcPr>
            <w:tcW w:type="dxa" w:w="204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Modo Primera Copa</w:t>
            </w:r>
          </w:p>
        </w:tc>
        <w:tc>
          <w:tcPr>
            <w:tcW w:type="dxa" w:w="589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Completo: preparación, elección, inserción, apertura, uso, retiro, limpieza, seguimiento y resolución de problemas.</w:t>
            </w:r>
          </w:p>
        </w:tc>
        <w:tc>
          <w:tcPr>
            <w:tcW w:type="dxa" w:w="141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Predicción menstrual</w:t>
            </w:r>
          </w:p>
        </w:tc>
        <w:tc>
          <w:tcPr>
            <w:tcW w:type="dxa" w:w="589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Básica, basada en historial y rangos estimados; no anticonceptiva ni diagnóstica.</w:t>
            </w:r>
          </w:p>
        </w:tc>
        <w:tc>
          <w:tcPr>
            <w:tcW w:type="dxa" w:w="141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Voz</w:t>
            </w:r>
          </w:p>
        </w:tc>
        <w:tc>
          <w:tcPr>
            <w:tcW w:type="dxa" w:w="589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pulsa el micrófono para hablar; Vera responde por texto y voz si se habilita.</w:t>
            </w:r>
          </w:p>
        </w:tc>
        <w:tc>
          <w:tcPr>
            <w:tcW w:type="dxa" w:w="141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Productos UVA</w:t>
            </w:r>
          </w:p>
        </w:tc>
        <w:tc>
          <w:tcPr>
            <w:tcW w:type="dxa" w:w="589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Selección manual durante onboarding y desde “Mis productos”. El escaneo QR queda fuera del MVP.</w:t>
            </w:r>
          </w:p>
        </w:tc>
        <w:tc>
          <w:tcPr>
            <w:tcW w:type="dxa" w:w="141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Bolas Kegel</w:t>
            </w:r>
          </w:p>
        </w:tc>
        <w:tc>
          <w:tcPr>
            <w:tcW w:type="dxa" w:w="589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Tres niveles con bolas, desbloqueados únicamente después de evaluación y si la usuaria declara que las tiene.</w:t>
            </w:r>
          </w:p>
        </w:tc>
        <w:tc>
          <w:tcPr>
            <w:tcW w:type="dxa" w:w="141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Vera 3D</w:t>
            </w:r>
          </w:p>
        </w:tc>
        <w:tc>
          <w:tcPr>
            <w:tcW w:type="dxa" w:w="589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Presente desde el lanzamiento. Se recomienda usar clips 3D pre-renderizados y sincronizados para la beta, no un avatar fotorrealista en tiempo real.</w:t>
            </w:r>
          </w:p>
        </w:tc>
        <w:tc>
          <w:tcPr>
            <w:tcW w:type="dxa" w:w="141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 con recomendación técnica</w:t>
            </w:r>
          </w:p>
        </w:tc>
      </w:tr>
      <w:tr>
        <w:trPr>
          <w:cantSplit w:val="true"/>
        </w:trPr>
        <w:tc>
          <w:tcPr>
            <w:tcW w:type="dxa" w:w="204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Compra</w:t>
            </w:r>
          </w:p>
        </w:tc>
        <w:tc>
          <w:tcPr>
            <w:tcW w:type="dxa" w:w="589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app permite descubrir y seleccionar productos; abre WooCommerce para completar la compra con Mercado Pago.</w:t>
            </w:r>
          </w:p>
        </w:tc>
        <w:tc>
          <w:tcPr>
            <w:tcW w:type="dxa" w:w="141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r>
        <w:trPr>
          <w:cantSplit w:val="true"/>
        </w:trPr>
        <w:tc>
          <w:tcPr>
            <w:tcW w:type="dxa" w:w="204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Arquitectura cliente</w:t>
            </w:r>
          </w:p>
        </w:tc>
        <w:tc>
          <w:tcPr>
            <w:tcW w:type="dxa" w:w="589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Multiplataforma. Recomendación: React Native/Expo para móviles y Next.js para web/admin en monorepo TypeScript.</w:t>
            </w:r>
          </w:p>
        </w:tc>
        <w:tc>
          <w:tcPr>
            <w:tcW w:type="dxa" w:w="141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Recomendado</w:t>
            </w:r>
          </w:p>
        </w:tc>
      </w:tr>
      <w:tr>
        <w:trPr>
          <w:cantSplit w:val="true"/>
        </w:trPr>
        <w:tc>
          <w:tcPr>
            <w:tcW w:type="dxa" w:w="204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Ingreso con Instagram</w:t>
            </w:r>
          </w:p>
        </w:tc>
        <w:tc>
          <w:tcPr>
            <w:tcW w:type="dxa" w:w="589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se especifica como acceso independiente para consumidor. Se incluye Facebook Login; Instagram queda pendiente de factibilidad.</w:t>
            </w:r>
          </w:p>
        </w:tc>
        <w:tc>
          <w:tcPr>
            <w:tcW w:type="dxa" w:w="141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Corregido</w:t>
            </w:r>
          </w:p>
        </w:tc>
      </w:tr>
      <w:tr>
        <w:trPr>
          <w:cantSplit w:val="true"/>
        </w:trPr>
        <w:tc>
          <w:tcPr>
            <w:tcW w:type="dxa" w:w="204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Autoaprendizaje</w:t>
            </w:r>
          </w:p>
        </w:tc>
        <w:tc>
          <w:tcPr>
            <w:tcW w:type="dxa" w:w="589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Memoria estructurada, patrones de comportamiento, retroalimentación y modelos de recomendación; no auto-modificación libre del modelo.</w:t>
            </w:r>
          </w:p>
        </w:tc>
        <w:tc>
          <w:tcPr>
            <w:tcW w:type="dxa" w:w="141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Definido</w:t>
            </w:r>
          </w:p>
        </w:tc>
      </w:tr>
    </w:tbl>
    <w:p>
      <w:pPr>
        <w:spacing w:after="20"/>
      </w:pP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FFF7EA"/>
            <w:tcBorders>
              <w:top w:val="single" w:sz="8" w:color="A96D21"/>
              <w:left w:val="single" w:sz="8" w:color="A96D21"/>
              <w:bottom w:val="single" w:sz="8" w:color="A96D21"/>
              <w:right w:val="single" w:sz="8" w:color="A96D21"/>
            </w:tcBorders>
            <w:tcMar>
              <w:top w:w="120" w:type="dxa"/>
              <w:start w:w="160" w:type="dxa"/>
              <w:bottom w:w="120" w:type="dxa"/>
              <w:end w:w="160" w:type="dxa"/>
            </w:tcMar>
          </w:tcPr>
          <w:p>
            <w:pPr>
              <w:spacing w:after="60"/>
            </w:pPr>
            <w:r>
              <w:rPr>
                <w:rFonts w:ascii="Arial" w:hAnsi="Arial"/>
                <w:b/>
                <w:color w:val="A96D21"/>
                <w:sz w:val="21"/>
              </w:rPr>
              <w:t>Aclaración comercial</w:t>
            </w:r>
          </w:p>
          <w:p>
            <w:pPr>
              <w:spacing w:after="0"/>
            </w:pPr>
            <w:r>
              <w:rPr>
                <w:rFonts w:ascii="Arial" w:hAnsi="Arial"/>
                <w:color w:val="26242A"/>
                <w:sz w:val="19"/>
              </w:rPr>
              <w:t>“Compra completa” significa que la usuaria puede finalizar el pedido desde su recorrido en la app, pero el checkout se realiza en una ventana web segura de WooCommerce. No es un checkout nativo dentro de la interfaz móvil. Para reducir fricción se recomienda abrir el carrito o checkout con el producto ya agregado, en vez de enviar únicamente a la ficha del producto.</w:t>
            </w:r>
          </w:p>
        </w:tc>
      </w:tr>
    </w:tbl>
    <w:p>
      <w:pPr>
        <w:spacing w:after="20"/>
      </w:pPr>
    </w:p>
    <w:p>
      <w:pPr>
        <w:pStyle w:val="Heading1"/>
        <w:keepNext/>
        <w:spacing w:before="200" w:after="100"/>
      </w:pPr>
      <w:r>
        <w:rPr>
          <w:rFonts w:ascii="Arial" w:hAnsi="Arial"/>
          <w:b/>
          <w:color w:val="4A246E"/>
          <w:sz w:val="30"/>
        </w:rPr>
        <w:t>Contenido</w:t>
      </w:r>
    </w:p>
    <w:p>
      <w:pPr>
        <w:pStyle w:val="ListBullet"/>
        <w:spacing w:after="50"/>
        <w:ind w:left="340" w:hanging="142"/>
      </w:pPr>
      <w:r>
        <w:rPr>
          <w:rFonts w:ascii="Arial" w:hAnsi="Arial"/>
          <w:color w:val="26242A"/>
          <w:sz w:val="19"/>
        </w:rPr>
        <w:t>1. Resumen ejecutivo</w:t>
      </w:r>
    </w:p>
    <w:p>
      <w:pPr>
        <w:pStyle w:val="ListBullet"/>
        <w:spacing w:after="50"/>
        <w:ind w:left="340" w:hanging="142"/>
      </w:pPr>
      <w:r>
        <w:rPr>
          <w:rFonts w:ascii="Arial" w:hAnsi="Arial"/>
          <w:color w:val="26242A"/>
          <w:sz w:val="19"/>
        </w:rPr>
        <w:t>2. Visión, propósito y propuesta de valor</w:t>
      </w:r>
    </w:p>
    <w:p>
      <w:pPr>
        <w:pStyle w:val="ListBullet"/>
        <w:spacing w:after="50"/>
        <w:ind w:left="340" w:hanging="142"/>
      </w:pPr>
      <w:r>
        <w:rPr>
          <w:rFonts w:ascii="Arial" w:hAnsi="Arial"/>
          <w:color w:val="26242A"/>
          <w:sz w:val="19"/>
        </w:rPr>
        <w:t>3. Objetivos y métricas del MVP</w:t>
      </w:r>
    </w:p>
    <w:p>
      <w:pPr>
        <w:pStyle w:val="ListBullet"/>
        <w:spacing w:after="50"/>
        <w:ind w:left="340" w:hanging="142"/>
      </w:pPr>
      <w:r>
        <w:rPr>
          <w:rFonts w:ascii="Arial" w:hAnsi="Arial"/>
          <w:color w:val="26242A"/>
          <w:sz w:val="19"/>
        </w:rPr>
        <w:t>4. Alcance funcional de la beta</w:t>
      </w:r>
    </w:p>
    <w:p>
      <w:pPr>
        <w:pStyle w:val="ListBullet"/>
        <w:spacing w:after="50"/>
        <w:ind w:left="340" w:hanging="142"/>
      </w:pPr>
      <w:r>
        <w:rPr>
          <w:rFonts w:ascii="Arial" w:hAnsi="Arial"/>
          <w:color w:val="26242A"/>
          <w:sz w:val="19"/>
        </w:rPr>
        <w:t>5. Perfiles de usuaria</w:t>
      </w:r>
    </w:p>
    <w:p>
      <w:pPr>
        <w:pStyle w:val="ListBullet"/>
        <w:spacing w:after="50"/>
        <w:ind w:left="340" w:hanging="142"/>
      </w:pPr>
      <w:r>
        <w:rPr>
          <w:rFonts w:ascii="Arial" w:hAnsi="Arial"/>
          <w:color w:val="26242A"/>
          <w:sz w:val="19"/>
        </w:rPr>
        <w:t>6. Principios de experiencia y personalidad de Vera</w:t>
      </w:r>
    </w:p>
    <w:p>
      <w:pPr>
        <w:pStyle w:val="ListBullet"/>
        <w:spacing w:after="50"/>
        <w:ind w:left="340" w:hanging="142"/>
      </w:pPr>
      <w:r>
        <w:rPr>
          <w:rFonts w:ascii="Arial" w:hAnsi="Arial"/>
          <w:color w:val="26242A"/>
          <w:sz w:val="19"/>
        </w:rPr>
        <w:t>7. Arquitectura de información y navegación</w:t>
      </w:r>
    </w:p>
    <w:p>
      <w:pPr>
        <w:pStyle w:val="ListBullet"/>
        <w:spacing w:after="50"/>
        <w:ind w:left="340" w:hanging="142"/>
      </w:pPr>
      <w:r>
        <w:rPr>
          <w:rFonts w:ascii="Arial" w:hAnsi="Arial"/>
          <w:color w:val="26242A"/>
          <w:sz w:val="19"/>
        </w:rPr>
        <w:t>8. Onboarding conversacional</w:t>
      </w:r>
    </w:p>
    <w:p>
      <w:pPr>
        <w:pStyle w:val="ListBullet"/>
        <w:spacing w:after="50"/>
        <w:ind w:left="340" w:hanging="142"/>
      </w:pPr>
      <w:r>
        <w:rPr>
          <w:rFonts w:ascii="Arial" w:hAnsi="Arial"/>
          <w:color w:val="26242A"/>
          <w:sz w:val="19"/>
        </w:rPr>
        <w:t>9. Cuenta, acceso y privacidad inicial</w:t>
      </w:r>
    </w:p>
    <w:p>
      <w:pPr>
        <w:pStyle w:val="ListBullet"/>
        <w:spacing w:after="50"/>
        <w:ind w:left="340" w:hanging="142"/>
      </w:pPr>
      <w:r>
        <w:rPr>
          <w:rFonts w:ascii="Arial" w:hAnsi="Arial"/>
          <w:color w:val="26242A"/>
          <w:sz w:val="19"/>
        </w:rPr>
        <w:t>10. Inicio: Hoy con Vera</w:t>
      </w:r>
    </w:p>
    <w:p>
      <w:pPr>
        <w:pStyle w:val="ListBullet"/>
        <w:spacing w:after="50"/>
        <w:ind w:left="340" w:hanging="142"/>
      </w:pPr>
      <w:r>
        <w:rPr>
          <w:rFonts w:ascii="Arial" w:hAnsi="Arial"/>
          <w:color w:val="26242A"/>
          <w:sz w:val="19"/>
        </w:rPr>
        <w:t>11. Conversación, comandos de voz y respuesta hablada</w:t>
      </w:r>
    </w:p>
    <w:p>
      <w:pPr>
        <w:pStyle w:val="ListBullet"/>
        <w:spacing w:after="50"/>
        <w:ind w:left="340" w:hanging="142"/>
      </w:pPr>
      <w:r>
        <w:rPr>
          <w:rFonts w:ascii="Arial" w:hAnsi="Arial"/>
          <w:color w:val="26242A"/>
          <w:sz w:val="19"/>
        </w:rPr>
        <w:t>12. Calendario menstrual básico</w:t>
      </w:r>
    </w:p>
    <w:p>
      <w:pPr>
        <w:pStyle w:val="ListBullet"/>
        <w:spacing w:after="50"/>
        <w:ind w:left="340" w:hanging="142"/>
      </w:pPr>
      <w:r>
        <w:rPr>
          <w:rFonts w:ascii="Arial" w:hAnsi="Arial"/>
          <w:color w:val="26242A"/>
          <w:sz w:val="19"/>
        </w:rPr>
        <w:t>13. Modo Primera Copa</w:t>
      </w:r>
    </w:p>
    <w:p>
      <w:pPr>
        <w:pStyle w:val="ListBullet"/>
        <w:spacing w:after="50"/>
        <w:ind w:left="340" w:hanging="142"/>
      </w:pPr>
      <w:r>
        <w:rPr>
          <w:rFonts w:ascii="Arial" w:hAnsi="Arial"/>
          <w:color w:val="26242A"/>
          <w:sz w:val="19"/>
        </w:rPr>
        <w:t>14. Modo Rescate</w:t>
      </w:r>
    </w:p>
    <w:p>
      <w:pPr>
        <w:pStyle w:val="ListBullet"/>
        <w:spacing w:after="50"/>
        <w:ind w:left="340" w:hanging="142"/>
      </w:pPr>
      <w:r>
        <w:rPr>
          <w:rFonts w:ascii="Arial" w:hAnsi="Arial"/>
          <w:color w:val="26242A"/>
          <w:sz w:val="19"/>
        </w:rPr>
        <w:t>15. Piso pélvico y Bolas Kegel</w:t>
      </w:r>
    </w:p>
    <w:p>
      <w:pPr>
        <w:pStyle w:val="ListBullet"/>
        <w:spacing w:after="50"/>
        <w:ind w:left="340" w:hanging="142"/>
      </w:pPr>
      <w:r>
        <w:rPr>
          <w:rFonts w:ascii="Arial" w:hAnsi="Arial"/>
          <w:color w:val="26242A"/>
          <w:sz w:val="19"/>
        </w:rPr>
        <w:t>16. Mis productos UVA</w:t>
      </w:r>
    </w:p>
    <w:p>
      <w:pPr>
        <w:pStyle w:val="ListBullet"/>
        <w:spacing w:after="50"/>
        <w:ind w:left="340" w:hanging="142"/>
      </w:pPr>
      <w:r>
        <w:rPr>
          <w:rFonts w:ascii="Arial" w:hAnsi="Arial"/>
          <w:color w:val="26242A"/>
          <w:sz w:val="19"/>
        </w:rPr>
        <w:t>17. Tienda, WooCommerce y Mercado Pago</w:t>
      </w:r>
    </w:p>
    <w:p>
      <w:pPr>
        <w:pStyle w:val="ListBullet"/>
        <w:spacing w:after="50"/>
        <w:ind w:left="340" w:hanging="142"/>
      </w:pPr>
      <w:r>
        <w:rPr>
          <w:rFonts w:ascii="Arial" w:hAnsi="Arial"/>
          <w:color w:val="26242A"/>
          <w:sz w:val="19"/>
        </w:rPr>
        <w:t>18. Personalización y machine learning</w:t>
      </w:r>
    </w:p>
    <w:p>
      <w:pPr>
        <w:pStyle w:val="ListBullet"/>
        <w:spacing w:after="50"/>
        <w:ind w:left="340" w:hanging="142"/>
      </w:pPr>
      <w:r>
        <w:rPr>
          <w:rFonts w:ascii="Arial" w:hAnsi="Arial"/>
          <w:color w:val="26242A"/>
          <w:sz w:val="19"/>
        </w:rPr>
        <w:t>19. Arquitectura de inteligencia artificial</w:t>
      </w:r>
    </w:p>
    <w:p>
      <w:pPr>
        <w:pStyle w:val="ListBullet"/>
        <w:spacing w:after="50"/>
        <w:ind w:left="340" w:hanging="142"/>
      </w:pPr>
      <w:r>
        <w:rPr>
          <w:rFonts w:ascii="Arial" w:hAnsi="Arial"/>
          <w:color w:val="26242A"/>
          <w:sz w:val="19"/>
        </w:rPr>
        <w:t>20. Vera 3D y sistema de animaciones</w:t>
      </w:r>
    </w:p>
    <w:p>
      <w:pPr>
        <w:pStyle w:val="ListBullet"/>
        <w:spacing w:after="50"/>
        <w:ind w:left="340" w:hanging="142"/>
      </w:pPr>
      <w:r>
        <w:rPr>
          <w:rFonts w:ascii="Arial" w:hAnsi="Arial"/>
          <w:color w:val="26242A"/>
          <w:sz w:val="19"/>
        </w:rPr>
        <w:t>21. Notificaciones</w:t>
      </w:r>
    </w:p>
    <w:p>
      <w:pPr>
        <w:pStyle w:val="ListBullet"/>
        <w:spacing w:after="50"/>
        <w:ind w:left="340" w:hanging="142"/>
      </w:pPr>
      <w:r>
        <w:rPr>
          <w:rFonts w:ascii="Arial" w:hAnsi="Arial"/>
          <w:color w:val="26242A"/>
          <w:sz w:val="19"/>
        </w:rPr>
        <w:t>22. Panel administrativo</w:t>
      </w:r>
    </w:p>
    <w:p>
      <w:pPr>
        <w:pStyle w:val="ListBullet"/>
        <w:spacing w:after="50"/>
        <w:ind w:left="340" w:hanging="142"/>
      </w:pPr>
      <w:r>
        <w:rPr>
          <w:rFonts w:ascii="Arial" w:hAnsi="Arial"/>
          <w:color w:val="26242A"/>
          <w:sz w:val="19"/>
        </w:rPr>
        <w:t>23. Modelo de datos funcional</w:t>
      </w:r>
    </w:p>
    <w:p>
      <w:pPr>
        <w:pStyle w:val="ListBullet"/>
        <w:spacing w:after="50"/>
        <w:ind w:left="340" w:hanging="142"/>
      </w:pPr>
      <w:r>
        <w:rPr>
          <w:rFonts w:ascii="Arial" w:hAnsi="Arial"/>
          <w:color w:val="26242A"/>
          <w:sz w:val="19"/>
        </w:rPr>
        <w:t>24. Servicios y APIs</w:t>
      </w:r>
    </w:p>
    <w:p>
      <w:pPr>
        <w:pStyle w:val="ListBullet"/>
        <w:spacing w:after="50"/>
        <w:ind w:left="340" w:hanging="142"/>
      </w:pPr>
      <w:r>
        <w:rPr>
          <w:rFonts w:ascii="Arial" w:hAnsi="Arial"/>
          <w:color w:val="26242A"/>
          <w:sz w:val="19"/>
        </w:rPr>
        <w:t>25. Seguridad, privacidad y límites de salud</w:t>
      </w:r>
    </w:p>
    <w:p>
      <w:pPr>
        <w:pStyle w:val="ListBullet"/>
        <w:spacing w:after="50"/>
        <w:ind w:left="340" w:hanging="142"/>
      </w:pPr>
      <w:r>
        <w:rPr>
          <w:rFonts w:ascii="Arial" w:hAnsi="Arial"/>
          <w:color w:val="26242A"/>
          <w:sz w:val="19"/>
        </w:rPr>
        <w:t>26. Requisitos no funcionales</w:t>
      </w:r>
    </w:p>
    <w:p>
      <w:pPr>
        <w:pStyle w:val="ListBullet"/>
        <w:spacing w:after="50"/>
        <w:ind w:left="340" w:hanging="142"/>
      </w:pPr>
      <w:r>
        <w:rPr>
          <w:rFonts w:ascii="Arial" w:hAnsi="Arial"/>
          <w:color w:val="26242A"/>
          <w:sz w:val="19"/>
        </w:rPr>
        <w:t>27. Analítica y KPIs</w:t>
      </w:r>
    </w:p>
    <w:p>
      <w:pPr>
        <w:pStyle w:val="ListBullet"/>
        <w:spacing w:after="50"/>
        <w:ind w:left="340" w:hanging="142"/>
      </w:pPr>
      <w:r>
        <w:rPr>
          <w:rFonts w:ascii="Arial" w:hAnsi="Arial"/>
          <w:color w:val="26242A"/>
          <w:sz w:val="19"/>
        </w:rPr>
        <w:t>28. Casos de uso y criterios de aceptación</w:t>
      </w:r>
    </w:p>
    <w:p>
      <w:pPr>
        <w:pStyle w:val="ListBullet"/>
        <w:spacing w:after="50"/>
        <w:ind w:left="340" w:hanging="142"/>
      </w:pPr>
      <w:r>
        <w:rPr>
          <w:rFonts w:ascii="Arial" w:hAnsi="Arial"/>
          <w:color w:val="26242A"/>
          <w:sz w:val="19"/>
        </w:rPr>
        <w:t>29. Casos excepcionales</w:t>
      </w:r>
    </w:p>
    <w:p>
      <w:pPr>
        <w:pStyle w:val="ListBullet"/>
        <w:spacing w:after="50"/>
        <w:ind w:left="340" w:hanging="142"/>
      </w:pPr>
      <w:r>
        <w:rPr>
          <w:rFonts w:ascii="Arial" w:hAnsi="Arial"/>
          <w:color w:val="26242A"/>
          <w:sz w:val="19"/>
        </w:rPr>
        <w:t>30. Arquitectura tecnológica recomendada</w:t>
      </w:r>
    </w:p>
    <w:p>
      <w:pPr>
        <w:pStyle w:val="ListBullet"/>
        <w:spacing w:after="50"/>
        <w:ind w:left="340" w:hanging="142"/>
      </w:pPr>
      <w:r>
        <w:rPr>
          <w:rFonts w:ascii="Arial" w:hAnsi="Arial"/>
          <w:color w:val="26242A"/>
          <w:sz w:val="19"/>
        </w:rPr>
        <w:t>31. Pruebas y salida a producción</w:t>
      </w:r>
    </w:p>
    <w:p>
      <w:pPr>
        <w:pStyle w:val="ListBullet"/>
        <w:spacing w:after="50"/>
        <w:ind w:left="340" w:hanging="142"/>
      </w:pPr>
      <w:r>
        <w:rPr>
          <w:rFonts w:ascii="Arial" w:hAnsi="Arial"/>
          <w:color w:val="26242A"/>
          <w:sz w:val="19"/>
        </w:rPr>
        <w:t>32. Fases futuras</w:t>
      </w:r>
    </w:p>
    <w:p>
      <w:pPr>
        <w:pStyle w:val="ListBullet"/>
        <w:spacing w:after="50"/>
        <w:ind w:left="340" w:hanging="142"/>
      </w:pPr>
      <w:r>
        <w:rPr>
          <w:rFonts w:ascii="Arial" w:hAnsi="Arial"/>
          <w:color w:val="26242A"/>
          <w:sz w:val="19"/>
        </w:rPr>
        <w:t>33. Riesgos y decisiones pendientes</w:t>
      </w:r>
    </w:p>
    <w:p>
      <w:pPr>
        <w:pStyle w:val="ListBullet"/>
        <w:spacing w:after="50"/>
        <w:ind w:left="340" w:hanging="142"/>
      </w:pPr>
      <w:r>
        <w:rPr>
          <w:rFonts w:ascii="Arial" w:hAnsi="Arial"/>
          <w:color w:val="26242A"/>
          <w:sz w:val="19"/>
        </w:rPr>
        <w:t>34. Referencias</w:t>
      </w:r>
    </w:p>
    <w:p>
      <w:pPr>
        <w:pStyle w:val="Heading1"/>
        <w:keepNext/>
        <w:spacing w:before="200" w:after="100"/>
      </w:pPr>
      <w:r>
        <w:rPr>
          <w:rFonts w:ascii="Arial" w:hAnsi="Arial"/>
          <w:b/>
          <w:color w:val="4A246E"/>
          <w:sz w:val="30"/>
        </w:rPr>
        <w:t>1. Resumen ejecutivo</w:t>
      </w:r>
    </w:p>
    <w:p>
      <w:pPr>
        <w:spacing w:after="100" w:before="0"/>
      </w:pPr>
      <w:r>
        <w:rPr>
          <w:rFonts w:ascii="Arial" w:hAnsi="Arial"/>
        </w:rPr>
        <w:t>UVA App será una plataforma de acompañamiento femenino que combina registro menstrual, orientación práctica, rutinas de bienestar del piso pélvico, un personaje conversacional llamado Vera y acceso contextual a los productos de UVA. Su promesa no es limitarse a indicar cuándo llegará el siguiente periodo, sino convertir señales, preferencias y hábitos de cada usuaria en acciones pequeñas, comprensibles y útiles.</w:t>
      </w:r>
    </w:p>
    <w:p>
      <w:pPr>
        <w:spacing w:after="100" w:before="0"/>
      </w:pPr>
      <w:r>
        <w:rPr>
          <w:rFonts w:ascii="Arial" w:hAnsi="Arial"/>
        </w:rPr>
        <w:t>La aplicación podrá ser descargada y utilizada por cualquier persona, incluso si no posee productos UVA. Durante el onboarding, Vera preguntará qué productos tiene la usuaria para adaptar tutoriales y rutinas; la ausencia de productos nunca bloqueará las funciones esenciales.</w:t>
      </w:r>
    </w:p>
    <w:p>
      <w:pPr>
        <w:spacing w:after="100" w:before="0"/>
      </w:pPr>
      <w:r>
        <w:rPr>
          <w:rFonts w:ascii="Arial" w:hAnsi="Arial"/>
        </w:rPr>
        <w:t>La beta se concentrará en dos líneas: menstruación y piso pélvico. El calendario tendrá predicción básica; el módulo de copa incluirá un recorrido completo; el módulo de Kegel ofrecerá educación y ejercicios sin producto, además de tres niveles específicos para usuarias que declaren tener Bolas Kegel UVA y superen el filtro inicial de seguridad.</w:t>
      </w:r>
    </w:p>
    <w:p>
      <w:pPr>
        <w:spacing w:after="100" w:before="0"/>
      </w:pPr>
      <w:r>
        <w:rPr>
          <w:rFonts w:ascii="Arial" w:hAnsi="Arial"/>
        </w:rPr>
        <w:t>Vera permitirá interacción por texto y voz. La usuaria deberá pulsar el micrófono para hablar. La inteligencia conversacional podrá utilizar DeepSeek V4 Pro, pero el reconocimiento y la síntesis de voz se implementarán mediante servicios independientes para evitar depender de que el modelo conversacional tenga capacidades de audio.</w:t>
      </w:r>
    </w:p>
    <w:p>
      <w:pPr>
        <w:spacing w:after="100" w:before="0"/>
      </w:pPr>
      <w:r>
        <w:rPr>
          <w:rFonts w:ascii="Arial" w:hAnsi="Arial"/>
        </w:rPr>
        <w:t>El comercio estará conectado con WooCommerce. La app consultará productos, precios, disponibilidad y enlaces mediante API, y abrirá un navegador seguro para que la usuaria complete la compra en la tienda con Mercado Pago. El panel administrativo controlará contenidos, usuarios, promociones, anuncios, rutinas, reglas y analítica.</w:t>
      </w:r>
    </w:p>
    <w:p>
      <w:pPr>
        <w:pStyle w:val="Heading1"/>
        <w:keepNext/>
        <w:spacing w:before="200" w:after="100"/>
      </w:pPr>
      <w:r>
        <w:rPr>
          <w:rFonts w:ascii="Arial" w:hAnsi="Arial"/>
          <w:b/>
          <w:color w:val="4A246E"/>
          <w:sz w:val="30"/>
        </w:rPr>
        <w:t>2. Visión, propósito y propuesta de valor</w:t>
      </w:r>
    </w:p>
    <w:p>
      <w:pPr>
        <w:pStyle w:val="Heading2"/>
        <w:keepNext/>
        <w:spacing w:before="140" w:after="100"/>
      </w:pPr>
      <w:r>
        <w:rPr>
          <w:rFonts w:ascii="Arial" w:hAnsi="Arial"/>
          <w:b/>
          <w:color w:val="7D3D72"/>
          <w:sz w:val="24"/>
        </w:rPr>
        <w:t>2.1 Visión</w:t>
      </w:r>
    </w:p>
    <w:p>
      <w:pPr>
        <w:spacing w:after="100" w:before="0"/>
      </w:pPr>
      <w:r>
        <w:rPr>
          <w:rFonts w:ascii="Arial" w:hAnsi="Arial"/>
        </w:rPr>
        <w:t>Convertir a UVA en un ecosistema de bienestar femenino que acompaña a la usuaria antes, durante y después de su menstruación, y que le ayuda a construir rutinas íntimas personales sin hacerla sentir observada, juzgada o presionada a comprar.</w:t>
      </w:r>
    </w:p>
    <w:p>
      <w:pPr>
        <w:pStyle w:val="Heading2"/>
        <w:keepNext/>
        <w:spacing w:before="140" w:after="100"/>
      </w:pPr>
      <w:r>
        <w:rPr>
          <w:rFonts w:ascii="Arial" w:hAnsi="Arial"/>
          <w:b/>
          <w:color w:val="7D3D72"/>
          <w:sz w:val="24"/>
        </w:rPr>
        <w:t>2.2 Propósito</w:t>
      </w:r>
    </w:p>
    <w:p>
      <w:pPr>
        <w:spacing w:after="100" w:before="0"/>
      </w:pPr>
      <w:r>
        <w:rPr>
          <w:rFonts w:ascii="Arial" w:hAnsi="Arial"/>
        </w:rPr>
        <w:t>Ayudar a cada usuaria a entender su propio patrón, prepararse mejor, utilizar correctamente sus productos y adoptar hábitos sostenibles de bienestar íntimo mediante una experiencia conversacional, educativa y progresivamente personalizada.</w:t>
      </w:r>
    </w:p>
    <w:p>
      <w:pPr>
        <w:pStyle w:val="Heading2"/>
        <w:keepNext/>
        <w:spacing w:before="140" w:after="100"/>
      </w:pPr>
      <w:r>
        <w:rPr>
          <w:rFonts w:ascii="Arial" w:hAnsi="Arial"/>
          <w:b/>
          <w:color w:val="7D3D72"/>
          <w:sz w:val="24"/>
        </w:rPr>
        <w:t>2.3 Promesa principal</w:t>
      </w: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EEE5F6"/>
            <w:tcBorders>
              <w:top w:val="single" w:sz="8" w:color="6E3AA8"/>
              <w:left w:val="single" w:sz="8" w:color="6E3AA8"/>
              <w:bottom w:val="single" w:sz="8" w:color="6E3AA8"/>
              <w:right w:val="single" w:sz="8" w:color="6E3AA8"/>
            </w:tcBorders>
            <w:tcMar>
              <w:top w:w="120" w:type="dxa"/>
              <w:start w:w="160" w:type="dxa"/>
              <w:bottom w:w="120" w:type="dxa"/>
              <w:end w:w="160" w:type="dxa"/>
            </w:tcMar>
          </w:tcPr>
          <w:p>
            <w:pPr>
              <w:spacing w:after="60"/>
            </w:pPr>
            <w:r>
              <w:rPr>
                <w:rFonts w:ascii="Arial" w:hAnsi="Arial"/>
                <w:b/>
                <w:color w:val="4A246E"/>
                <w:sz w:val="21"/>
              </w:rPr>
              <w:t>Promesa de UVA App</w:t>
            </w:r>
          </w:p>
          <w:p>
            <w:pPr>
              <w:spacing w:after="0"/>
            </w:pPr>
            <w:r>
              <w:rPr>
                <w:rFonts w:ascii="Arial" w:hAnsi="Arial"/>
                <w:color w:val="26242A"/>
                <w:sz w:val="19"/>
              </w:rPr>
              <w:t>No solo te dice cuándo llega tu periodo. Te ayuda a prepararte, cuidarte y entender qué funciona para ti.</w:t>
            </w:r>
          </w:p>
        </w:tc>
      </w:tr>
    </w:tbl>
    <w:p>
      <w:pPr>
        <w:spacing w:after="20"/>
      </w:pPr>
    </w:p>
    <w:p>
      <w:pPr>
        <w:pStyle w:val="Heading2"/>
        <w:keepNext/>
        <w:spacing w:before="140" w:after="100"/>
      </w:pPr>
      <w:r>
        <w:rPr>
          <w:rFonts w:ascii="Arial" w:hAnsi="Arial"/>
          <w:b/>
          <w:color w:val="7D3D72"/>
          <w:sz w:val="24"/>
        </w:rPr>
        <w:t>2.4 Diferenciadores</w:t>
      </w:r>
    </w:p>
    <w:p>
      <w:pPr>
        <w:pStyle w:val="ListBullet"/>
        <w:spacing w:after="50"/>
        <w:ind w:left="340" w:hanging="142"/>
      </w:pPr>
      <w:r>
        <w:rPr>
          <w:rFonts w:ascii="Arial" w:hAnsi="Arial"/>
          <w:color w:val="26242A"/>
          <w:sz w:val="19"/>
        </w:rPr>
        <w:t>Vera como compañera conversacional con voz, memoria editable y personalidad adaptable.</w:t>
      </w:r>
    </w:p>
    <w:p>
      <w:pPr>
        <w:pStyle w:val="ListBullet"/>
        <w:spacing w:after="50"/>
        <w:ind w:left="340" w:hanging="142"/>
      </w:pPr>
      <w:r>
        <w:rPr>
          <w:rFonts w:ascii="Arial" w:hAnsi="Arial"/>
          <w:color w:val="26242A"/>
          <w:sz w:val="19"/>
        </w:rPr>
        <w:t>Modo Primera Copa completo y Modo Rescate para situaciones reales de uso.</w:t>
      </w:r>
    </w:p>
    <w:p>
      <w:pPr>
        <w:pStyle w:val="ListBullet"/>
        <w:spacing w:after="50"/>
        <w:ind w:left="340" w:hanging="142"/>
      </w:pPr>
      <w:r>
        <w:rPr>
          <w:rFonts w:ascii="Arial" w:hAnsi="Arial"/>
          <w:color w:val="26242A"/>
          <w:sz w:val="19"/>
        </w:rPr>
        <w:t>Rutinas de piso pélvico que incluyen conciencia y relajación, no solo contracción.</w:t>
      </w:r>
    </w:p>
    <w:p>
      <w:pPr>
        <w:pStyle w:val="ListBullet"/>
        <w:spacing w:after="50"/>
        <w:ind w:left="340" w:hanging="142"/>
      </w:pPr>
      <w:r>
        <w:rPr>
          <w:rFonts w:ascii="Arial" w:hAnsi="Arial"/>
          <w:color w:val="26242A"/>
          <w:sz w:val="19"/>
        </w:rPr>
        <w:t>Experiencia útil para usuarias con o sin productos UVA.</w:t>
      </w:r>
    </w:p>
    <w:p>
      <w:pPr>
        <w:pStyle w:val="ListBullet"/>
        <w:spacing w:after="50"/>
        <w:ind w:left="340" w:hanging="142"/>
      </w:pPr>
      <w:r>
        <w:rPr>
          <w:rFonts w:ascii="Arial" w:hAnsi="Arial"/>
          <w:color w:val="26242A"/>
          <w:sz w:val="19"/>
        </w:rPr>
        <w:t>Recomendaciones comerciales explicables, contextuales y posteriores a la ayuda educativa.</w:t>
      </w:r>
    </w:p>
    <w:p>
      <w:pPr>
        <w:pStyle w:val="ListBullet"/>
        <w:spacing w:after="50"/>
        <w:ind w:left="340" w:hanging="142"/>
      </w:pPr>
      <w:r>
        <w:rPr>
          <w:rFonts w:ascii="Arial" w:hAnsi="Arial"/>
          <w:color w:val="26242A"/>
          <w:sz w:val="19"/>
        </w:rPr>
        <w:t>Inventario personal de productos y tutoriales relacionados.</w:t>
      </w:r>
    </w:p>
    <w:p>
      <w:pPr>
        <w:pStyle w:val="ListBullet"/>
        <w:spacing w:after="50"/>
        <w:ind w:left="340" w:hanging="142"/>
      </w:pPr>
      <w:r>
        <w:rPr>
          <w:rFonts w:ascii="Arial" w:hAnsi="Arial"/>
          <w:color w:val="26242A"/>
          <w:sz w:val="19"/>
        </w:rPr>
        <w:t>Mapa progresivo de patrones personales en lugar de afirmaciones hormonales universales.</w:t>
      </w:r>
    </w:p>
    <w:p>
      <w:pPr>
        <w:pStyle w:val="ListBullet"/>
        <w:spacing w:after="50"/>
        <w:ind w:left="340" w:hanging="142"/>
      </w:pPr>
      <w:r>
        <w:rPr>
          <w:rFonts w:ascii="Arial" w:hAnsi="Arial"/>
          <w:color w:val="26242A"/>
          <w:sz w:val="19"/>
        </w:rPr>
        <w:t>Privacidad visible, controles de memoria y notificaciones discretas.</w:t>
      </w:r>
    </w:p>
    <w:p>
      <w:pPr>
        <w:pStyle w:val="Heading1"/>
        <w:keepNext/>
        <w:spacing w:before="200" w:after="100"/>
      </w:pPr>
      <w:r>
        <w:rPr>
          <w:rFonts w:ascii="Arial" w:hAnsi="Arial"/>
          <w:b/>
          <w:color w:val="4A246E"/>
          <w:sz w:val="30"/>
        </w:rPr>
        <w:t>3. Objetivos y métricas del MVP</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2324"/>
            <w:shd w:fill="6E3AA8"/>
            <w:tcMar>
              <w:top w:w="100" w:type="dxa"/>
              <w:start w:w="90" w:type="dxa"/>
              <w:bottom w:w="100" w:type="dxa"/>
              <w:end w:w="90" w:type="dxa"/>
            </w:tcMar>
            <w:vAlign w:val="center"/>
          </w:tcPr>
          <w:p>
            <w:pPr>
              <w:jc w:val="center"/>
            </w:pPr>
            <w:r>
              <w:rPr>
                <w:rFonts w:ascii="Arial" w:hAnsi="Arial"/>
                <w:b/>
                <w:color w:val="FFFFFF"/>
                <w:sz w:val="17"/>
              </w:rPr>
              <w:t>Objetivo</w:t>
            </w:r>
          </w:p>
        </w:tc>
        <w:tc>
          <w:tcPr>
            <w:tcW w:type="dxa" w:w="3742"/>
            <w:shd w:fill="6E3AA8"/>
            <w:tcMar>
              <w:top w:w="100" w:type="dxa"/>
              <w:start w:w="90" w:type="dxa"/>
              <w:bottom w:w="100" w:type="dxa"/>
              <w:end w:w="90" w:type="dxa"/>
            </w:tcMar>
            <w:vAlign w:val="center"/>
          </w:tcPr>
          <w:p>
            <w:pPr>
              <w:jc w:val="center"/>
            </w:pPr>
            <w:r>
              <w:rPr>
                <w:rFonts w:ascii="Arial" w:hAnsi="Arial"/>
                <w:b/>
                <w:color w:val="FFFFFF"/>
                <w:sz w:val="17"/>
              </w:rPr>
              <w:t>Indicador inicial</w:t>
            </w:r>
          </w:p>
        </w:tc>
        <w:tc>
          <w:tcPr>
            <w:tcW w:type="dxa" w:w="3288"/>
            <w:shd w:fill="6E3AA8"/>
            <w:tcMar>
              <w:top w:w="100" w:type="dxa"/>
              <w:start w:w="90" w:type="dxa"/>
              <w:bottom w:w="100" w:type="dxa"/>
              <w:end w:w="90" w:type="dxa"/>
            </w:tcMar>
            <w:vAlign w:val="center"/>
          </w:tcPr>
          <w:p>
            <w:pPr>
              <w:jc w:val="center"/>
            </w:pPr>
            <w:r>
              <w:rPr>
                <w:rFonts w:ascii="Arial" w:hAnsi="Arial"/>
                <w:b/>
                <w:color w:val="FFFFFF"/>
                <w:sz w:val="17"/>
              </w:rPr>
              <w:t>Criterio orientativo</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Activar a la usuaria</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Onboarding completado</w:t>
            </w:r>
          </w:p>
        </w:tc>
        <w:tc>
          <w:tcPr>
            <w:tcW w:type="dxa" w:w="328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 60 % de instalaciones que inician el onboarding</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Entregar valor rápido</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Primer registro o primera rutina</w:t>
            </w:r>
          </w:p>
        </w:tc>
        <w:tc>
          <w:tcPr>
            <w:tcW w:type="dxa" w:w="328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Dentro de los primeros 5 minutos de uso</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Crear hábito</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Retención D7</w:t>
            </w:r>
          </w:p>
        </w:tc>
        <w:tc>
          <w:tcPr>
            <w:tcW w:type="dxa" w:w="328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Meta inicial por definir después del piloto</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Validar a Vera</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Conversaciones valoradas como útiles</w:t>
            </w:r>
          </w:p>
        </w:tc>
        <w:tc>
          <w:tcPr>
            <w:tcW w:type="dxa" w:w="328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 70 % positivas en respuestas calificadas</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Validar calendario</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Usuarias con al menos 2 ciclos o registros suficientes</w:t>
            </w:r>
          </w:p>
        </w:tc>
        <w:tc>
          <w:tcPr>
            <w:tcW w:type="dxa" w:w="328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Cohorte de seguimiento</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Validar piso pélvico</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Rutinas iniciadas y completadas</w:t>
            </w:r>
          </w:p>
        </w:tc>
        <w:tc>
          <w:tcPr>
            <w:tcW w:type="dxa" w:w="328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Seguimiento por nivel y con/sin producto</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Validar comercio contextual</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Conversión desde recomendación a visita y compra</w:t>
            </w:r>
          </w:p>
        </w:tc>
        <w:tc>
          <w:tcPr>
            <w:tcW w:type="dxa" w:w="328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Medición por UTM/deep link</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Proteger confianza</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Tasa de bloqueos, reportes o eliminación por privacidad</w:t>
            </w:r>
          </w:p>
        </w:tc>
        <w:tc>
          <w:tcPr>
            <w:tcW w:type="dxa" w:w="328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Monitoreo continuo y revisión cualitativa</w:t>
            </w:r>
          </w:p>
        </w:tc>
      </w:tr>
    </w:tbl>
    <w:p>
      <w:pPr>
        <w:spacing w:after="20"/>
      </w:pPr>
    </w:p>
    <w:p>
      <w:pPr>
        <w:pStyle w:val="Heading1"/>
        <w:keepNext/>
        <w:spacing w:before="200" w:after="100"/>
      </w:pPr>
      <w:r>
        <w:rPr>
          <w:rFonts w:ascii="Arial" w:hAnsi="Arial"/>
          <w:b/>
          <w:color w:val="4A246E"/>
          <w:sz w:val="30"/>
        </w:rPr>
        <w:t>4. Alcance funcional de la beta</w:t>
      </w:r>
    </w:p>
    <w:p>
      <w:pPr>
        <w:pStyle w:val="Heading2"/>
        <w:keepNext/>
        <w:spacing w:before="140" w:after="100"/>
      </w:pPr>
      <w:r>
        <w:rPr>
          <w:rFonts w:ascii="Arial" w:hAnsi="Arial"/>
          <w:b/>
          <w:color w:val="7D3D72"/>
          <w:sz w:val="24"/>
        </w:rPr>
        <w:t>4.1 Incluido</w:t>
      </w:r>
    </w:p>
    <w:p>
      <w:pPr>
        <w:pStyle w:val="ListBullet"/>
        <w:spacing w:after="50"/>
        <w:ind w:left="340" w:hanging="142"/>
      </w:pPr>
      <w:r>
        <w:rPr>
          <w:rFonts w:ascii="Arial" w:hAnsi="Arial"/>
          <w:color w:val="26242A"/>
          <w:sz w:val="19"/>
        </w:rPr>
        <w:t>Android, iPhone y aplicación web responsive.</w:t>
      </w:r>
    </w:p>
    <w:p>
      <w:pPr>
        <w:pStyle w:val="ListBullet"/>
        <w:spacing w:after="50"/>
        <w:ind w:left="340" w:hanging="142"/>
      </w:pPr>
      <w:r>
        <w:rPr>
          <w:rFonts w:ascii="Arial" w:hAnsi="Arial"/>
          <w:color w:val="26242A"/>
          <w:sz w:val="19"/>
        </w:rPr>
        <w:t>Acceso temporal sin cuenta y creación posterior de cuenta.</w:t>
      </w:r>
    </w:p>
    <w:p>
      <w:pPr>
        <w:pStyle w:val="ListBullet"/>
        <w:spacing w:after="50"/>
        <w:ind w:left="340" w:hanging="142"/>
      </w:pPr>
      <w:r>
        <w:rPr>
          <w:rFonts w:ascii="Arial" w:hAnsi="Arial"/>
          <w:color w:val="26242A"/>
          <w:sz w:val="19"/>
        </w:rPr>
        <w:t>Registro con correo y contraseña, Google, Facebook, Apple y número de teléfono.</w:t>
      </w:r>
    </w:p>
    <w:p>
      <w:pPr>
        <w:pStyle w:val="ListBullet"/>
        <w:spacing w:after="50"/>
        <w:ind w:left="340" w:hanging="142"/>
      </w:pPr>
      <w:r>
        <w:rPr>
          <w:rFonts w:ascii="Arial" w:hAnsi="Arial"/>
          <w:color w:val="26242A"/>
          <w:sz w:val="19"/>
        </w:rPr>
        <w:t>Recuperación de acceso y bloqueo biométrico en dispositivos compatibles.</w:t>
      </w:r>
    </w:p>
    <w:p>
      <w:pPr>
        <w:pStyle w:val="ListBullet"/>
        <w:spacing w:after="50"/>
        <w:ind w:left="340" w:hanging="142"/>
      </w:pPr>
      <w:r>
        <w:rPr>
          <w:rFonts w:ascii="Arial" w:hAnsi="Arial"/>
          <w:color w:val="26242A"/>
          <w:sz w:val="19"/>
        </w:rPr>
        <w:t>Onboarding conversacional por texto o voz.</w:t>
      </w:r>
    </w:p>
    <w:p>
      <w:pPr>
        <w:pStyle w:val="ListBullet"/>
        <w:spacing w:after="50"/>
        <w:ind w:left="340" w:hanging="142"/>
      </w:pPr>
      <w:r>
        <w:rPr>
          <w:rFonts w:ascii="Arial" w:hAnsi="Arial"/>
          <w:color w:val="26242A"/>
          <w:sz w:val="19"/>
        </w:rPr>
        <w:t>Perfil menstrual básico y predicción por rango.</w:t>
      </w:r>
    </w:p>
    <w:p>
      <w:pPr>
        <w:pStyle w:val="ListBullet"/>
        <w:spacing w:after="50"/>
        <w:ind w:left="340" w:hanging="142"/>
      </w:pPr>
      <w:r>
        <w:rPr>
          <w:rFonts w:ascii="Arial" w:hAnsi="Arial"/>
          <w:color w:val="26242A"/>
          <w:sz w:val="19"/>
        </w:rPr>
        <w:t>Registro diario de flujo, dolor, energía, síntomas, emoción y producto usado.</w:t>
      </w:r>
    </w:p>
    <w:p>
      <w:pPr>
        <w:pStyle w:val="ListBullet"/>
        <w:spacing w:after="50"/>
        <w:ind w:left="340" w:hanging="142"/>
      </w:pPr>
      <w:r>
        <w:rPr>
          <w:rFonts w:ascii="Arial" w:hAnsi="Arial"/>
          <w:color w:val="26242A"/>
          <w:sz w:val="19"/>
        </w:rPr>
        <w:t>Modo Primera Copa completo.</w:t>
      </w:r>
    </w:p>
    <w:p>
      <w:pPr>
        <w:pStyle w:val="ListBullet"/>
        <w:spacing w:after="50"/>
        <w:ind w:left="340" w:hanging="142"/>
      </w:pPr>
      <w:r>
        <w:rPr>
          <w:rFonts w:ascii="Arial" w:hAnsi="Arial"/>
          <w:color w:val="26242A"/>
          <w:sz w:val="19"/>
        </w:rPr>
        <w:t>Modo Rescate con rutas de ayuda.</w:t>
      </w:r>
    </w:p>
    <w:p>
      <w:pPr>
        <w:pStyle w:val="ListBullet"/>
        <w:spacing w:after="50"/>
        <w:ind w:left="340" w:hanging="142"/>
      </w:pPr>
      <w:r>
        <w:rPr>
          <w:rFonts w:ascii="Arial" w:hAnsi="Arial"/>
          <w:color w:val="26242A"/>
          <w:sz w:val="19"/>
        </w:rPr>
        <w:t>Módulo de conciencia y bienestar del piso pélvico para todas las usuarias.</w:t>
      </w:r>
    </w:p>
    <w:p>
      <w:pPr>
        <w:pStyle w:val="ListBullet"/>
        <w:spacing w:after="50"/>
        <w:ind w:left="340" w:hanging="142"/>
      </w:pPr>
      <w:r>
        <w:rPr>
          <w:rFonts w:ascii="Arial" w:hAnsi="Arial"/>
          <w:color w:val="26242A"/>
          <w:sz w:val="19"/>
        </w:rPr>
        <w:t>Tres niveles de rutinas con Bolas Kegel UVA para usuarias elegibles.</w:t>
      </w:r>
    </w:p>
    <w:p>
      <w:pPr>
        <w:pStyle w:val="ListBullet"/>
        <w:spacing w:after="50"/>
        <w:ind w:left="340" w:hanging="142"/>
      </w:pPr>
      <w:r>
        <w:rPr>
          <w:rFonts w:ascii="Arial" w:hAnsi="Arial"/>
          <w:color w:val="26242A"/>
          <w:sz w:val="19"/>
        </w:rPr>
        <w:t>Catálogo de productos UVA y sección “Mis productos”.</w:t>
      </w:r>
    </w:p>
    <w:p>
      <w:pPr>
        <w:pStyle w:val="ListBullet"/>
        <w:spacing w:after="50"/>
        <w:ind w:left="340" w:hanging="142"/>
      </w:pPr>
      <w:r>
        <w:rPr>
          <w:rFonts w:ascii="Arial" w:hAnsi="Arial"/>
          <w:color w:val="26242A"/>
          <w:sz w:val="19"/>
        </w:rPr>
        <w:t>Recomendaciones de productos con explicación y consentimiento comercial.</w:t>
      </w:r>
    </w:p>
    <w:p>
      <w:pPr>
        <w:pStyle w:val="ListBullet"/>
        <w:spacing w:after="50"/>
        <w:ind w:left="340" w:hanging="142"/>
      </w:pPr>
      <w:r>
        <w:rPr>
          <w:rFonts w:ascii="Arial" w:hAnsi="Arial"/>
          <w:color w:val="26242A"/>
          <w:sz w:val="19"/>
        </w:rPr>
        <w:t>Apertura de WooCommerce para completar compra con Mercado Pago.</w:t>
      </w:r>
    </w:p>
    <w:p>
      <w:pPr>
        <w:pStyle w:val="ListBullet"/>
        <w:spacing w:after="50"/>
        <w:ind w:left="340" w:hanging="142"/>
      </w:pPr>
      <w:r>
        <w:rPr>
          <w:rFonts w:ascii="Arial" w:hAnsi="Arial"/>
          <w:color w:val="26242A"/>
          <w:sz w:val="19"/>
        </w:rPr>
        <w:t>Vera 3D desde el lanzamiento.</w:t>
      </w:r>
    </w:p>
    <w:p>
      <w:pPr>
        <w:pStyle w:val="ListBullet"/>
        <w:spacing w:after="50"/>
        <w:ind w:left="340" w:hanging="142"/>
      </w:pPr>
      <w:r>
        <w:rPr>
          <w:rFonts w:ascii="Arial" w:hAnsi="Arial"/>
          <w:color w:val="26242A"/>
          <w:sz w:val="19"/>
        </w:rPr>
        <w:t>Panel administrativo, promociones, anuncios, contenido y analítica.</w:t>
      </w:r>
    </w:p>
    <w:p>
      <w:pPr>
        <w:pStyle w:val="ListBullet"/>
        <w:spacing w:after="50"/>
        <w:ind w:left="340" w:hanging="142"/>
      </w:pPr>
      <w:r>
        <w:rPr>
          <w:rFonts w:ascii="Arial" w:hAnsi="Arial"/>
          <w:color w:val="26242A"/>
          <w:sz w:val="19"/>
        </w:rPr>
        <w:t>Memoria estructurada y personalización progresiva.</w:t>
      </w:r>
    </w:p>
    <w:p>
      <w:pPr>
        <w:pStyle w:val="Heading2"/>
        <w:keepNext/>
        <w:spacing w:before="140" w:after="100"/>
      </w:pPr>
      <w:r>
        <w:rPr>
          <w:rFonts w:ascii="Arial" w:hAnsi="Arial"/>
          <w:b/>
          <w:color w:val="7D3D72"/>
          <w:sz w:val="24"/>
        </w:rPr>
        <w:t>4.2 Fuera de alcance</w:t>
      </w:r>
    </w:p>
    <w:p>
      <w:pPr>
        <w:pStyle w:val="ListBullet"/>
        <w:spacing w:after="50"/>
        <w:ind w:left="340" w:hanging="142"/>
      </w:pPr>
      <w:r>
        <w:rPr>
          <w:rFonts w:ascii="Arial" w:hAnsi="Arial"/>
          <w:color w:val="26242A"/>
          <w:sz w:val="19"/>
        </w:rPr>
        <w:t>Predicción avanzada de fertilidad o uso anticonceptivo.</w:t>
      </w:r>
    </w:p>
    <w:p>
      <w:pPr>
        <w:pStyle w:val="ListBullet"/>
        <w:spacing w:after="50"/>
        <w:ind w:left="340" w:hanging="142"/>
      </w:pPr>
      <w:r>
        <w:rPr>
          <w:rFonts w:ascii="Arial" w:hAnsi="Arial"/>
          <w:color w:val="26242A"/>
          <w:sz w:val="19"/>
        </w:rPr>
        <w:t>Diagnóstico de endometriosis, SOP, infecciones, vaginismo u otras condiciones.</w:t>
      </w:r>
    </w:p>
    <w:p>
      <w:pPr>
        <w:pStyle w:val="ListBullet"/>
        <w:spacing w:after="50"/>
        <w:ind w:left="340" w:hanging="142"/>
      </w:pPr>
      <w:r>
        <w:rPr>
          <w:rFonts w:ascii="Arial" w:hAnsi="Arial"/>
          <w:color w:val="26242A"/>
          <w:sz w:val="19"/>
        </w:rPr>
        <w:t>Comunidad, foro o mensajería entre usuarias.</w:t>
      </w:r>
    </w:p>
    <w:p>
      <w:pPr>
        <w:pStyle w:val="ListBullet"/>
        <w:spacing w:after="50"/>
        <w:ind w:left="340" w:hanging="142"/>
      </w:pPr>
      <w:r>
        <w:rPr>
          <w:rFonts w:ascii="Arial" w:hAnsi="Arial"/>
          <w:color w:val="26242A"/>
          <w:sz w:val="19"/>
        </w:rPr>
        <w:t>Módulo completo de embarazo, posparto, maternidad o belleza.</w:t>
      </w:r>
    </w:p>
    <w:p>
      <w:pPr>
        <w:pStyle w:val="ListBullet"/>
        <w:spacing w:after="50"/>
        <w:ind w:left="340" w:hanging="142"/>
      </w:pPr>
      <w:r>
        <w:rPr>
          <w:rFonts w:ascii="Arial" w:hAnsi="Arial"/>
          <w:color w:val="26242A"/>
          <w:sz w:val="19"/>
        </w:rPr>
        <w:t>Escaneo QR de empaques durante la beta.</w:t>
      </w:r>
    </w:p>
    <w:p>
      <w:pPr>
        <w:pStyle w:val="ListBullet"/>
        <w:spacing w:after="50"/>
        <w:ind w:left="340" w:hanging="142"/>
      </w:pPr>
      <w:r>
        <w:rPr>
          <w:rFonts w:ascii="Arial" w:hAnsi="Arial"/>
          <w:color w:val="26242A"/>
          <w:sz w:val="19"/>
        </w:rPr>
        <w:t>Avatar 3D fotorrealista con conversación y labios generados completamente en tiempo real.</w:t>
      </w:r>
    </w:p>
    <w:p>
      <w:pPr>
        <w:pStyle w:val="ListBullet"/>
        <w:spacing w:after="50"/>
        <w:ind w:left="340" w:hanging="142"/>
      </w:pPr>
      <w:r>
        <w:rPr>
          <w:rFonts w:ascii="Arial" w:hAnsi="Arial"/>
          <w:color w:val="26242A"/>
          <w:sz w:val="19"/>
        </w:rPr>
        <w:t>Integraciones con relojes o dispositivos médicos.</w:t>
      </w:r>
    </w:p>
    <w:p>
      <w:pPr>
        <w:pStyle w:val="ListBullet"/>
        <w:spacing w:after="50"/>
        <w:ind w:left="340" w:hanging="142"/>
      </w:pPr>
      <w:r>
        <w:rPr>
          <w:rFonts w:ascii="Arial" w:hAnsi="Arial"/>
          <w:color w:val="26242A"/>
          <w:sz w:val="19"/>
        </w:rPr>
        <w:t>Entrenamiento de un modelo fundacional propio.</w:t>
      </w:r>
    </w:p>
    <w:p>
      <w:pPr>
        <w:pStyle w:val="ListBullet"/>
        <w:spacing w:after="50"/>
        <w:ind w:left="340" w:hanging="142"/>
      </w:pPr>
      <w:r>
        <w:rPr>
          <w:rFonts w:ascii="Arial" w:hAnsi="Arial"/>
          <w:color w:val="26242A"/>
          <w:sz w:val="19"/>
        </w:rPr>
        <w:t>Activación permanente por la frase “Hola, Vera”.</w:t>
      </w:r>
    </w:p>
    <w:p>
      <w:pPr>
        <w:pStyle w:val="Heading2"/>
        <w:keepNext/>
        <w:spacing w:before="140" w:after="100"/>
      </w:pPr>
      <w:r>
        <w:rPr>
          <w:rFonts w:ascii="Arial" w:hAnsi="Arial"/>
          <w:b/>
          <w:color w:val="7D3D72"/>
          <w:sz w:val="24"/>
        </w:rPr>
        <w:t>4.3 Definición de Modo Primera Copa completo</w:t>
      </w:r>
    </w:p>
    <w:p>
      <w:pPr>
        <w:spacing w:after="100" w:before="0"/>
      </w:pPr>
      <w:r>
        <w:rPr>
          <w:rFonts w:ascii="Arial" w:hAnsi="Arial"/>
        </w:rPr>
        <w:t>La distinción “completo o reducido” se refiere a la profundidad del acompañamiento. La versión reducida sería un tutorial estático de inserción y retiro. La versión completa, seleccionada para este proyecto, acompaña a la usuaria desde la preparación hasta la evaluación posterior a su primer ciclo, incluyendo problemas frecuentes y cuidados del producto.</w:t>
      </w:r>
    </w:p>
    <w:p>
      <w:pPr>
        <w:pStyle w:val="Heading2"/>
        <w:keepNext/>
        <w:spacing w:before="140" w:after="100"/>
      </w:pPr>
      <w:r>
        <w:rPr>
          <w:rFonts w:ascii="Arial" w:hAnsi="Arial"/>
          <w:b/>
          <w:color w:val="7D3D72"/>
          <w:sz w:val="24"/>
        </w:rPr>
        <w:t>4.4 Definición de escaneo QR</w:t>
      </w:r>
    </w:p>
    <w:p>
      <w:pPr>
        <w:spacing w:after="100" w:before="0"/>
      </w:pPr>
      <w:r>
        <w:rPr>
          <w:rFonts w:ascii="Arial" w:hAnsi="Arial"/>
        </w:rPr>
        <w:t>El escaneo QR permitiría apuntar la cámara al empaque para identificar automáticamente el producto, agregarlo a “Mis productos”, abrir sus tutoriales y asociar garantía o compra. Esta función queda para una fase posterior; durante la beta la usuaria seleccionará sus productos manualmente.</w:t>
      </w:r>
    </w:p>
    <w:p>
      <w:pPr>
        <w:pStyle w:val="Heading1"/>
        <w:keepNext/>
        <w:spacing w:before="200" w:after="100"/>
      </w:pPr>
      <w:r>
        <w:rPr>
          <w:rFonts w:ascii="Arial" w:hAnsi="Arial"/>
          <w:b/>
          <w:color w:val="4A246E"/>
          <w:sz w:val="30"/>
        </w:rPr>
        <w:t>5. Perfiles de usuaria</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2098"/>
            <w:shd w:fill="6E3AA8"/>
            <w:tcMar>
              <w:top w:w="100" w:type="dxa"/>
              <w:start w:w="90" w:type="dxa"/>
              <w:bottom w:w="100" w:type="dxa"/>
              <w:end w:w="90" w:type="dxa"/>
            </w:tcMar>
            <w:vAlign w:val="center"/>
          </w:tcPr>
          <w:p>
            <w:pPr>
              <w:jc w:val="center"/>
            </w:pPr>
            <w:r>
              <w:rPr>
                <w:rFonts w:ascii="Arial" w:hAnsi="Arial"/>
                <w:b/>
                <w:color w:val="FFFFFF"/>
                <w:sz w:val="17"/>
              </w:rPr>
              <w:t>Perfil</w:t>
            </w:r>
          </w:p>
        </w:tc>
        <w:tc>
          <w:tcPr>
            <w:tcW w:type="dxa" w:w="3402"/>
            <w:shd w:fill="6E3AA8"/>
            <w:tcMar>
              <w:top w:w="100" w:type="dxa"/>
              <w:start w:w="90" w:type="dxa"/>
              <w:bottom w:w="100" w:type="dxa"/>
              <w:end w:w="90" w:type="dxa"/>
            </w:tcMar>
            <w:vAlign w:val="center"/>
          </w:tcPr>
          <w:p>
            <w:pPr>
              <w:jc w:val="center"/>
            </w:pPr>
            <w:r>
              <w:rPr>
                <w:rFonts w:ascii="Arial" w:hAnsi="Arial"/>
                <w:b/>
                <w:color w:val="FFFFFF"/>
                <w:sz w:val="17"/>
              </w:rPr>
              <w:t>Necesidad principal</w:t>
            </w:r>
          </w:p>
        </w:tc>
        <w:tc>
          <w:tcPr>
            <w:tcW w:type="dxa" w:w="3855"/>
            <w:shd w:fill="6E3AA8"/>
            <w:tcMar>
              <w:top w:w="100" w:type="dxa"/>
              <w:start w:w="90" w:type="dxa"/>
              <w:bottom w:w="100" w:type="dxa"/>
              <w:end w:w="90" w:type="dxa"/>
            </w:tcMar>
            <w:vAlign w:val="center"/>
          </w:tcPr>
          <w:p>
            <w:pPr>
              <w:jc w:val="center"/>
            </w:pPr>
            <w:r>
              <w:rPr>
                <w:rFonts w:ascii="Arial" w:hAnsi="Arial"/>
                <w:b/>
                <w:color w:val="FFFFFF"/>
                <w:sz w:val="17"/>
              </w:rPr>
              <w:t>Experiencia prioritaria</w:t>
            </w:r>
          </w:p>
        </w:tc>
      </w:tr>
      <w:tr>
        <w:trPr>
          <w:cantSplit w:val="true"/>
        </w:trPr>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Exploradora sin productos</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Comprender su ciclo y conocer opciones sin presión de compra.</w:t>
            </w:r>
          </w:p>
        </w:tc>
        <w:tc>
          <w:tcPr>
            <w:tcW w:type="dxa" w:w="385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Calendario, check-in, educación y tienda opcional.</w:t>
            </w:r>
          </w:p>
        </w:tc>
      </w:tr>
      <w:tr>
        <w:trPr>
          <w:cantSplit w:val="true"/>
        </w:trPr>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Primera usuaria de copa</w:t>
            </w:r>
          </w:p>
        </w:tc>
        <w:tc>
          <w:tcPr>
            <w:tcW w:type="dxa" w:w="340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Superar miedo, inserción, apertura, retiro y filtraciones.</w:t>
            </w:r>
          </w:p>
        </w:tc>
        <w:tc>
          <w:tcPr>
            <w:tcW w:type="dxa" w:w="385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Modo Primera Copa y Modo Rescate.</w:t>
            </w:r>
          </w:p>
        </w:tc>
      </w:tr>
      <w:tr>
        <w:trPr>
          <w:cantSplit w:val="true"/>
        </w:trPr>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 experimentada</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Registrar patrón y prepararse mejor.</w:t>
            </w:r>
          </w:p>
        </w:tc>
        <w:tc>
          <w:tcPr>
            <w:tcW w:type="dxa" w:w="385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Predicción, recordatorios y preferencias de protección.</w:t>
            </w:r>
          </w:p>
        </w:tc>
      </w:tr>
      <w:tr>
        <w:trPr>
          <w:cantSplit w:val="true"/>
        </w:trPr>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 de panties/disco</w:t>
            </w:r>
          </w:p>
        </w:tc>
        <w:tc>
          <w:tcPr>
            <w:tcW w:type="dxa" w:w="340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Organizar protección según flujo y contexto.</w:t>
            </w:r>
          </w:p>
        </w:tc>
        <w:tc>
          <w:tcPr>
            <w:tcW w:type="dxa" w:w="385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Registro de producto, preparación y cuidado.</w:t>
            </w:r>
          </w:p>
        </w:tc>
      </w:tr>
      <w:tr>
        <w:trPr>
          <w:cantSplit w:val="true"/>
        </w:trPr>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Interesada en piso pélvico</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Aprender a identificar, contraer y relajar.</w:t>
            </w:r>
          </w:p>
        </w:tc>
        <w:tc>
          <w:tcPr>
            <w:tcW w:type="dxa" w:w="385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Evaluación, rutina sin producto y seguimiento.</w:t>
            </w:r>
          </w:p>
        </w:tc>
      </w:tr>
      <w:tr>
        <w:trPr>
          <w:cantSplit w:val="true"/>
        </w:trPr>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 con Bolas Kegel UVA</w:t>
            </w:r>
          </w:p>
        </w:tc>
        <w:tc>
          <w:tcPr>
            <w:tcW w:type="dxa" w:w="340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Progresar de forma gradual entre niveles de peso.</w:t>
            </w:r>
          </w:p>
        </w:tc>
        <w:tc>
          <w:tcPr>
            <w:tcW w:type="dxa" w:w="385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Filtro de elegibilidad, tres niveles y registro de sensaciones.</w:t>
            </w:r>
          </w:p>
        </w:tc>
      </w:tr>
      <w:tr>
        <w:trPr>
          <w:cantSplit w:val="true"/>
        </w:trPr>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 con ciclo irregular</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Registrar sin recibir promesas falsas de precisión.</w:t>
            </w:r>
          </w:p>
        </w:tc>
        <w:tc>
          <w:tcPr>
            <w:tcW w:type="dxa" w:w="385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Rangos amplios, lenguaje de incertidumbre y patrones.</w:t>
            </w:r>
          </w:p>
        </w:tc>
      </w:tr>
      <w:tr>
        <w:trPr>
          <w:cantSplit w:val="true"/>
        </w:trPr>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Usuaria orientada a privacidad</w:t>
            </w:r>
          </w:p>
        </w:tc>
        <w:tc>
          <w:tcPr>
            <w:tcW w:type="dxa" w:w="340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Usar la app sin exposición en notificaciones o pantalla.</w:t>
            </w:r>
          </w:p>
        </w:tc>
        <w:tc>
          <w:tcPr>
            <w:tcW w:type="dxa" w:w="385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Modo discreto, biometría, memoria editable y eliminación.</w:t>
            </w:r>
          </w:p>
        </w:tc>
      </w:tr>
    </w:tbl>
    <w:p>
      <w:pPr>
        <w:spacing w:after="20"/>
      </w:pPr>
    </w:p>
    <w:p>
      <w:pPr>
        <w:pStyle w:val="Heading1"/>
        <w:keepNext/>
        <w:spacing w:before="200" w:after="100"/>
      </w:pPr>
      <w:r>
        <w:rPr>
          <w:rFonts w:ascii="Arial" w:hAnsi="Arial"/>
          <w:b/>
          <w:color w:val="4A246E"/>
          <w:sz w:val="30"/>
        </w:rPr>
        <w:t>6. Principios de experiencia y personalidad de Vera</w:t>
      </w:r>
    </w:p>
    <w:p>
      <w:pPr>
        <w:pStyle w:val="Heading2"/>
        <w:keepNext/>
        <w:spacing w:before="140" w:after="100"/>
      </w:pPr>
      <w:r>
        <w:rPr>
          <w:rFonts w:ascii="Arial" w:hAnsi="Arial"/>
          <w:b/>
          <w:color w:val="7D3D72"/>
          <w:sz w:val="24"/>
        </w:rPr>
        <w:t>6.1 Principios UX</w:t>
      </w:r>
    </w:p>
    <w:p>
      <w:pPr>
        <w:pStyle w:val="ListBullet"/>
        <w:spacing w:after="50"/>
        <w:ind w:left="340" w:hanging="142"/>
      </w:pPr>
      <w:r>
        <w:rPr>
          <w:rFonts w:ascii="Arial" w:hAnsi="Arial"/>
          <w:color w:val="26242A"/>
          <w:sz w:val="19"/>
        </w:rPr>
        <w:t>Progresivo: preguntar lo necesario y completar el perfil con el tiempo.</w:t>
      </w:r>
    </w:p>
    <w:p>
      <w:pPr>
        <w:pStyle w:val="ListBullet"/>
        <w:spacing w:after="50"/>
        <w:ind w:left="340" w:hanging="142"/>
      </w:pPr>
      <w:r>
        <w:rPr>
          <w:rFonts w:ascii="Arial" w:hAnsi="Arial"/>
          <w:color w:val="26242A"/>
          <w:sz w:val="19"/>
        </w:rPr>
        <w:t>No invasivo: permitir omitir preguntas sensibles.</w:t>
      </w:r>
    </w:p>
    <w:p>
      <w:pPr>
        <w:pStyle w:val="ListBullet"/>
        <w:spacing w:after="50"/>
        <w:ind w:left="340" w:hanging="142"/>
      </w:pPr>
      <w:r>
        <w:rPr>
          <w:rFonts w:ascii="Arial" w:hAnsi="Arial"/>
          <w:color w:val="26242A"/>
          <w:sz w:val="19"/>
        </w:rPr>
        <w:t>Accionable: cada respuesta debe terminar en una acción, registro o siguiente paso claro.</w:t>
      </w:r>
    </w:p>
    <w:p>
      <w:pPr>
        <w:pStyle w:val="ListBullet"/>
        <w:spacing w:after="50"/>
        <w:ind w:left="340" w:hanging="142"/>
      </w:pPr>
      <w:r>
        <w:rPr>
          <w:rFonts w:ascii="Arial" w:hAnsi="Arial"/>
          <w:color w:val="26242A"/>
          <w:sz w:val="19"/>
        </w:rPr>
        <w:t>Explicable: indicar por qué se recomienda una rutina o producto.</w:t>
      </w:r>
    </w:p>
    <w:p>
      <w:pPr>
        <w:pStyle w:val="ListBullet"/>
        <w:spacing w:after="50"/>
        <w:ind w:left="340" w:hanging="142"/>
      </w:pPr>
      <w:r>
        <w:rPr>
          <w:rFonts w:ascii="Arial" w:hAnsi="Arial"/>
          <w:color w:val="26242A"/>
          <w:sz w:val="19"/>
        </w:rPr>
        <w:t>Discreto: proteger textos, notificaciones y accesos.</w:t>
      </w:r>
    </w:p>
    <w:p>
      <w:pPr>
        <w:pStyle w:val="ListBullet"/>
        <w:spacing w:after="50"/>
        <w:ind w:left="340" w:hanging="142"/>
      </w:pPr>
      <w:r>
        <w:rPr>
          <w:rFonts w:ascii="Arial" w:hAnsi="Arial"/>
          <w:color w:val="26242A"/>
          <w:sz w:val="19"/>
        </w:rPr>
        <w:t>No diagnóstico: hablar de patrones y señales, no de enfermedades confirmadas.</w:t>
      </w:r>
    </w:p>
    <w:p>
      <w:pPr>
        <w:pStyle w:val="ListBullet"/>
        <w:spacing w:after="50"/>
        <w:ind w:left="340" w:hanging="142"/>
      </w:pPr>
      <w:r>
        <w:rPr>
          <w:rFonts w:ascii="Arial" w:hAnsi="Arial"/>
          <w:color w:val="26242A"/>
          <w:sz w:val="19"/>
        </w:rPr>
        <w:t>Inclusivo: no asumir ciclos regulares, maternidad, actividad sexual ni uso de productos.</w:t>
      </w:r>
    </w:p>
    <w:p>
      <w:pPr>
        <w:pStyle w:val="ListBullet"/>
        <w:spacing w:after="50"/>
        <w:ind w:left="340" w:hanging="142"/>
      </w:pPr>
      <w:r>
        <w:rPr>
          <w:rFonts w:ascii="Arial" w:hAnsi="Arial"/>
          <w:color w:val="26242A"/>
          <w:sz w:val="19"/>
        </w:rPr>
        <w:t>Comercial con límites: ayudar antes de vender.</w:t>
      </w:r>
    </w:p>
    <w:p>
      <w:pPr>
        <w:pStyle w:val="Heading2"/>
        <w:keepNext/>
        <w:spacing w:before="140" w:after="100"/>
      </w:pPr>
      <w:r>
        <w:rPr>
          <w:rFonts w:ascii="Arial" w:hAnsi="Arial"/>
          <w:b/>
          <w:color w:val="7D3D72"/>
          <w:sz w:val="24"/>
        </w:rPr>
        <w:t>6.2 Personalidad de Vera</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268"/>
            <w:shd w:fill="6E3AA8"/>
            <w:tcMar>
              <w:top w:w="100" w:type="dxa"/>
              <w:start w:w="90" w:type="dxa"/>
              <w:bottom w:w="100" w:type="dxa"/>
              <w:end w:w="90" w:type="dxa"/>
            </w:tcMar>
            <w:vAlign w:val="center"/>
          </w:tcPr>
          <w:p>
            <w:pPr>
              <w:jc w:val="center"/>
            </w:pPr>
            <w:r>
              <w:rPr>
                <w:rFonts w:ascii="Arial" w:hAnsi="Arial"/>
                <w:b/>
                <w:color w:val="FFFFFF"/>
                <w:sz w:val="17"/>
              </w:rPr>
              <w:t>Dimensión</w:t>
            </w:r>
          </w:p>
        </w:tc>
        <w:tc>
          <w:tcPr>
            <w:tcW w:type="dxa" w:w="7087"/>
            <w:shd w:fill="6E3AA8"/>
            <w:tcMar>
              <w:top w:w="100" w:type="dxa"/>
              <w:start w:w="90" w:type="dxa"/>
              <w:bottom w:w="100" w:type="dxa"/>
              <w:end w:w="90" w:type="dxa"/>
            </w:tcMar>
            <w:vAlign w:val="center"/>
          </w:tcPr>
          <w:p>
            <w:pPr>
              <w:jc w:val="center"/>
            </w:pPr>
            <w:r>
              <w:rPr>
                <w:rFonts w:ascii="Arial" w:hAnsi="Arial"/>
                <w:b/>
                <w:color w:val="FFFFFF"/>
                <w:sz w:val="17"/>
              </w:rPr>
              <w:t>Comportamiento esperado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Cercanía</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Habla como una amiga informada, sin infantilizar.</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Rigor</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Reconoce incertidumbre y evita afirmar lo que no puede comprobar.</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Tono</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Cálido, elegante, directo y adaptable.</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Lenguaje</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Utiliza términos comprensibles y ofrece ampliar la explicación.</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Límites</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No sustituye a un profesional de salud.</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Comercio</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No transforma cada conversación en una venta.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Memoria</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Dice qué recuerda y permite corregirlo o eliminarlo.</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Voz</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Acento latino neutral o colombiano suave, por validar con usuarias.</w:t>
            </w:r>
          </w:p>
        </w:tc>
      </w:tr>
    </w:tbl>
    <w:p>
      <w:pPr>
        <w:spacing w:after="20"/>
      </w:pPr>
    </w:p>
    <w:p>
      <w:pPr>
        <w:pStyle w:val="Heading2"/>
        <w:keepNext/>
        <w:spacing w:before="140" w:after="100"/>
      </w:pPr>
      <w:r>
        <w:rPr>
          <w:rFonts w:ascii="Arial" w:hAnsi="Arial"/>
          <w:b/>
          <w:color w:val="7D3D72"/>
          <w:sz w:val="24"/>
        </w:rPr>
        <w:t>6.3 Estilos configurables</w:t>
      </w:r>
    </w:p>
    <w:p>
      <w:pPr>
        <w:pStyle w:val="ListBullet"/>
        <w:spacing w:after="50"/>
        <w:ind w:left="340" w:hanging="142"/>
      </w:pPr>
      <w:r>
        <w:rPr>
          <w:rFonts w:ascii="Arial" w:hAnsi="Arial"/>
          <w:color w:val="26242A"/>
          <w:sz w:val="19"/>
        </w:rPr>
        <w:t>Breve y directa.</w:t>
      </w:r>
    </w:p>
    <w:p>
      <w:pPr>
        <w:pStyle w:val="ListBullet"/>
        <w:spacing w:after="50"/>
        <w:ind w:left="340" w:hanging="142"/>
      </w:pPr>
      <w:r>
        <w:rPr>
          <w:rFonts w:ascii="Arial" w:hAnsi="Arial"/>
          <w:color w:val="26242A"/>
          <w:sz w:val="19"/>
        </w:rPr>
        <w:t>Paso a paso.</w:t>
      </w:r>
    </w:p>
    <w:p>
      <w:pPr>
        <w:pStyle w:val="ListBullet"/>
        <w:spacing w:after="50"/>
        <w:ind w:left="340" w:hanging="142"/>
      </w:pPr>
      <w:r>
        <w:rPr>
          <w:rFonts w:ascii="Arial" w:hAnsi="Arial"/>
          <w:color w:val="26242A"/>
          <w:sz w:val="19"/>
        </w:rPr>
        <w:t>Cercana y motivadora.</w:t>
      </w:r>
    </w:p>
    <w:p>
      <w:pPr>
        <w:pStyle w:val="ListBullet"/>
        <w:spacing w:after="50"/>
        <w:ind w:left="340" w:hanging="142"/>
      </w:pPr>
      <w:r>
        <w:rPr>
          <w:rFonts w:ascii="Arial" w:hAnsi="Arial"/>
          <w:color w:val="26242A"/>
          <w:sz w:val="19"/>
        </w:rPr>
        <w:t>Más técnica.</w:t>
      </w:r>
    </w:p>
    <w:p>
      <w:pPr>
        <w:pStyle w:val="ListBullet"/>
        <w:spacing w:after="50"/>
        <w:ind w:left="340" w:hanging="142"/>
      </w:pPr>
      <w:r>
        <w:rPr>
          <w:rFonts w:ascii="Arial" w:hAnsi="Arial"/>
          <w:color w:val="26242A"/>
          <w:sz w:val="19"/>
        </w:rPr>
        <w:t>Adaptación automática según respuestas y comportamiento.</w:t>
      </w:r>
    </w:p>
    <w:p>
      <w:pPr>
        <w:pStyle w:val="Heading1"/>
        <w:keepNext/>
        <w:spacing w:before="200" w:after="100"/>
      </w:pPr>
      <w:r>
        <w:rPr>
          <w:rFonts w:ascii="Arial" w:hAnsi="Arial"/>
          <w:b/>
          <w:color w:val="4A246E"/>
          <w:sz w:val="30"/>
        </w:rPr>
        <w:t>7. Arquitectura de información y navegación</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81"/>
            <w:shd w:fill="6E3AA8"/>
            <w:tcMar>
              <w:top w:w="100" w:type="dxa"/>
              <w:start w:w="90" w:type="dxa"/>
              <w:bottom w:w="100" w:type="dxa"/>
              <w:end w:w="90" w:type="dxa"/>
            </w:tcMar>
            <w:vAlign w:val="center"/>
          </w:tcPr>
          <w:p>
            <w:pPr>
              <w:jc w:val="center"/>
            </w:pPr>
            <w:r>
              <w:rPr>
                <w:rFonts w:ascii="Arial" w:hAnsi="Arial"/>
                <w:b/>
                <w:color w:val="FFFFFF"/>
                <w:sz w:val="17"/>
              </w:rPr>
              <w:t>Sección</w:t>
            </w:r>
          </w:p>
        </w:tc>
        <w:tc>
          <w:tcPr>
            <w:tcW w:type="dxa" w:w="6973"/>
            <w:shd w:fill="6E3AA8"/>
            <w:tcMar>
              <w:top w:w="100" w:type="dxa"/>
              <w:start w:w="90" w:type="dxa"/>
              <w:bottom w:w="100" w:type="dxa"/>
              <w:end w:w="90" w:type="dxa"/>
            </w:tcMar>
            <w:vAlign w:val="center"/>
          </w:tcPr>
          <w:p>
            <w:pPr>
              <w:jc w:val="center"/>
            </w:pPr>
            <w:r>
              <w:rPr>
                <w:rFonts w:ascii="Arial" w:hAnsi="Arial"/>
                <w:b/>
                <w:color w:val="FFFFFF"/>
                <w:sz w:val="17"/>
              </w:rPr>
              <w:t>Función</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Hoy</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Resumen del cuerpo, rutina y preparación del día.</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Calendario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Periodo, registros, predicción básica y patrones.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Vera</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Conversación por texto o voz y acceso a ayuda contextual.</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Rutinas</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Piso pélvico, Primera Copa, cuidado y progreso.</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Tienda</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Productos, colecciones y recomendaciones.</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Perfil</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Objetivos, productos, memoria, privacidad, cuenta y pedidos.</w:t>
            </w:r>
          </w:p>
        </w:tc>
      </w:tr>
    </w:tbl>
    <w:p>
      <w:pPr>
        <w:spacing w:after="20"/>
      </w:pP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EEE5F6"/>
            <w:tcBorders>
              <w:top w:val="single" w:sz="8" w:color="6E3AA8"/>
              <w:left w:val="single" w:sz="8" w:color="6E3AA8"/>
              <w:bottom w:val="single" w:sz="8" w:color="6E3AA8"/>
              <w:right w:val="single" w:sz="8" w:color="6E3AA8"/>
            </w:tcBorders>
            <w:tcMar>
              <w:top w:w="120" w:type="dxa"/>
              <w:start w:w="160" w:type="dxa"/>
              <w:bottom w:w="120" w:type="dxa"/>
              <w:end w:w="160" w:type="dxa"/>
            </w:tcMar>
          </w:tcPr>
          <w:p>
            <w:pPr>
              <w:spacing w:after="60"/>
            </w:pPr>
            <w:r>
              <w:rPr>
                <w:rFonts w:ascii="Arial" w:hAnsi="Arial"/>
                <w:b/>
                <w:color w:val="4A246E"/>
                <w:sz w:val="21"/>
              </w:rPr>
              <w:t>Navegación recomendada</w:t>
            </w:r>
          </w:p>
          <w:p>
            <w:pPr>
              <w:spacing w:after="0"/>
            </w:pPr>
            <w:r>
              <w:rPr>
                <w:rFonts w:ascii="Arial" w:hAnsi="Arial"/>
                <w:color w:val="26242A"/>
                <w:sz w:val="19"/>
              </w:rPr>
              <w:t>Barra inferior con cinco accesos: Hoy, Calendario, Vera, Rutinas y Tienda. El perfil se abre desde la cabecera. Vera debe ser el elemento central y visualmente más reconocible.</w:t>
            </w:r>
          </w:p>
        </w:tc>
      </w:tr>
    </w:tbl>
    <w:p>
      <w:pPr>
        <w:spacing w:after="20"/>
      </w:pPr>
    </w:p>
    <w:p>
      <w:pPr>
        <w:pStyle w:val="Heading1"/>
        <w:keepNext/>
        <w:spacing w:before="200" w:after="100"/>
      </w:pPr>
      <w:r>
        <w:rPr>
          <w:rFonts w:ascii="Arial" w:hAnsi="Arial"/>
          <w:b/>
          <w:color w:val="4A246E"/>
          <w:sz w:val="30"/>
        </w:rPr>
        <w:t>8. Onboarding conversacional</w:t>
      </w:r>
    </w:p>
    <w:p>
      <w:pPr>
        <w:pStyle w:val="Heading2"/>
        <w:keepNext/>
        <w:spacing w:before="140" w:after="100"/>
      </w:pPr>
      <w:r>
        <w:rPr>
          <w:rFonts w:ascii="Arial" w:hAnsi="Arial"/>
          <w:b/>
          <w:color w:val="7D3D72"/>
          <w:sz w:val="24"/>
        </w:rPr>
        <w:t>8.1 Objetivo</w:t>
      </w:r>
    </w:p>
    <w:p>
      <w:pPr>
        <w:spacing w:after="100" w:before="0"/>
      </w:pPr>
      <w:r>
        <w:rPr>
          <w:rFonts w:ascii="Arial" w:hAnsi="Arial"/>
        </w:rPr>
        <w:t>Conocer lo suficiente para generar una primera experiencia útil sin convertir la instalación en un interrogatorio. La usuaria podrá empezar con información parcial y Vera completará el perfil de forma progresiva.</w:t>
      </w:r>
    </w:p>
    <w:p>
      <w:pPr>
        <w:pStyle w:val="Heading2"/>
        <w:keepNext/>
        <w:spacing w:before="140" w:after="100"/>
      </w:pPr>
      <w:r>
        <w:rPr>
          <w:rFonts w:ascii="Arial" w:hAnsi="Arial"/>
          <w:b/>
          <w:color w:val="7D3D72"/>
          <w:sz w:val="24"/>
        </w:rPr>
        <w:t>8.2 Flujo propuesto</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val="true"/>
        </w:trPr>
        <w:tc>
          <w:tcPr>
            <w:tcW w:type="dxa" w:w="680"/>
            <w:shd w:fill="6E3AA8"/>
            <w:tcMar>
              <w:top w:w="100" w:type="dxa"/>
              <w:start w:w="90" w:type="dxa"/>
              <w:bottom w:w="100" w:type="dxa"/>
              <w:end w:w="90" w:type="dxa"/>
            </w:tcMar>
            <w:vAlign w:val="center"/>
          </w:tcPr>
          <w:p>
            <w:pPr>
              <w:jc w:val="center"/>
            </w:pPr>
            <w:r>
              <w:rPr>
                <w:rFonts w:ascii="Arial" w:hAnsi="Arial"/>
                <w:b/>
                <w:color w:val="FFFFFF"/>
                <w:sz w:val="17"/>
              </w:rPr>
              <w:t>Paso</w:t>
            </w:r>
          </w:p>
        </w:tc>
        <w:tc>
          <w:tcPr>
            <w:tcW w:type="dxa" w:w="2098"/>
            <w:shd w:fill="6E3AA8"/>
            <w:tcMar>
              <w:top w:w="100" w:type="dxa"/>
              <w:start w:w="90" w:type="dxa"/>
              <w:bottom w:w="100" w:type="dxa"/>
              <w:end w:w="90" w:type="dxa"/>
            </w:tcMar>
            <w:vAlign w:val="center"/>
          </w:tcPr>
          <w:p>
            <w:pPr>
              <w:jc w:val="center"/>
            </w:pPr>
            <w:r>
              <w:rPr>
                <w:rFonts w:ascii="Arial" w:hAnsi="Arial"/>
                <w:b/>
                <w:color w:val="FFFFFF"/>
                <w:sz w:val="17"/>
              </w:rPr>
              <w:t>Pantalla/pregunta</w:t>
            </w:r>
          </w:p>
        </w:tc>
        <w:tc>
          <w:tcPr>
            <w:tcW w:type="dxa" w:w="4706"/>
            <w:shd w:fill="6E3AA8"/>
            <w:tcMar>
              <w:top w:w="100" w:type="dxa"/>
              <w:start w:w="90" w:type="dxa"/>
              <w:bottom w:w="100" w:type="dxa"/>
              <w:end w:w="90" w:type="dxa"/>
            </w:tcMar>
            <w:vAlign w:val="center"/>
          </w:tcPr>
          <w:p>
            <w:pPr>
              <w:jc w:val="center"/>
            </w:pPr>
            <w:r>
              <w:rPr>
                <w:rFonts w:ascii="Arial" w:hAnsi="Arial"/>
                <w:b/>
                <w:color w:val="FFFFFF"/>
                <w:sz w:val="17"/>
              </w:rPr>
              <w:t>Resultado</w:t>
            </w:r>
          </w:p>
        </w:tc>
        <w:tc>
          <w:tcPr>
            <w:tcW w:type="dxa" w:w="1871"/>
            <w:shd w:fill="6E3AA8"/>
            <w:tcMar>
              <w:top w:w="100" w:type="dxa"/>
              <w:start w:w="90" w:type="dxa"/>
              <w:bottom w:w="100" w:type="dxa"/>
              <w:end w:w="90" w:type="dxa"/>
            </w:tcMar>
            <w:vAlign w:val="center"/>
          </w:tcPr>
          <w:p>
            <w:pPr>
              <w:jc w:val="center"/>
            </w:pPr>
            <w:r>
              <w:rPr>
                <w:rFonts w:ascii="Arial" w:hAnsi="Arial"/>
                <w:b/>
                <w:color w:val="FFFFFF"/>
                <w:sz w:val="17"/>
              </w:rPr>
              <w:t>Carácter</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1</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Bienvenida</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Presentación de Vera, alcance y opción de voz o texto.</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2</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Privacidad</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Consentimiento para datos generales y consentimiento explícito para datos sensibles.</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3</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Modo de acceso</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Continuar temporalmente o crear/iniciar sesión.</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4</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Nombre preferido</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Cómo quiere que Vera la llame.</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Opcional</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5</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Objetivo inicial</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Ciclo, menstruación, copa/disco, piso pélvico, productos o exploración.</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6</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Situación menstrual</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Menstrúa, irregular, embarazo, posparto, menopausia o prefiere no responder.</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 para predicción; omitible para uso general</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7</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Último periodo</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Fecha de inicio o “no lo recuerdo”.</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Opcional</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8</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Duración habitual</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Duración del ciclo y del sangrado; “no lo sé”.</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Opcional</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9</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Productos UVA</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Selección múltiple, ninguno, no recuerda o desea conocerlos.</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 como pregunta; respuesta “ninguno” válida</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10</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Piso pélvico</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Objetivo y filtro de síntomas si seleccionó esta línea.</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Condicional</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11</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Preferencias</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Tono, duración de rutinas, voz y horarios.</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Opcional</w:t>
            </w:r>
          </w:p>
        </w:tc>
      </w:tr>
      <w:tr>
        <w:trPr>
          <w:cantSplit w:val="true"/>
        </w:trPr>
        <w:tc>
          <w:tcPr>
            <w:tcW w:type="dxa" w:w="68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12</w:t>
            </w:r>
          </w:p>
        </w:tc>
        <w:tc>
          <w:tcPr>
            <w:tcW w:type="dxa" w:w="209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Notificaciones</w:t>
            </w:r>
          </w:p>
        </w:tc>
        <w:tc>
          <w:tcPr>
            <w:tcW w:type="dxa" w:w="47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Permiso y nivel de discreción.</w:t>
            </w:r>
          </w:p>
        </w:tc>
        <w:tc>
          <w:tcPr>
            <w:tcW w:type="dxa" w:w="187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Opcional</w:t>
            </w:r>
          </w:p>
        </w:tc>
      </w:tr>
      <w:tr>
        <w:trPr>
          <w:cantSplit w:val="true"/>
        </w:trPr>
        <w:tc>
          <w:tcPr>
            <w:tcW w:type="dxa" w:w="68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13</w:t>
            </w:r>
          </w:p>
        </w:tc>
        <w:tc>
          <w:tcPr>
            <w:tcW w:type="dxa" w:w="209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Resumen</w:t>
            </w:r>
          </w:p>
        </w:tc>
        <w:tc>
          <w:tcPr>
            <w:tcW w:type="dxa" w:w="47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Vera explica qué configuró y qué información falta.</w:t>
            </w:r>
          </w:p>
        </w:tc>
        <w:tc>
          <w:tcPr>
            <w:tcW w:type="dxa" w:w="187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Obligatorio</w:t>
            </w:r>
          </w:p>
        </w:tc>
      </w:tr>
    </w:tbl>
    <w:p>
      <w:pPr>
        <w:spacing w:after="20"/>
      </w:pPr>
    </w:p>
    <w:p>
      <w:pPr>
        <w:pStyle w:val="Heading2"/>
        <w:keepNext/>
        <w:spacing w:before="140" w:after="100"/>
      </w:pPr>
      <w:r>
        <w:rPr>
          <w:rFonts w:ascii="Arial" w:hAnsi="Arial"/>
          <w:b/>
          <w:color w:val="7D3D72"/>
          <w:sz w:val="24"/>
        </w:rPr>
        <w:t>8.3 Preguntas iniciales de Vera</w:t>
      </w:r>
    </w:p>
    <w:p>
      <w:pPr>
        <w:pStyle w:val="ListBullet"/>
        <w:spacing w:after="50"/>
        <w:ind w:left="340" w:hanging="142"/>
      </w:pPr>
      <w:r>
        <w:rPr>
          <w:rFonts w:ascii="Arial" w:hAnsi="Arial"/>
          <w:color w:val="26242A"/>
          <w:sz w:val="19"/>
        </w:rPr>
        <w:t>¿Cómo quieres que te llame?</w:t>
      </w:r>
    </w:p>
    <w:p>
      <w:pPr>
        <w:pStyle w:val="ListBullet"/>
        <w:spacing w:after="50"/>
        <w:ind w:left="340" w:hanging="142"/>
      </w:pPr>
      <w:r>
        <w:rPr>
          <w:rFonts w:ascii="Arial" w:hAnsi="Arial"/>
          <w:color w:val="26242A"/>
          <w:sz w:val="19"/>
        </w:rPr>
        <w:t>¿Qué te gustaría trabajar primero?</w:t>
      </w:r>
    </w:p>
    <w:p>
      <w:pPr>
        <w:pStyle w:val="ListBullet"/>
        <w:spacing w:after="50"/>
        <w:ind w:left="340" w:hanging="142"/>
      </w:pPr>
      <w:r>
        <w:rPr>
          <w:rFonts w:ascii="Arial" w:hAnsi="Arial"/>
          <w:color w:val="26242A"/>
          <w:sz w:val="19"/>
        </w:rPr>
        <w:t>¿Actualmente menstruas?</w:t>
      </w:r>
    </w:p>
    <w:p>
      <w:pPr>
        <w:pStyle w:val="ListBullet"/>
        <w:spacing w:after="50"/>
        <w:ind w:left="340" w:hanging="142"/>
      </w:pPr>
      <w:r>
        <w:rPr>
          <w:rFonts w:ascii="Arial" w:hAnsi="Arial"/>
          <w:color w:val="26242A"/>
          <w:sz w:val="19"/>
        </w:rPr>
        <w:t>¿Cuándo comenzó tu último periodo?</w:t>
      </w:r>
    </w:p>
    <w:p>
      <w:pPr>
        <w:pStyle w:val="ListBullet"/>
        <w:spacing w:after="50"/>
        <w:ind w:left="340" w:hanging="142"/>
      </w:pPr>
      <w:r>
        <w:rPr>
          <w:rFonts w:ascii="Arial" w:hAnsi="Arial"/>
          <w:color w:val="26242A"/>
          <w:sz w:val="19"/>
        </w:rPr>
        <w:t>¿Cuántos días suele durar tu menstruación?</w:t>
      </w:r>
    </w:p>
    <w:p>
      <w:pPr>
        <w:pStyle w:val="ListBullet"/>
        <w:spacing w:after="50"/>
        <w:ind w:left="340" w:hanging="142"/>
      </w:pPr>
      <w:r>
        <w:rPr>
          <w:rFonts w:ascii="Arial" w:hAnsi="Arial"/>
          <w:color w:val="26242A"/>
          <w:sz w:val="19"/>
        </w:rPr>
        <w:t>¿Tu ciclo suele ser regular?</w:t>
      </w:r>
    </w:p>
    <w:p>
      <w:pPr>
        <w:pStyle w:val="ListBullet"/>
        <w:spacing w:after="50"/>
        <w:ind w:left="340" w:hanging="142"/>
      </w:pPr>
      <w:r>
        <w:rPr>
          <w:rFonts w:ascii="Arial" w:hAnsi="Arial"/>
          <w:color w:val="26242A"/>
          <w:sz w:val="19"/>
        </w:rPr>
        <w:t>¿Qué productos UVA tienes actualmente?</w:t>
      </w:r>
    </w:p>
    <w:p>
      <w:pPr>
        <w:pStyle w:val="ListBullet"/>
        <w:spacing w:after="50"/>
        <w:ind w:left="340" w:hanging="142"/>
      </w:pPr>
      <w:r>
        <w:rPr>
          <w:rFonts w:ascii="Arial" w:hAnsi="Arial"/>
          <w:color w:val="26242A"/>
          <w:sz w:val="19"/>
        </w:rPr>
        <w:t>¿Quieres que te responda de forma breve, paso a paso, cercana o más técnica?</w:t>
      </w:r>
    </w:p>
    <w:p>
      <w:pPr>
        <w:pStyle w:val="ListBullet"/>
        <w:spacing w:after="50"/>
        <w:ind w:left="340" w:hanging="142"/>
      </w:pPr>
      <w:r>
        <w:rPr>
          <w:rFonts w:ascii="Arial" w:hAnsi="Arial"/>
          <w:color w:val="26242A"/>
          <w:sz w:val="19"/>
        </w:rPr>
        <w:t>¿Quieres hablar conmigo usando el micrófono?</w:t>
      </w:r>
    </w:p>
    <w:p>
      <w:pPr>
        <w:pStyle w:val="ListBullet"/>
        <w:spacing w:after="50"/>
        <w:ind w:left="340" w:hanging="142"/>
      </w:pPr>
      <w:r>
        <w:rPr>
          <w:rFonts w:ascii="Arial" w:hAnsi="Arial"/>
          <w:color w:val="26242A"/>
          <w:sz w:val="19"/>
        </w:rPr>
        <w:t>¿Qué tan discretos deben ser tus recordatorios?</w:t>
      </w:r>
    </w:p>
    <w:p>
      <w:pPr>
        <w:pStyle w:val="Heading2"/>
        <w:keepNext/>
        <w:spacing w:before="140" w:after="100"/>
      </w:pPr>
      <w:r>
        <w:rPr>
          <w:rFonts w:ascii="Arial" w:hAnsi="Arial"/>
          <w:b/>
          <w:color w:val="7D3D72"/>
          <w:sz w:val="24"/>
        </w:rPr>
        <w:t>8.4 Catálogo disponible en la pregunta “¿Qué productos UVA tienes?”</w:t>
      </w:r>
    </w:p>
    <w:p>
      <w:pPr>
        <w:pStyle w:val="Heading3"/>
        <w:keepNext/>
        <w:spacing w:before="140" w:after="100"/>
      </w:pPr>
      <w:r>
        <w:rPr>
          <w:rFonts w:ascii="Arial" w:hAnsi="Arial"/>
          <w:b/>
          <w:color w:val="7D3D72"/>
          <w:sz w:val="21"/>
        </w:rPr>
        <w:t>Copas y discos</w:t>
      </w:r>
    </w:p>
    <w:p>
      <w:pPr>
        <w:spacing w:after="100" w:before="0"/>
      </w:pPr>
      <w:r>
        <w:rPr>
          <w:rFonts w:ascii="Arial" w:hAnsi="Arial"/>
          <w:sz w:val="18"/>
        </w:rPr>
        <w:t>Copa Menstrual UVA 2 talla 0, Copa Menstrual UVA 2 talla A, Copa Menstrual UVA 2 talla B, Copa Menstrual UVA talla A, Copa Menstrual Lily Cup talla B, Disco Menstrual UVA.</w:t>
      </w:r>
    </w:p>
    <w:p>
      <w:pPr>
        <w:pStyle w:val="Heading3"/>
        <w:keepNext/>
        <w:spacing w:before="140" w:after="100"/>
      </w:pPr>
      <w:r>
        <w:rPr>
          <w:rFonts w:ascii="Arial" w:hAnsi="Arial"/>
          <w:b/>
          <w:color w:val="7D3D72"/>
          <w:sz w:val="21"/>
        </w:rPr>
        <w:t>Kits</w:t>
      </w:r>
    </w:p>
    <w:p>
      <w:pPr>
        <w:spacing w:after="100" w:before="0"/>
      </w:pPr>
      <w:r>
        <w:rPr>
          <w:rFonts w:ascii="Arial" w:hAnsi="Arial"/>
          <w:sz w:val="18"/>
        </w:rPr>
        <w:t>Kit Cuídate UVA talla 0, Kit Cuídate UVA talla A, Kit Cuídate UVA talla B, Kit Bienestar UVA talla 0, Kit Bienestar UVA talla A, Kit Bienestar UVA talla B.</w:t>
      </w:r>
    </w:p>
    <w:p>
      <w:pPr>
        <w:pStyle w:val="Heading3"/>
        <w:keepNext/>
        <w:spacing w:before="140" w:after="100"/>
      </w:pPr>
      <w:r>
        <w:rPr>
          <w:rFonts w:ascii="Arial" w:hAnsi="Arial"/>
          <w:b/>
          <w:color w:val="7D3D72"/>
          <w:sz w:val="21"/>
        </w:rPr>
        <w:t>Menstruación y complementos</w:t>
      </w:r>
    </w:p>
    <w:p>
      <w:pPr>
        <w:spacing w:after="100" w:before="0"/>
      </w:pPr>
      <w:r>
        <w:rPr>
          <w:rFonts w:ascii="Arial" w:hAnsi="Arial"/>
          <w:sz w:val="18"/>
        </w:rPr>
        <w:t>Panties Menstruales, Esterilizador eléctrico para copas, Vaso esterilizador Copa UVA, Limpiador de Copa Menstrual UVA, Almohadilla para Cólico Menstrual.</w:t>
      </w:r>
    </w:p>
    <w:p>
      <w:pPr>
        <w:pStyle w:val="Heading3"/>
        <w:keepNext/>
        <w:spacing w:before="140" w:after="100"/>
      </w:pPr>
      <w:r>
        <w:rPr>
          <w:rFonts w:ascii="Arial" w:hAnsi="Arial"/>
          <w:b/>
          <w:color w:val="7D3D72"/>
          <w:sz w:val="21"/>
        </w:rPr>
        <w:t>Cuidado íntimo</w:t>
      </w:r>
    </w:p>
    <w:p>
      <w:pPr>
        <w:spacing w:after="100" w:before="0"/>
      </w:pPr>
      <w:r>
        <w:rPr>
          <w:rFonts w:ascii="Arial" w:hAnsi="Arial"/>
          <w:sz w:val="18"/>
        </w:rPr>
        <w:t>Jabón Íntimo Femenino UVA en espuma, Jabón Íntimo UVA Fresh, Lubricante para copa menstrual Natural Elixir 100 ml, Lubricante Íntimo Natural Elixir 500 ml, Lubricante Íntimo Piel Sensible Elixir 100 ml, Lubricante Íntimo Piel Sensible Elixir 500 ml, Hidratante Íntimo UVA, Toallitas Compactas UVA, Limpiador de Juguetes Elixir, Dilatadores Vaginales, Bolas Kegel UVA.</w:t>
      </w:r>
    </w:p>
    <w:p>
      <w:pPr>
        <w:pStyle w:val="Heading3"/>
        <w:keepNext/>
        <w:spacing w:before="140" w:after="100"/>
      </w:pPr>
      <w:r>
        <w:rPr>
          <w:rFonts w:ascii="Arial" w:hAnsi="Arial"/>
          <w:b/>
          <w:color w:val="7D3D72"/>
          <w:sz w:val="21"/>
        </w:rPr>
        <w:t>Belleza</w:t>
      </w:r>
    </w:p>
    <w:p>
      <w:pPr>
        <w:spacing w:after="100" w:before="0"/>
      </w:pPr>
      <w:r>
        <w:rPr>
          <w:rFonts w:ascii="Arial" w:hAnsi="Arial"/>
          <w:sz w:val="18"/>
        </w:rPr>
        <w:t>Cubrepezones ultradelgados circulares, Cubrepezones ultradelgados triangulares, Cubrepezones ultradelgados sin adhesivo.</w:t>
      </w:r>
    </w:p>
    <w:p>
      <w:pPr>
        <w:pStyle w:val="Heading3"/>
        <w:keepNext/>
        <w:spacing w:before="140" w:after="100"/>
      </w:pPr>
      <w:r>
        <w:rPr>
          <w:rFonts w:ascii="Arial" w:hAnsi="Arial"/>
          <w:b/>
          <w:color w:val="7D3D72"/>
          <w:sz w:val="21"/>
        </w:rPr>
        <w:t>Maternidad</w:t>
      </w:r>
    </w:p>
    <w:p>
      <w:pPr>
        <w:spacing w:after="100" w:before="0"/>
      </w:pPr>
      <w:r>
        <w:rPr>
          <w:rFonts w:ascii="Arial" w:hAnsi="Arial"/>
          <w:sz w:val="18"/>
        </w:rPr>
        <w:t>Botella de Lavado Perineal UVA, Compresas para senos calientes y frías, Compresa Perineal caliente y fría.</w:t>
      </w:r>
    </w:p>
    <w:p>
      <w:pPr>
        <w:spacing w:after="100" w:before="0"/>
      </w:pPr>
      <w:r>
        <w:rPr>
          <w:rFonts w:ascii="Arial" w:hAnsi="Arial"/>
        </w:rPr>
        <w:t>Respuestas adicionales: “No tengo productos UVA”, “No recuerdo cuál tengo”, “Quiero conocerlos” y “Otro”.</w:t>
      </w:r>
    </w:p>
    <w:p>
      <w:pPr>
        <w:pStyle w:val="Heading2"/>
        <w:keepNext/>
        <w:spacing w:before="140" w:after="100"/>
      </w:pPr>
      <w:r>
        <w:rPr>
          <w:rFonts w:ascii="Arial" w:hAnsi="Arial"/>
          <w:b/>
          <w:color w:val="7D3D72"/>
          <w:sz w:val="24"/>
        </w:rPr>
        <w:t>8.5 Perfil progresivo</w:t>
      </w:r>
    </w:p>
    <w:p>
      <w:pPr>
        <w:spacing w:after="100" w:before="0"/>
      </w:pPr>
      <w:r>
        <w:rPr>
          <w:rFonts w:ascii="Arial" w:hAnsi="Arial"/>
        </w:rPr>
        <w:t>Al finalizar, Vera debe mostrar un porcentaje orientativo de configuración y permitir comenzar aun cuando falten datos. Ejemplo: “Tu perfil está listo en un 55 %. Ya puedes usar la app; te haré preguntas adicionales cuando sean relevantes”.</w:t>
      </w:r>
    </w:p>
    <w:p>
      <w:pPr>
        <w:spacing w:after="100" w:before="0"/>
      </w:pPr>
      <w:r>
        <w:rPr>
          <w:rFonts w:ascii="Arial" w:hAnsi="Arial"/>
        </w:rPr>
        <w:t>La sección “Lo que Vera sabe de mí” permitirá revisar, editar o borrar objetivos, productos, preferencias, ciclo, memoria conversacional y permisos de aprendizaje.</w:t>
      </w:r>
    </w:p>
    <w:p>
      <w:pPr>
        <w:pStyle w:val="Heading1"/>
        <w:keepNext/>
        <w:spacing w:before="200" w:after="100"/>
      </w:pPr>
      <w:r>
        <w:rPr>
          <w:rFonts w:ascii="Arial" w:hAnsi="Arial"/>
          <w:b/>
          <w:color w:val="4A246E"/>
          <w:sz w:val="30"/>
        </w:rPr>
        <w:t>9. Cuenta, acceso y privacidad inicial</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1814"/>
            <w:shd w:fill="6E3AA8"/>
            <w:tcMar>
              <w:top w:w="100" w:type="dxa"/>
              <w:start w:w="90" w:type="dxa"/>
              <w:bottom w:w="100" w:type="dxa"/>
              <w:end w:w="90" w:type="dxa"/>
            </w:tcMar>
            <w:vAlign w:val="center"/>
          </w:tcPr>
          <w:p>
            <w:pPr>
              <w:jc w:val="center"/>
            </w:pPr>
            <w:r>
              <w:rPr>
                <w:rFonts w:ascii="Arial" w:hAnsi="Arial"/>
                <w:b/>
                <w:color w:val="FFFFFF"/>
                <w:sz w:val="17"/>
              </w:rPr>
              <w:t>Método</w:t>
            </w:r>
          </w:p>
        </w:tc>
        <w:tc>
          <w:tcPr>
            <w:tcW w:type="dxa" w:w="3515"/>
            <w:shd w:fill="6E3AA8"/>
            <w:tcMar>
              <w:top w:w="100" w:type="dxa"/>
              <w:start w:w="90" w:type="dxa"/>
              <w:bottom w:w="100" w:type="dxa"/>
              <w:end w:w="90" w:type="dxa"/>
            </w:tcMar>
            <w:vAlign w:val="center"/>
          </w:tcPr>
          <w:p>
            <w:pPr>
              <w:jc w:val="center"/>
            </w:pPr>
            <w:r>
              <w:rPr>
                <w:rFonts w:ascii="Arial" w:hAnsi="Arial"/>
                <w:b/>
                <w:color w:val="FFFFFF"/>
                <w:sz w:val="17"/>
              </w:rPr>
              <w:t>Requisito funcional</w:t>
            </w:r>
          </w:p>
        </w:tc>
        <w:tc>
          <w:tcPr>
            <w:tcW w:type="dxa" w:w="4025"/>
            <w:shd w:fill="6E3AA8"/>
            <w:tcMar>
              <w:top w:w="100" w:type="dxa"/>
              <w:start w:w="90" w:type="dxa"/>
              <w:bottom w:w="100" w:type="dxa"/>
              <w:end w:w="90" w:type="dxa"/>
            </w:tcMar>
            <w:vAlign w:val="center"/>
          </w:tcPr>
          <w:p>
            <w:pPr>
              <w:jc w:val="center"/>
            </w:pPr>
            <w:r>
              <w:rPr>
                <w:rFonts w:ascii="Arial" w:hAnsi="Arial"/>
                <w:b/>
                <w:color w:val="FFFFFF"/>
                <w:sz w:val="17"/>
              </w:rPr>
              <w:t>Observación</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Correo y contraseña</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Registro, verificación y recuperación.</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Usar políticas de contraseña y protección contra ataques.</w:t>
            </w:r>
          </w:p>
        </w:tc>
      </w:tr>
      <w:tr>
        <w:trPr>
          <w:cantSplit w:val="true"/>
        </w:trPr>
        <w:tc>
          <w:tcPr>
            <w:tcW w:type="dxa" w:w="181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Google</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Inicio de sesión federado.</w:t>
            </w:r>
          </w:p>
        </w:tc>
        <w:tc>
          <w:tcPr>
            <w:tcW w:type="dxa" w:w="402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Implementar con flujo oficial del sistema.</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Facebook</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Inicio de sesión federado.</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Solicitar solo datos mínimos.</w:t>
            </w:r>
          </w:p>
        </w:tc>
      </w:tr>
      <w:tr>
        <w:trPr>
          <w:cantSplit w:val="true"/>
        </w:trPr>
        <w:tc>
          <w:tcPr>
            <w:tcW w:type="dxa" w:w="181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Instagram</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incluido como acceso independiente en v1.0.</w:t>
            </w:r>
          </w:p>
        </w:tc>
        <w:tc>
          <w:tcPr>
            <w:tcW w:type="dxa" w:w="402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La disponibilidad para cuentas de consumidor debe validarse; no mezclar con Facebook Login.</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Apple</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Disponible en iOS y web cuando aplique.</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Debe respetar requisitos de Apple para apps con inicios de sesión de terceros.</w:t>
            </w:r>
          </w:p>
        </w:tc>
      </w:tr>
      <w:tr>
        <w:trPr>
          <w:cantSplit w:val="true"/>
        </w:trPr>
        <w:tc>
          <w:tcPr>
            <w:tcW w:type="dxa" w:w="181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Teléfono</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Código OTP.</w:t>
            </w:r>
          </w:p>
        </w:tc>
        <w:tc>
          <w:tcPr>
            <w:tcW w:type="dxa" w:w="402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Definir proveedor, límites de envío y protección contra abuso.</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Uso temporal</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Permite usar funciones sin crear cuenta.</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Datos locales o cuenta anónima; migración al registrarse.</w:t>
            </w:r>
          </w:p>
        </w:tc>
      </w:tr>
      <w:tr>
        <w:trPr>
          <w:cantSplit w:val="true"/>
        </w:trPr>
        <w:tc>
          <w:tcPr>
            <w:tcW w:type="dxa" w:w="181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Biometría</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Bloqueo local con huella o rostro.</w:t>
            </w:r>
          </w:p>
        </w:tc>
        <w:tc>
          <w:tcPr>
            <w:tcW w:type="dxa" w:w="402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guardar plantillas biométricas; usar APIs del dispositivo.</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Recuperación</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Correo, teléfono o proveedor social.</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revelar si una cuenta existe de forma insegura.</w:t>
            </w:r>
          </w:p>
        </w:tc>
      </w:tr>
    </w:tbl>
    <w:p>
      <w:pPr>
        <w:spacing w:after="20"/>
      </w:pPr>
    </w:p>
    <w:p>
      <w:pPr>
        <w:pStyle w:val="Heading2"/>
        <w:keepNext/>
        <w:spacing w:before="140" w:after="100"/>
      </w:pPr>
      <w:r>
        <w:rPr>
          <w:rFonts w:ascii="Arial" w:hAnsi="Arial"/>
          <w:b/>
          <w:color w:val="7D3D72"/>
          <w:sz w:val="24"/>
        </w:rPr>
        <w:t>9.1 Conversión de invitada a registrada</w:t>
      </w:r>
    </w:p>
    <w:p>
      <w:pPr>
        <w:spacing w:after="100" w:before="0"/>
      </w:pPr>
      <w:r>
        <w:rPr>
          <w:rFonts w:ascii="Arial" w:hAnsi="Arial"/>
        </w:rPr>
        <w:t>Cuando una usuaria temporal cree una cuenta, el sistema debe migrar su calendario, productos, rutinas y preferencias sin duplicarlos. Debe pedir confirmación antes de fusionar datos si ya existe una cuenta con el mismo correo o proveedor.</w:t>
      </w:r>
    </w:p>
    <w:p>
      <w:pPr>
        <w:pStyle w:val="Heading1"/>
        <w:keepNext/>
        <w:spacing w:before="200" w:after="100"/>
      </w:pPr>
      <w:r>
        <w:rPr>
          <w:rFonts w:ascii="Arial" w:hAnsi="Arial"/>
          <w:b/>
          <w:color w:val="4A246E"/>
          <w:sz w:val="30"/>
        </w:rPr>
        <w:t>10. Inicio: Hoy con Vera</w:t>
      </w:r>
    </w:p>
    <w:p>
      <w:pPr>
        <w:spacing w:after="100" w:before="0"/>
      </w:pPr>
      <w:r>
        <w:rPr>
          <w:rFonts w:ascii="Arial" w:hAnsi="Arial"/>
        </w:rPr>
        <w:t>La pantalla inicial debe responder “¿Qué necesita mi cuerpo hoy?” y reducir la experiencia a tres bloques principales.</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1928"/>
            <w:shd w:fill="6E3AA8"/>
            <w:tcMar>
              <w:top w:w="100" w:type="dxa"/>
              <w:start w:w="90" w:type="dxa"/>
              <w:bottom w:w="100" w:type="dxa"/>
              <w:end w:w="90" w:type="dxa"/>
            </w:tcMar>
            <w:vAlign w:val="center"/>
          </w:tcPr>
          <w:p>
            <w:pPr>
              <w:jc w:val="center"/>
            </w:pPr>
            <w:r>
              <w:rPr>
                <w:rFonts w:ascii="Arial" w:hAnsi="Arial"/>
                <w:b/>
                <w:color w:val="FFFFFF"/>
                <w:sz w:val="17"/>
              </w:rPr>
              <w:t>Bloque</w:t>
            </w:r>
          </w:p>
        </w:tc>
        <w:tc>
          <w:tcPr>
            <w:tcW w:type="dxa" w:w="4025"/>
            <w:shd w:fill="6E3AA8"/>
            <w:tcMar>
              <w:top w:w="100" w:type="dxa"/>
              <w:start w:w="90" w:type="dxa"/>
              <w:bottom w:w="100" w:type="dxa"/>
              <w:end w:w="90" w:type="dxa"/>
            </w:tcMar>
            <w:vAlign w:val="center"/>
          </w:tcPr>
          <w:p>
            <w:pPr>
              <w:jc w:val="center"/>
            </w:pPr>
            <w:r>
              <w:rPr>
                <w:rFonts w:ascii="Arial" w:hAnsi="Arial"/>
                <w:b/>
                <w:color w:val="FFFFFF"/>
                <w:sz w:val="17"/>
              </w:rPr>
              <w:t>Contenido</w:t>
            </w:r>
          </w:p>
        </w:tc>
        <w:tc>
          <w:tcPr>
            <w:tcW w:type="dxa" w:w="3402"/>
            <w:shd w:fill="6E3AA8"/>
            <w:tcMar>
              <w:top w:w="100" w:type="dxa"/>
              <w:start w:w="90" w:type="dxa"/>
              <w:bottom w:w="100" w:type="dxa"/>
              <w:end w:w="90" w:type="dxa"/>
            </w:tcMar>
            <w:vAlign w:val="center"/>
          </w:tcPr>
          <w:p>
            <w:pPr>
              <w:jc w:val="center"/>
            </w:pPr>
            <w:r>
              <w:rPr>
                <w:rFonts w:ascii="Arial" w:hAnsi="Arial"/>
                <w:b/>
                <w:color w:val="FFFFFF"/>
                <w:sz w:val="17"/>
              </w:rPr>
              <w:t>Acción</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Entiende</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Resumen breve de registros o etapa estimada.</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Abrir explicación o registrar cambios.</w:t>
            </w:r>
          </w:p>
        </w:tc>
      </w:tr>
      <w:tr>
        <w:trPr>
          <w:cantSplit w:val="true"/>
        </w:trPr>
        <w:tc>
          <w:tcPr>
            <w:tcW w:type="dxa" w:w="19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Haz</w:t>
            </w:r>
          </w:p>
        </w:tc>
        <w:tc>
          <w:tcPr>
            <w:tcW w:type="dxa" w:w="402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Rutina recomendada de 1, 3 o 5 minutos.</w:t>
            </w:r>
          </w:p>
        </w:tc>
        <w:tc>
          <w:tcPr>
            <w:tcW w:type="dxa" w:w="340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Iniciar, cambiar duración o posponer.</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Prepárate</w:t>
            </w:r>
          </w:p>
        </w:tc>
        <w:tc>
          <w:tcPr>
            <w:tcW w:type="dxa" w:w="402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Recordatorio práctico relacionado con periodo, producto o cuidado.</w:t>
            </w:r>
          </w:p>
        </w:tc>
        <w:tc>
          <w:tcPr>
            <w:tcW w:type="dxa" w:w="340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Marcar listo, ver guía o agregar recordatorio.</w:t>
            </w:r>
          </w:p>
        </w:tc>
      </w:tr>
    </w:tbl>
    <w:p>
      <w:pPr>
        <w:spacing w:after="20"/>
      </w:pPr>
    </w:p>
    <w:p>
      <w:pPr>
        <w:spacing w:after="100" w:before="0"/>
      </w:pPr>
      <w:r>
        <w:rPr>
          <w:rFonts w:ascii="Arial" w:hAnsi="Arial"/>
        </w:rPr>
        <w:t>La pantalla también incluirá acceso rápido a “Hablar con Vera”, “Registrar cómo me siento”, “Necesito ayuda ahora” y el próximo evento menstrual estimado.</w:t>
      </w:r>
    </w:p>
    <w:p>
      <w:pPr>
        <w:pStyle w:val="Heading1"/>
        <w:keepNext/>
        <w:spacing w:before="200" w:after="100"/>
      </w:pPr>
      <w:r>
        <w:rPr>
          <w:rFonts w:ascii="Arial" w:hAnsi="Arial"/>
          <w:b/>
          <w:color w:val="4A246E"/>
          <w:sz w:val="30"/>
        </w:rPr>
        <w:t>11. Conversación, comandos de voz y respuesta hablada</w:t>
      </w:r>
    </w:p>
    <w:p>
      <w:pPr>
        <w:pStyle w:val="Heading2"/>
        <w:keepNext/>
        <w:spacing w:before="140" w:after="100"/>
      </w:pPr>
      <w:r>
        <w:rPr>
          <w:rFonts w:ascii="Arial" w:hAnsi="Arial"/>
          <w:b/>
          <w:color w:val="7D3D72"/>
          <w:sz w:val="24"/>
        </w:rPr>
        <w:t>11.1 Flujo de voz</w:t>
      </w:r>
    </w:p>
    <w:p>
      <w:pPr>
        <w:spacing w:after="60"/>
        <w:ind w:left="425" w:hanging="312"/>
      </w:pPr>
      <w:r>
        <w:rPr>
          <w:rFonts w:ascii="Arial" w:hAnsi="Arial"/>
          <w:b/>
          <w:color w:val="4A246E"/>
          <w:sz w:val="19"/>
        </w:rPr>
        <w:t>1.</w:t>
      </w:r>
      <w:r>
        <w:rPr>
          <w:rFonts w:ascii="Arial" w:hAnsi="Arial"/>
          <w:color w:val="26242A"/>
          <w:sz w:val="19"/>
        </w:rPr>
        <w:t xml:space="preserve">  La usuaria pulsa el micrófono.</w:t>
      </w:r>
    </w:p>
    <w:p>
      <w:pPr>
        <w:spacing w:after="60"/>
        <w:ind w:left="425" w:hanging="312"/>
      </w:pPr>
      <w:r>
        <w:rPr>
          <w:rFonts w:ascii="Arial" w:hAnsi="Arial"/>
          <w:b/>
          <w:color w:val="4A246E"/>
          <w:sz w:val="19"/>
        </w:rPr>
        <w:t>2.</w:t>
      </w:r>
      <w:r>
        <w:rPr>
          <w:rFonts w:ascii="Arial" w:hAnsi="Arial"/>
          <w:color w:val="26242A"/>
          <w:sz w:val="19"/>
        </w:rPr>
        <w:t xml:space="preserve">  La app muestra que está escuchando y ofrece cancelar.</w:t>
      </w:r>
    </w:p>
    <w:p>
      <w:pPr>
        <w:spacing w:after="60"/>
        <w:ind w:left="425" w:hanging="312"/>
      </w:pPr>
      <w:r>
        <w:rPr>
          <w:rFonts w:ascii="Arial" w:hAnsi="Arial"/>
          <w:b/>
          <w:color w:val="4A246E"/>
          <w:sz w:val="19"/>
        </w:rPr>
        <w:t>3.</w:t>
      </w:r>
      <w:r>
        <w:rPr>
          <w:rFonts w:ascii="Arial" w:hAnsi="Arial"/>
          <w:color w:val="26242A"/>
          <w:sz w:val="19"/>
        </w:rPr>
        <w:t xml:space="preserve">  El audio se convierte a texto mediante un servicio STT.</w:t>
      </w:r>
    </w:p>
    <w:p>
      <w:pPr>
        <w:spacing w:after="60"/>
        <w:ind w:left="425" w:hanging="312"/>
      </w:pPr>
      <w:r>
        <w:rPr>
          <w:rFonts w:ascii="Arial" w:hAnsi="Arial"/>
          <w:b/>
          <w:color w:val="4A246E"/>
          <w:sz w:val="19"/>
        </w:rPr>
        <w:t>4.</w:t>
      </w:r>
      <w:r>
        <w:rPr>
          <w:rFonts w:ascii="Arial" w:hAnsi="Arial"/>
          <w:color w:val="26242A"/>
          <w:sz w:val="19"/>
        </w:rPr>
        <w:t xml:space="preserve">  El texto se clasifica por intención y se extraen datos estructurados.</w:t>
      </w:r>
    </w:p>
    <w:p>
      <w:pPr>
        <w:spacing w:after="60"/>
        <w:ind w:left="425" w:hanging="312"/>
      </w:pPr>
      <w:r>
        <w:rPr>
          <w:rFonts w:ascii="Arial" w:hAnsi="Arial"/>
          <w:b/>
          <w:color w:val="4A246E"/>
          <w:sz w:val="19"/>
        </w:rPr>
        <w:t>5.</w:t>
      </w:r>
      <w:r>
        <w:rPr>
          <w:rFonts w:ascii="Arial" w:hAnsi="Arial"/>
          <w:color w:val="26242A"/>
          <w:sz w:val="19"/>
        </w:rPr>
        <w:t xml:space="preserve">  Las reglas de seguridad evalúan la solicitud.</w:t>
      </w:r>
    </w:p>
    <w:p>
      <w:pPr>
        <w:spacing w:after="60"/>
        <w:ind w:left="425" w:hanging="312"/>
      </w:pPr>
      <w:r>
        <w:rPr>
          <w:rFonts w:ascii="Arial" w:hAnsi="Arial"/>
          <w:b/>
          <w:color w:val="4A246E"/>
          <w:sz w:val="19"/>
        </w:rPr>
        <w:t>6.</w:t>
      </w:r>
      <w:r>
        <w:rPr>
          <w:rFonts w:ascii="Arial" w:hAnsi="Arial"/>
          <w:color w:val="26242A"/>
          <w:sz w:val="19"/>
        </w:rPr>
        <w:t xml:space="preserve">  El motor de contexto consulta perfil, historial y contenido validado.</w:t>
      </w:r>
    </w:p>
    <w:p>
      <w:pPr>
        <w:spacing w:after="60"/>
        <w:ind w:left="425" w:hanging="312"/>
      </w:pPr>
      <w:r>
        <w:rPr>
          <w:rFonts w:ascii="Arial" w:hAnsi="Arial"/>
          <w:b/>
          <w:color w:val="4A246E"/>
          <w:sz w:val="19"/>
        </w:rPr>
        <w:t>7.</w:t>
      </w:r>
      <w:r>
        <w:rPr>
          <w:rFonts w:ascii="Arial" w:hAnsi="Arial"/>
          <w:color w:val="26242A"/>
          <w:sz w:val="19"/>
        </w:rPr>
        <w:t xml:space="preserve">  DeepSeek u otro LLM genera una respuesta dentro de las reglas.</w:t>
      </w:r>
    </w:p>
    <w:p>
      <w:pPr>
        <w:spacing w:after="60"/>
        <w:ind w:left="425" w:hanging="312"/>
      </w:pPr>
      <w:r>
        <w:rPr>
          <w:rFonts w:ascii="Arial" w:hAnsi="Arial"/>
          <w:b/>
          <w:color w:val="4A246E"/>
          <w:sz w:val="19"/>
        </w:rPr>
        <w:t>8.</w:t>
      </w:r>
      <w:r>
        <w:rPr>
          <w:rFonts w:ascii="Arial" w:hAnsi="Arial"/>
          <w:color w:val="26242A"/>
          <w:sz w:val="19"/>
        </w:rPr>
        <w:t xml:space="preserve">  La respuesta se muestra en texto y se sintetiza por TTS si está habilitado.</w:t>
      </w:r>
    </w:p>
    <w:p>
      <w:pPr>
        <w:pStyle w:val="Heading2"/>
        <w:keepNext/>
        <w:spacing w:before="140" w:after="100"/>
      </w:pPr>
      <w:r>
        <w:rPr>
          <w:rFonts w:ascii="Arial" w:hAnsi="Arial"/>
          <w:b/>
          <w:color w:val="7D3D72"/>
          <w:sz w:val="24"/>
        </w:rPr>
        <w:t>11.2 Requisitos</w:t>
      </w:r>
    </w:p>
    <w:p>
      <w:pPr>
        <w:pStyle w:val="ListBullet"/>
        <w:spacing w:after="50"/>
        <w:ind w:left="340" w:hanging="142"/>
      </w:pPr>
      <w:r>
        <w:rPr>
          <w:rFonts w:ascii="Arial" w:hAnsi="Arial"/>
          <w:color w:val="26242A"/>
          <w:sz w:val="19"/>
        </w:rPr>
        <w:t>Pulsar para hablar; no escucha permanente en la beta.</w:t>
      </w:r>
    </w:p>
    <w:p>
      <w:pPr>
        <w:pStyle w:val="ListBullet"/>
        <w:spacing w:after="50"/>
        <w:ind w:left="340" w:hanging="142"/>
      </w:pPr>
      <w:r>
        <w:rPr>
          <w:rFonts w:ascii="Arial" w:hAnsi="Arial"/>
          <w:color w:val="26242A"/>
          <w:sz w:val="19"/>
        </w:rPr>
        <w:t>Indicadores visibles: escuchando, procesando, respondiendo y error.</w:t>
      </w:r>
    </w:p>
    <w:p>
      <w:pPr>
        <w:pStyle w:val="ListBullet"/>
        <w:spacing w:after="50"/>
        <w:ind w:left="340" w:hanging="142"/>
      </w:pPr>
      <w:r>
        <w:rPr>
          <w:rFonts w:ascii="Arial" w:hAnsi="Arial"/>
          <w:color w:val="26242A"/>
          <w:sz w:val="19"/>
        </w:rPr>
        <w:t>Opción de editar la transcripción antes de guardarla.</w:t>
      </w:r>
    </w:p>
    <w:p>
      <w:pPr>
        <w:pStyle w:val="ListBullet"/>
        <w:spacing w:after="50"/>
        <w:ind w:left="340" w:hanging="142"/>
      </w:pPr>
      <w:r>
        <w:rPr>
          <w:rFonts w:ascii="Arial" w:hAnsi="Arial"/>
          <w:color w:val="26242A"/>
          <w:sz w:val="19"/>
        </w:rPr>
        <w:t>No conservar el audio por defecto; guardar solo transcripción estructurada cuando exista consentimiento.</w:t>
      </w:r>
    </w:p>
    <w:p>
      <w:pPr>
        <w:pStyle w:val="ListBullet"/>
        <w:spacing w:after="50"/>
        <w:ind w:left="340" w:hanging="142"/>
      </w:pPr>
      <w:r>
        <w:rPr>
          <w:rFonts w:ascii="Arial" w:hAnsi="Arial"/>
          <w:color w:val="26242A"/>
          <w:sz w:val="19"/>
        </w:rPr>
        <w:t>Permitir desactivar la voz de Vera sin desactivar el micrófono.</w:t>
      </w:r>
    </w:p>
    <w:p>
      <w:pPr>
        <w:pStyle w:val="ListBullet"/>
        <w:spacing w:after="50"/>
        <w:ind w:left="340" w:hanging="142"/>
      </w:pPr>
      <w:r>
        <w:rPr>
          <w:rFonts w:ascii="Arial" w:hAnsi="Arial"/>
          <w:color w:val="26242A"/>
          <w:sz w:val="19"/>
        </w:rPr>
        <w:t>Ofrecer velocidad de voz y subtítulos.</w:t>
      </w:r>
    </w:p>
    <w:p>
      <w:pPr>
        <w:pStyle w:val="ListBullet"/>
        <w:spacing w:after="50"/>
        <w:ind w:left="340" w:hanging="142"/>
      </w:pPr>
      <w:r>
        <w:rPr>
          <w:rFonts w:ascii="Arial" w:hAnsi="Arial"/>
          <w:color w:val="26242A"/>
          <w:sz w:val="19"/>
        </w:rPr>
        <w:t>Interrumpir reproducción al pulsar “Detener”.</w:t>
      </w:r>
    </w:p>
    <w:p>
      <w:pPr>
        <w:pStyle w:val="ListBullet"/>
        <w:spacing w:after="50"/>
        <w:ind w:left="340" w:hanging="142"/>
      </w:pPr>
      <w:r>
        <w:rPr>
          <w:rFonts w:ascii="Arial" w:hAnsi="Arial"/>
          <w:color w:val="26242A"/>
          <w:sz w:val="19"/>
        </w:rPr>
        <w:t>No leer en voz alta datos sensibles cuando el dispositivo esté bloqueado.</w:t>
      </w:r>
    </w:p>
    <w:p>
      <w:pPr>
        <w:pStyle w:val="Heading2"/>
        <w:keepNext/>
        <w:spacing w:before="140" w:after="100"/>
      </w:pPr>
      <w:r>
        <w:rPr>
          <w:rFonts w:ascii="Arial" w:hAnsi="Arial"/>
          <w:b/>
          <w:color w:val="7D3D72"/>
          <w:sz w:val="24"/>
        </w:rPr>
        <w:t>11.3 Proveedor de voz</w:t>
      </w:r>
    </w:p>
    <w:p>
      <w:pPr>
        <w:spacing w:after="100" w:before="0"/>
      </w:pPr>
      <w:r>
        <w:rPr>
          <w:rFonts w:ascii="Arial" w:hAnsi="Arial"/>
        </w:rPr>
        <w:t>DeepSeek se especifica como motor conversacional, no como proveedor de voz. La documentación pública consultada se centra en chat, razonamiento y salidas de texto. Por eso, STT y TTS deben quedar detrás de interfaces independientes. DeepInfra puede evaluarse como plataforma de alojamiento de modelos, pero debe someterse a una prueba técnica de español colombiano, latencia, costo, privacidad y disponibilidad antes de aprobarse.</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268"/>
            <w:shd w:fill="6E3AA8"/>
            <w:tcMar>
              <w:top w:w="100" w:type="dxa"/>
              <w:start w:w="90" w:type="dxa"/>
              <w:bottom w:w="100" w:type="dxa"/>
              <w:end w:w="90" w:type="dxa"/>
            </w:tcMar>
            <w:vAlign w:val="center"/>
          </w:tcPr>
          <w:p>
            <w:pPr>
              <w:jc w:val="center"/>
            </w:pPr>
            <w:r>
              <w:rPr>
                <w:rFonts w:ascii="Arial" w:hAnsi="Arial"/>
                <w:b/>
                <w:color w:val="FFFFFF"/>
                <w:sz w:val="17"/>
              </w:rPr>
              <w:t>Prueba</w:t>
            </w:r>
          </w:p>
        </w:tc>
        <w:tc>
          <w:tcPr>
            <w:tcW w:type="dxa" w:w="7087"/>
            <w:shd w:fill="6E3AA8"/>
            <w:tcMar>
              <w:top w:w="100" w:type="dxa"/>
              <w:start w:w="90" w:type="dxa"/>
              <w:bottom w:w="100" w:type="dxa"/>
              <w:end w:w="90" w:type="dxa"/>
            </w:tcMar>
            <w:vAlign w:val="center"/>
          </w:tcPr>
          <w:p>
            <w:pPr>
              <w:jc w:val="center"/>
            </w:pPr>
            <w:r>
              <w:rPr>
                <w:rFonts w:ascii="Arial" w:hAnsi="Arial"/>
                <w:b/>
                <w:color w:val="FFFFFF"/>
                <w:sz w:val="17"/>
              </w:rPr>
              <w:t>Métrica mínima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Transcripción</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Precisión con acento colombiano, ruido doméstico y términos como copa, disco, Kegel y piso pélvico.</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Síntesis</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Naturalidad, pronunciación, emoción controlada y velocidad.</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Latencia</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Primera respuesta percibida idealmente menor a 2,5 segundos en red estable.</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Privacidad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usar audios para entrenamiento sin consentimiento explícito.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Costos</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Costo por minuto y por usuaria activa en escenarios de 1.000, 10.000 y 100.000 usuarias.</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Continuidad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Proveedor reemplazable sin cambiar la lógica de la app.</w:t>
            </w:r>
          </w:p>
        </w:tc>
      </w:tr>
    </w:tbl>
    <w:p>
      <w:pPr>
        <w:spacing w:after="20"/>
      </w:pPr>
    </w:p>
    <w:p>
      <w:pPr>
        <w:pStyle w:val="Heading1"/>
        <w:keepNext/>
        <w:spacing w:before="200" w:after="100"/>
      </w:pPr>
      <w:r>
        <w:rPr>
          <w:rFonts w:ascii="Arial" w:hAnsi="Arial"/>
          <w:b/>
          <w:color w:val="4A246E"/>
          <w:sz w:val="30"/>
        </w:rPr>
        <w:t>12. Calendario menstrual básico</w:t>
      </w:r>
    </w:p>
    <w:p>
      <w:pPr>
        <w:pStyle w:val="Heading2"/>
        <w:keepNext/>
        <w:spacing w:before="140" w:after="100"/>
      </w:pPr>
      <w:r>
        <w:rPr>
          <w:rFonts w:ascii="Arial" w:hAnsi="Arial"/>
          <w:b/>
          <w:color w:val="7D3D72"/>
          <w:sz w:val="24"/>
        </w:rPr>
        <w:t>12.1 Datos de entrada</w:t>
      </w:r>
    </w:p>
    <w:p>
      <w:pPr>
        <w:pStyle w:val="ListBullet"/>
        <w:spacing w:after="50"/>
        <w:ind w:left="340" w:hanging="142"/>
      </w:pPr>
      <w:r>
        <w:rPr>
          <w:rFonts w:ascii="Arial" w:hAnsi="Arial"/>
          <w:color w:val="26242A"/>
          <w:sz w:val="19"/>
        </w:rPr>
        <w:t>Fecha de inicio y fin del sangrado.</w:t>
      </w:r>
    </w:p>
    <w:p>
      <w:pPr>
        <w:pStyle w:val="ListBullet"/>
        <w:spacing w:after="50"/>
        <w:ind w:left="340" w:hanging="142"/>
      </w:pPr>
      <w:r>
        <w:rPr>
          <w:rFonts w:ascii="Arial" w:hAnsi="Arial"/>
          <w:color w:val="26242A"/>
          <w:sz w:val="19"/>
        </w:rPr>
        <w:t>Intensidad del flujo.</w:t>
      </w:r>
    </w:p>
    <w:p>
      <w:pPr>
        <w:pStyle w:val="ListBullet"/>
        <w:spacing w:after="50"/>
        <w:ind w:left="340" w:hanging="142"/>
      </w:pPr>
      <w:r>
        <w:rPr>
          <w:rFonts w:ascii="Arial" w:hAnsi="Arial"/>
          <w:color w:val="26242A"/>
          <w:sz w:val="19"/>
        </w:rPr>
        <w:t>Dolor o cólicos.</w:t>
      </w:r>
    </w:p>
    <w:p>
      <w:pPr>
        <w:pStyle w:val="ListBullet"/>
        <w:spacing w:after="50"/>
        <w:ind w:left="340" w:hanging="142"/>
      </w:pPr>
      <w:r>
        <w:rPr>
          <w:rFonts w:ascii="Arial" w:hAnsi="Arial"/>
          <w:color w:val="26242A"/>
          <w:sz w:val="19"/>
        </w:rPr>
        <w:t>Energía.</w:t>
      </w:r>
    </w:p>
    <w:p>
      <w:pPr>
        <w:pStyle w:val="ListBullet"/>
        <w:spacing w:after="50"/>
        <w:ind w:left="340" w:hanging="142"/>
      </w:pPr>
      <w:r>
        <w:rPr>
          <w:rFonts w:ascii="Arial" w:hAnsi="Arial"/>
          <w:color w:val="26242A"/>
          <w:sz w:val="19"/>
        </w:rPr>
        <w:t>Estado de ánimo.</w:t>
      </w:r>
    </w:p>
    <w:p>
      <w:pPr>
        <w:pStyle w:val="ListBullet"/>
        <w:spacing w:after="50"/>
        <w:ind w:left="340" w:hanging="142"/>
      </w:pPr>
      <w:r>
        <w:rPr>
          <w:rFonts w:ascii="Arial" w:hAnsi="Arial"/>
          <w:color w:val="26242A"/>
          <w:sz w:val="19"/>
        </w:rPr>
        <w:t>Síntomas seleccionables y nota libre.</w:t>
      </w:r>
    </w:p>
    <w:p>
      <w:pPr>
        <w:pStyle w:val="ListBullet"/>
        <w:spacing w:after="50"/>
        <w:ind w:left="340" w:hanging="142"/>
      </w:pPr>
      <w:r>
        <w:rPr>
          <w:rFonts w:ascii="Arial" w:hAnsi="Arial"/>
          <w:color w:val="26242A"/>
          <w:sz w:val="19"/>
        </w:rPr>
        <w:t>Producto utilizado: copa, disco, panty u otro.</w:t>
      </w:r>
    </w:p>
    <w:p>
      <w:pPr>
        <w:pStyle w:val="ListBullet"/>
        <w:spacing w:after="50"/>
        <w:ind w:left="340" w:hanging="142"/>
      </w:pPr>
      <w:r>
        <w:rPr>
          <w:rFonts w:ascii="Arial" w:hAnsi="Arial"/>
          <w:color w:val="26242A"/>
          <w:sz w:val="19"/>
        </w:rPr>
        <w:t>Eventos relevantes opcionales.</w:t>
      </w:r>
    </w:p>
    <w:p>
      <w:pPr>
        <w:pStyle w:val="Heading2"/>
        <w:keepNext/>
        <w:spacing w:before="140" w:after="100"/>
      </w:pPr>
      <w:r>
        <w:rPr>
          <w:rFonts w:ascii="Arial" w:hAnsi="Arial"/>
          <w:b/>
          <w:color w:val="7D3D72"/>
          <w:sz w:val="24"/>
        </w:rPr>
        <w:t>12.2 Predicción</w:t>
      </w:r>
    </w:p>
    <w:p>
      <w:pPr>
        <w:spacing w:after="100" w:before="0"/>
      </w:pPr>
      <w:r>
        <w:rPr>
          <w:rFonts w:ascii="Arial" w:hAnsi="Arial"/>
        </w:rPr>
        <w:t>La predicción será básica. El sistema calculará una fecha o rango probable a partir del historial disponible. Con pocos registros deberá mostrar incertidumbre y evitar fechas absolutas. Si el ciclo es irregular, el rango se ampliará y Vera explicará que necesita más información.</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948"/>
            <w:shd w:fill="6E3AA8"/>
            <w:tcMar>
              <w:top w:w="100" w:type="dxa"/>
              <w:start w:w="90" w:type="dxa"/>
              <w:bottom w:w="100" w:type="dxa"/>
              <w:end w:w="90" w:type="dxa"/>
            </w:tcMar>
            <w:vAlign w:val="center"/>
          </w:tcPr>
          <w:p>
            <w:pPr>
              <w:jc w:val="center"/>
            </w:pPr>
            <w:r>
              <w:rPr>
                <w:rFonts w:ascii="Arial" w:hAnsi="Arial"/>
                <w:b/>
                <w:color w:val="FFFFFF"/>
                <w:sz w:val="17"/>
              </w:rPr>
              <w:t>Situación</w:t>
            </w:r>
          </w:p>
        </w:tc>
        <w:tc>
          <w:tcPr>
            <w:tcW w:type="dxa" w:w="6406"/>
            <w:shd w:fill="6E3AA8"/>
            <w:tcMar>
              <w:top w:w="100" w:type="dxa"/>
              <w:start w:w="90" w:type="dxa"/>
              <w:bottom w:w="100" w:type="dxa"/>
              <w:end w:w="90" w:type="dxa"/>
            </w:tcMar>
            <w:vAlign w:val="center"/>
          </w:tcPr>
          <w:p>
            <w:pPr>
              <w:jc w:val="center"/>
            </w:pPr>
            <w:r>
              <w:rPr>
                <w:rFonts w:ascii="Arial" w:hAnsi="Arial"/>
                <w:b/>
                <w:color w:val="FFFFFF"/>
                <w:sz w:val="17"/>
              </w:rPr>
              <w:t>Mensaje esperado</w:t>
            </w:r>
          </w:p>
        </w:tc>
      </w:tr>
      <w:tr>
        <w:trPr>
          <w:cantSplit w:val="true"/>
        </w:trPr>
        <w:tc>
          <w:tcPr>
            <w:tcW w:type="dxa" w:w="294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Sin historial</w:t>
            </w:r>
          </w:p>
        </w:tc>
        <w:tc>
          <w:tcPr>
            <w:tcW w:type="dxa" w:w="64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“Aún no tengo suficiente información para estimar tu próximo periodo”.</w:t>
            </w:r>
          </w:p>
        </w:tc>
      </w:tr>
      <w:tr>
        <w:trPr>
          <w:cantSplit w:val="true"/>
        </w:trPr>
        <w:tc>
          <w:tcPr>
            <w:tcW w:type="dxa" w:w="294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Un ciclo</w:t>
            </w:r>
          </w:p>
        </w:tc>
        <w:tc>
          <w:tcPr>
            <w:tcW w:type="dxa" w:w="64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“Esta es una estimación inicial y puede cambiar”.</w:t>
            </w:r>
          </w:p>
        </w:tc>
      </w:tr>
      <w:tr>
        <w:trPr>
          <w:cantSplit w:val="true"/>
        </w:trPr>
        <w:tc>
          <w:tcPr>
            <w:tcW w:type="dxa" w:w="294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Varios ciclos regulares</w:t>
            </w:r>
          </w:p>
        </w:tc>
        <w:tc>
          <w:tcPr>
            <w:tcW w:type="dxa" w:w="64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Mostrar rango probable y nivel de confianza simple.</w:t>
            </w:r>
          </w:p>
        </w:tc>
      </w:tr>
      <w:tr>
        <w:trPr>
          <w:cantSplit w:val="true"/>
        </w:trPr>
        <w:tc>
          <w:tcPr>
            <w:tcW w:type="dxa" w:w="294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Ciclos irregulares</w:t>
            </w:r>
          </w:p>
        </w:tc>
        <w:tc>
          <w:tcPr>
            <w:tcW w:type="dxa" w:w="640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Mostrar rango amplio y priorizar registro, no precisión.</w:t>
            </w:r>
          </w:p>
        </w:tc>
      </w:tr>
      <w:tr>
        <w:trPr>
          <w:cantSplit w:val="true"/>
        </w:trPr>
        <w:tc>
          <w:tcPr>
            <w:tcW w:type="dxa" w:w="294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Embarazo/posparto/menopausia</w:t>
            </w:r>
          </w:p>
        </w:tc>
        <w:tc>
          <w:tcPr>
            <w:tcW w:type="dxa" w:w="640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Desactivar predicción menstrual estándar y adaptar la experiencia.</w:t>
            </w:r>
          </w:p>
        </w:tc>
      </w:tr>
    </w:tbl>
    <w:p>
      <w:pPr>
        <w:spacing w:after="20"/>
      </w:pPr>
    </w:p>
    <w:p>
      <w:pPr>
        <w:pStyle w:val="Heading2"/>
        <w:keepNext/>
        <w:spacing w:before="140" w:after="100"/>
      </w:pPr>
      <w:r>
        <w:rPr>
          <w:rFonts w:ascii="Arial" w:hAnsi="Arial"/>
          <w:b/>
          <w:color w:val="7D3D72"/>
          <w:sz w:val="24"/>
        </w:rPr>
        <w:t>12.3 Prohibiciones</w:t>
      </w:r>
    </w:p>
    <w:p>
      <w:pPr>
        <w:pStyle w:val="ListBullet"/>
        <w:spacing w:after="50"/>
        <w:ind w:left="340" w:hanging="142"/>
      </w:pPr>
      <w:r>
        <w:rPr>
          <w:rFonts w:ascii="Arial" w:hAnsi="Arial"/>
          <w:color w:val="26242A"/>
          <w:sz w:val="19"/>
        </w:rPr>
        <w:t>No presentar la predicción como anticonceptivo.</w:t>
      </w:r>
    </w:p>
    <w:p>
      <w:pPr>
        <w:pStyle w:val="ListBullet"/>
        <w:spacing w:after="50"/>
        <w:ind w:left="340" w:hanging="142"/>
      </w:pPr>
      <w:r>
        <w:rPr>
          <w:rFonts w:ascii="Arial" w:hAnsi="Arial"/>
          <w:color w:val="26242A"/>
          <w:sz w:val="19"/>
        </w:rPr>
        <w:t>No afirmar ovulación exacta.</w:t>
      </w:r>
    </w:p>
    <w:p>
      <w:pPr>
        <w:pStyle w:val="ListBullet"/>
        <w:spacing w:after="50"/>
        <w:ind w:left="340" w:hanging="142"/>
      </w:pPr>
      <w:r>
        <w:rPr>
          <w:rFonts w:ascii="Arial" w:hAnsi="Arial"/>
          <w:color w:val="26242A"/>
          <w:sz w:val="19"/>
        </w:rPr>
        <w:t>No diagnosticar alteraciones.</w:t>
      </w:r>
    </w:p>
    <w:p>
      <w:pPr>
        <w:pStyle w:val="ListBullet"/>
        <w:spacing w:after="50"/>
        <w:ind w:left="340" w:hanging="142"/>
      </w:pPr>
      <w:r>
        <w:rPr>
          <w:rFonts w:ascii="Arial" w:hAnsi="Arial"/>
          <w:color w:val="26242A"/>
          <w:sz w:val="19"/>
        </w:rPr>
        <w:t>No usar lenguaje determinista cuando falten datos.</w:t>
      </w:r>
    </w:p>
    <w:p>
      <w:pPr>
        <w:pStyle w:val="Heading1"/>
        <w:keepNext/>
        <w:spacing w:before="200" w:after="100"/>
      </w:pPr>
      <w:r>
        <w:rPr>
          <w:rFonts w:ascii="Arial" w:hAnsi="Arial"/>
          <w:b/>
          <w:color w:val="4A246E"/>
          <w:sz w:val="30"/>
        </w:rPr>
        <w:t>13. Modo Primera Copa</w:t>
      </w:r>
    </w:p>
    <w:p>
      <w:pPr>
        <w:pStyle w:val="Heading2"/>
        <w:keepNext/>
        <w:spacing w:before="140" w:after="100"/>
      </w:pPr>
      <w:r>
        <w:rPr>
          <w:rFonts w:ascii="Arial" w:hAnsi="Arial"/>
          <w:b/>
          <w:color w:val="7D3D72"/>
          <w:sz w:val="24"/>
        </w:rPr>
        <w:t>13.1 Objetivo</w:t>
      </w:r>
    </w:p>
    <w:p>
      <w:pPr>
        <w:spacing w:after="100" w:before="0"/>
      </w:pPr>
      <w:r>
        <w:rPr>
          <w:rFonts w:ascii="Arial" w:hAnsi="Arial"/>
        </w:rPr>
        <w:t>Acompañar a la usuaria desde que decide utilizar una copa hasta que evalúa su primer ciclo, relacionando la guía con el producto que declaró tener y ofreciendo ayuda contextual.</w:t>
      </w:r>
    </w:p>
    <w:p>
      <w:pPr>
        <w:pStyle w:val="Heading2"/>
        <w:keepNext/>
        <w:spacing w:before="140" w:after="100"/>
      </w:pPr>
      <w:r>
        <w:rPr>
          <w:rFonts w:ascii="Arial" w:hAnsi="Arial"/>
          <w:b/>
          <w:color w:val="7D3D72"/>
          <w:sz w:val="24"/>
        </w:rPr>
        <w:t>13.2 Etapas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81"/>
            <w:shd w:fill="6E3AA8"/>
            <w:tcMar>
              <w:top w:w="100" w:type="dxa"/>
              <w:start w:w="90" w:type="dxa"/>
              <w:bottom w:w="100" w:type="dxa"/>
              <w:end w:w="90" w:type="dxa"/>
            </w:tcMar>
            <w:vAlign w:val="center"/>
          </w:tcPr>
          <w:p>
            <w:pPr>
              <w:jc w:val="center"/>
            </w:pPr>
            <w:r>
              <w:rPr>
                <w:rFonts w:ascii="Arial" w:hAnsi="Arial"/>
                <w:b/>
                <w:color w:val="FFFFFF"/>
                <w:sz w:val="17"/>
              </w:rPr>
              <w:t>Etapa</w:t>
            </w:r>
          </w:p>
        </w:tc>
        <w:tc>
          <w:tcPr>
            <w:tcW w:type="dxa" w:w="6973"/>
            <w:shd w:fill="6E3AA8"/>
            <w:tcMar>
              <w:top w:w="100" w:type="dxa"/>
              <w:start w:w="90" w:type="dxa"/>
              <w:bottom w:w="100" w:type="dxa"/>
              <w:end w:w="90" w:type="dxa"/>
            </w:tcMar>
            <w:vAlign w:val="center"/>
          </w:tcPr>
          <w:p>
            <w:pPr>
              <w:jc w:val="center"/>
            </w:pPr>
            <w:r>
              <w:rPr>
                <w:rFonts w:ascii="Arial" w:hAnsi="Arial"/>
                <w:b/>
                <w:color w:val="FFFFFF"/>
                <w:sz w:val="17"/>
              </w:rPr>
              <w:t>Contenido</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1. Preparación</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Conocer el producto, revisar talla declarada, higiene de manos, limpieza inicial y disponibilidad de lubricante compatible opcional.</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2. Aprende los dobleces</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Mostrar tres técnicas mediante Vera y animaciones; permitir guardar la favorita.</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3. Inserción</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Posición corporal, respiración, cantidad mínima de lubricante compatible y pasos no invasivos.</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4. Apertura y sello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Revisión con el dedo alrededor, giro suave si corresponde y señales de posible doblez.</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5. Durante el uso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Tiempo, sensación, actividad y registro de flujo sin promesas universales.</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6. Retiro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Relajación, romper el sello y retirar sin jalar únicamente del tallo.</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7. Limpieza</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Lavado, esterilización según producto y almacenamiento.</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8. Seguimiento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Preguntar por comodidad, filtraciones, apertura, retiro y preferencia para ajustar consejos.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9. Cierre del primer ciclo</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Resumen de lo que funcionó y plan para el siguiente.</w:t>
            </w:r>
          </w:p>
        </w:tc>
      </w:tr>
    </w:tbl>
    <w:p>
      <w:pPr>
        <w:spacing w:after="20"/>
      </w:pPr>
    </w:p>
    <w:p>
      <w:pPr>
        <w:pStyle w:val="Heading2"/>
        <w:keepNext/>
        <w:spacing w:before="140" w:after="100"/>
      </w:pPr>
      <w:r>
        <w:rPr>
          <w:rFonts w:ascii="Arial" w:hAnsi="Arial"/>
          <w:b/>
          <w:color w:val="7D3D72"/>
          <w:sz w:val="24"/>
        </w:rPr>
        <w:t>13.3 Personalización por producto</w:t>
      </w:r>
    </w:p>
    <w:p>
      <w:pPr>
        <w:spacing w:after="100" w:before="0"/>
      </w:pPr>
      <w:r>
        <w:rPr>
          <w:rFonts w:ascii="Arial" w:hAnsi="Arial"/>
        </w:rPr>
        <w:t>Vera debe reconocer el modelo y talla seleccionados para mostrar contenido correcto. No debe extrapolar instrucciones específicas de una copa a otra sin que el equipo UVA las haya validado. Si la usuaria no recuerda el modelo, Vera ofrecerá una guía general y le pedirá revisar el empaque o la sección de productos.</w:t>
      </w:r>
    </w:p>
    <w:p>
      <w:pPr>
        <w:pStyle w:val="Heading1"/>
        <w:keepNext/>
        <w:spacing w:before="200" w:after="100"/>
      </w:pPr>
      <w:r>
        <w:rPr>
          <w:rFonts w:ascii="Arial" w:hAnsi="Arial"/>
          <w:b/>
          <w:color w:val="4A246E"/>
          <w:sz w:val="30"/>
        </w:rPr>
        <w:t>14. Modo Rescate</w:t>
      </w:r>
    </w:p>
    <w:p>
      <w:pPr>
        <w:spacing w:after="100" w:before="0"/>
      </w:pPr>
      <w:r>
        <w:rPr>
          <w:rFonts w:ascii="Arial" w:hAnsi="Arial"/>
        </w:rPr>
        <w:t>Acceso visible mediante el botón “Necesito ayuda ahora”. Debe ofrecer respuestas cortas, tranquilas y accionables.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835"/>
            <w:shd w:fill="6E3AA8"/>
            <w:tcMar>
              <w:top w:w="100" w:type="dxa"/>
              <w:start w:w="90" w:type="dxa"/>
              <w:bottom w:w="100" w:type="dxa"/>
              <w:end w:w="90" w:type="dxa"/>
            </w:tcMar>
            <w:vAlign w:val="center"/>
          </w:tcPr>
          <w:p>
            <w:pPr>
              <w:jc w:val="center"/>
            </w:pPr>
            <w:r>
              <w:rPr>
                <w:rFonts w:ascii="Arial" w:hAnsi="Arial"/>
                <w:b/>
                <w:color w:val="FFFFFF"/>
                <w:sz w:val="17"/>
              </w:rPr>
              <w:t>Situación</w:t>
            </w:r>
          </w:p>
        </w:tc>
        <w:tc>
          <w:tcPr>
            <w:tcW w:type="dxa" w:w="6520"/>
            <w:shd w:fill="6E3AA8"/>
            <w:tcMar>
              <w:top w:w="100" w:type="dxa"/>
              <w:start w:w="90" w:type="dxa"/>
              <w:bottom w:w="100" w:type="dxa"/>
              <w:end w:w="90" w:type="dxa"/>
            </w:tcMar>
            <w:vAlign w:val="center"/>
          </w:tcPr>
          <w:p>
            <w:pPr>
              <w:jc w:val="center"/>
            </w:pPr>
            <w:r>
              <w:rPr>
                <w:rFonts w:ascii="Arial" w:hAnsi="Arial"/>
                <w:b/>
                <w:color w:val="FFFFFF"/>
                <w:sz w:val="17"/>
              </w:rPr>
              <w:t>Respuesta funcional</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La copa no abre</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Revisar doblez, posición, espacio, giro o borde con pasos guiados.</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Tengo filtraciones</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Revisar apertura, posición, capacidad, hora de cambio y posibilidad de respaldo.</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puedo retirarla</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Indicar calma, respiración, cambio de posición y romper sello; escalar si persiste o hay dolor intenso.</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 duele al insertarla</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Detener, no forzar, revisar relajación y lubricación compatible; evaluar señales de alerta.</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 manché</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Registrar evento y ofrecer plan práctico, sin juicio.</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Tengo cólicos</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Ofrecer registro, hábitos generales y producto de confort solo como opción.</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Olvidé limpiar la copa</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Indicar pasos de cuidado según el estado y producto.</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sé qué protección usar</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Comparar copa, disco y panties según preferencias, no como diagnóstico.</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Sangrado o dolor preocupante</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Detener recomendaciones y sugerir atención profesional o urgente según la severidad declarada.</w:t>
            </w:r>
          </w:p>
        </w:tc>
      </w:tr>
    </w:tbl>
    <w:p>
      <w:pPr>
        <w:spacing w:after="20"/>
      </w:pPr>
    </w:p>
    <w:p>
      <w:pPr>
        <w:pStyle w:val="Heading1"/>
        <w:keepNext/>
        <w:spacing w:before="200" w:after="100"/>
      </w:pPr>
      <w:r>
        <w:rPr>
          <w:rFonts w:ascii="Arial" w:hAnsi="Arial"/>
          <w:b/>
          <w:color w:val="4A246E"/>
          <w:sz w:val="30"/>
        </w:rPr>
        <w:t>15. Piso pélvico y Bolas Kegel</w:t>
      </w:r>
    </w:p>
    <w:p>
      <w:pPr>
        <w:pStyle w:val="Heading2"/>
        <w:keepNext/>
        <w:spacing w:before="140" w:after="100"/>
      </w:pPr>
      <w:r>
        <w:rPr>
          <w:rFonts w:ascii="Arial" w:hAnsi="Arial"/>
          <w:b/>
          <w:color w:val="7D3D72"/>
          <w:sz w:val="24"/>
        </w:rPr>
        <w:t>15.1 Principio</w:t>
      </w:r>
    </w:p>
    <w:p>
      <w:pPr>
        <w:spacing w:after="100" w:before="0"/>
      </w:pPr>
      <w:r>
        <w:rPr>
          <w:rFonts w:ascii="Arial" w:hAnsi="Arial"/>
        </w:rPr>
        <w:t>El módulo no debe asumir que toda usuaria necesita fortalecer. Algunas pueden necesitar conciencia, coordinación o relajación. La presencia de Bolas Kegel UVA no habilita automáticamente el nivel con peso.</w:t>
      </w:r>
    </w:p>
    <w:p>
      <w:pPr>
        <w:pStyle w:val="Heading2"/>
        <w:keepNext/>
        <w:spacing w:before="140" w:after="100"/>
      </w:pPr>
      <w:r>
        <w:rPr>
          <w:rFonts w:ascii="Arial" w:hAnsi="Arial"/>
          <w:b/>
          <w:color w:val="7D3D72"/>
          <w:sz w:val="24"/>
        </w:rPr>
        <w:t>15.2 Evaluación inicial</w:t>
      </w:r>
    </w:p>
    <w:p>
      <w:pPr>
        <w:pStyle w:val="ListBullet"/>
        <w:spacing w:after="50"/>
        <w:ind w:left="340" w:hanging="142"/>
      </w:pPr>
      <w:r>
        <w:rPr>
          <w:rFonts w:ascii="Arial" w:hAnsi="Arial"/>
          <w:color w:val="26242A"/>
          <w:sz w:val="19"/>
        </w:rPr>
        <w:t>Objetivo principal.</w:t>
      </w:r>
    </w:p>
    <w:p>
      <w:pPr>
        <w:pStyle w:val="ListBullet"/>
        <w:spacing w:after="50"/>
        <w:ind w:left="340" w:hanging="142"/>
      </w:pPr>
      <w:r>
        <w:rPr>
          <w:rFonts w:ascii="Arial" w:hAnsi="Arial"/>
          <w:color w:val="26242A"/>
          <w:sz w:val="19"/>
        </w:rPr>
        <w:t>Experiencia previa.</w:t>
      </w:r>
    </w:p>
    <w:p>
      <w:pPr>
        <w:pStyle w:val="ListBullet"/>
        <w:spacing w:after="50"/>
        <w:ind w:left="340" w:hanging="142"/>
      </w:pPr>
      <w:r>
        <w:rPr>
          <w:rFonts w:ascii="Arial" w:hAnsi="Arial"/>
          <w:color w:val="26242A"/>
          <w:sz w:val="19"/>
        </w:rPr>
        <w:t>Capacidad para identificar contracción y relajación.</w:t>
      </w:r>
    </w:p>
    <w:p>
      <w:pPr>
        <w:pStyle w:val="ListBullet"/>
        <w:spacing w:after="50"/>
        <w:ind w:left="340" w:hanging="142"/>
      </w:pPr>
      <w:r>
        <w:rPr>
          <w:rFonts w:ascii="Arial" w:hAnsi="Arial"/>
          <w:color w:val="26242A"/>
          <w:sz w:val="19"/>
        </w:rPr>
        <w:t>Escapes al toser, correr o saltar.</w:t>
      </w:r>
    </w:p>
    <w:p>
      <w:pPr>
        <w:pStyle w:val="ListBullet"/>
        <w:spacing w:after="50"/>
        <w:ind w:left="340" w:hanging="142"/>
      </w:pPr>
      <w:r>
        <w:rPr>
          <w:rFonts w:ascii="Arial" w:hAnsi="Arial"/>
          <w:color w:val="26242A"/>
          <w:sz w:val="19"/>
        </w:rPr>
        <w:t>Dolor, presión o sensación de peso pélvico.</w:t>
      </w:r>
    </w:p>
    <w:p>
      <w:pPr>
        <w:pStyle w:val="ListBullet"/>
        <w:spacing w:after="50"/>
        <w:ind w:left="340" w:hanging="142"/>
      </w:pPr>
      <w:r>
        <w:rPr>
          <w:rFonts w:ascii="Arial" w:hAnsi="Arial"/>
          <w:color w:val="26242A"/>
          <w:sz w:val="19"/>
        </w:rPr>
        <w:t>Dificultad para relajar.</w:t>
      </w:r>
    </w:p>
    <w:p>
      <w:pPr>
        <w:pStyle w:val="ListBullet"/>
        <w:spacing w:after="50"/>
        <w:ind w:left="340" w:hanging="142"/>
      </w:pPr>
      <w:r>
        <w:rPr>
          <w:rFonts w:ascii="Arial" w:hAnsi="Arial"/>
          <w:color w:val="26242A"/>
          <w:sz w:val="19"/>
        </w:rPr>
        <w:t>Dolor con copa, dilatadores o penetración.</w:t>
      </w:r>
    </w:p>
    <w:p>
      <w:pPr>
        <w:pStyle w:val="ListBullet"/>
        <w:spacing w:after="50"/>
        <w:ind w:left="340" w:hanging="142"/>
      </w:pPr>
      <w:r>
        <w:rPr>
          <w:rFonts w:ascii="Arial" w:hAnsi="Arial"/>
          <w:color w:val="26242A"/>
          <w:sz w:val="19"/>
        </w:rPr>
        <w:t>Embarazo o posparto.</w:t>
      </w:r>
    </w:p>
    <w:p>
      <w:pPr>
        <w:pStyle w:val="ListBullet"/>
        <w:spacing w:after="50"/>
        <w:ind w:left="340" w:hanging="142"/>
      </w:pPr>
      <w:r>
        <w:rPr>
          <w:rFonts w:ascii="Arial" w:hAnsi="Arial"/>
          <w:color w:val="26242A"/>
          <w:sz w:val="19"/>
        </w:rPr>
        <w:t>Recomendaciones previas de un profesional.</w:t>
      </w:r>
    </w:p>
    <w:p>
      <w:pPr>
        <w:pStyle w:val="ListBullet"/>
        <w:spacing w:after="50"/>
        <w:ind w:left="340" w:hanging="142"/>
      </w:pPr>
      <w:r>
        <w:rPr>
          <w:rFonts w:ascii="Arial" w:hAnsi="Arial"/>
          <w:color w:val="26242A"/>
          <w:sz w:val="19"/>
        </w:rPr>
        <w:t>Propiedad y experiencia con Bolas Kegel UVA.</w:t>
      </w:r>
    </w:p>
    <w:p>
      <w:pPr>
        <w:pStyle w:val="Heading2"/>
        <w:keepNext/>
        <w:spacing w:before="140" w:after="100"/>
      </w:pPr>
      <w:r>
        <w:rPr>
          <w:rFonts w:ascii="Arial" w:hAnsi="Arial"/>
          <w:b/>
          <w:color w:val="7D3D72"/>
          <w:sz w:val="24"/>
        </w:rPr>
        <w:t>15.3 Ruta para todas las usuarias</w:t>
      </w:r>
    </w:p>
    <w:p>
      <w:pPr>
        <w:spacing w:after="100" w:before="0"/>
      </w:pPr>
      <w:r>
        <w:rPr>
          <w:rFonts w:ascii="Arial" w:hAnsi="Arial"/>
        </w:rPr>
        <w:t>Incluso sin bolas, la app ofrecerá una ruta de conciencia del piso pélvico, respiración y relajación. Esta ruta es educativa y preparatoria; no se vende como tratamiento.</w:t>
      </w:r>
    </w:p>
    <w:p>
      <w:pPr>
        <w:pStyle w:val="Heading2"/>
        <w:keepNext/>
        <w:spacing w:before="140" w:after="100"/>
      </w:pPr>
      <w:r>
        <w:rPr>
          <w:rFonts w:ascii="Arial" w:hAnsi="Arial"/>
          <w:b/>
          <w:color w:val="7D3D72"/>
          <w:sz w:val="24"/>
        </w:rPr>
        <w:t>15.4 Tres niveles con Bolas Kegel UVA</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val="true"/>
        </w:trPr>
        <w:tc>
          <w:tcPr>
            <w:tcW w:type="dxa" w:w="1814"/>
            <w:shd w:fill="6E3AA8"/>
            <w:tcMar>
              <w:top w:w="100" w:type="dxa"/>
              <w:start w:w="90" w:type="dxa"/>
              <w:bottom w:w="100" w:type="dxa"/>
              <w:end w:w="90" w:type="dxa"/>
            </w:tcMar>
            <w:vAlign w:val="center"/>
          </w:tcPr>
          <w:p>
            <w:pPr>
              <w:jc w:val="center"/>
            </w:pPr>
            <w:r>
              <w:rPr>
                <w:rFonts w:ascii="Arial" w:hAnsi="Arial"/>
                <w:b/>
                <w:color w:val="FFFFFF"/>
                <w:sz w:val="17"/>
              </w:rPr>
              <w:t>Nivel</w:t>
            </w:r>
          </w:p>
        </w:tc>
        <w:tc>
          <w:tcPr>
            <w:tcW w:type="dxa" w:w="2608"/>
            <w:shd w:fill="6E3AA8"/>
            <w:tcMar>
              <w:top w:w="100" w:type="dxa"/>
              <w:start w:w="90" w:type="dxa"/>
              <w:bottom w:w="100" w:type="dxa"/>
              <w:end w:w="90" w:type="dxa"/>
            </w:tcMar>
            <w:vAlign w:val="center"/>
          </w:tcPr>
          <w:p>
            <w:pPr>
              <w:jc w:val="center"/>
            </w:pPr>
            <w:r>
              <w:rPr>
                <w:rFonts w:ascii="Arial" w:hAnsi="Arial"/>
                <w:b/>
                <w:color w:val="FFFFFF"/>
                <w:sz w:val="17"/>
              </w:rPr>
              <w:t>Condición de acceso</w:t>
            </w:r>
          </w:p>
        </w:tc>
        <w:tc>
          <w:tcPr>
            <w:tcW w:type="dxa" w:w="2948"/>
            <w:shd w:fill="6E3AA8"/>
            <w:tcMar>
              <w:top w:w="100" w:type="dxa"/>
              <w:start w:w="90" w:type="dxa"/>
              <w:bottom w:w="100" w:type="dxa"/>
              <w:end w:w="90" w:type="dxa"/>
            </w:tcMar>
            <w:vAlign w:val="center"/>
          </w:tcPr>
          <w:p>
            <w:pPr>
              <w:jc w:val="center"/>
            </w:pPr>
            <w:r>
              <w:rPr>
                <w:rFonts w:ascii="Arial" w:hAnsi="Arial"/>
                <w:b/>
                <w:color w:val="FFFFFF"/>
                <w:sz w:val="17"/>
              </w:rPr>
              <w:t>Estructura orientativa</w:t>
            </w:r>
          </w:p>
        </w:tc>
        <w:tc>
          <w:tcPr>
            <w:tcW w:type="dxa" w:w="1984"/>
            <w:shd w:fill="6E3AA8"/>
            <w:tcMar>
              <w:top w:w="100" w:type="dxa"/>
              <w:start w:w="90" w:type="dxa"/>
              <w:bottom w:w="100" w:type="dxa"/>
              <w:end w:w="90" w:type="dxa"/>
            </w:tcMar>
            <w:vAlign w:val="center"/>
          </w:tcPr>
          <w:p>
            <w:pPr>
              <w:jc w:val="center"/>
            </w:pPr>
            <w:r>
              <w:rPr>
                <w:rFonts w:ascii="Arial" w:hAnsi="Arial"/>
                <w:b/>
                <w:color w:val="FFFFFF"/>
                <w:sz w:val="17"/>
              </w:rPr>
              <w:t>Progresión</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Nivel 1 - peso inicial</w:t>
            </w:r>
          </w:p>
        </w:tc>
        <w:tc>
          <w:tcPr>
            <w:tcW w:type="dxa" w:w="260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Declara tener las bolas, no reporta señales de exclusión y completa preparación.</w:t>
            </w:r>
          </w:p>
        </w:tc>
        <w:tc>
          <w:tcPr>
            <w:tcW w:type="dxa" w:w="294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Sesiones breves, familiarización, respiración y registro de comodidad.</w:t>
            </w:r>
          </w:p>
        </w:tc>
        <w:tc>
          <w:tcPr>
            <w:tcW w:type="dxa" w:w="198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Avanza por adherencia, comodidad y autoevaluación, no solo por días.</w:t>
            </w:r>
          </w:p>
        </w:tc>
      </w:tr>
      <w:tr>
        <w:trPr>
          <w:cantSplit w:val="true"/>
        </w:trPr>
        <w:tc>
          <w:tcPr>
            <w:tcW w:type="dxa" w:w="181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Nivel 2 - peso intermedio</w:t>
            </w:r>
          </w:p>
        </w:tc>
        <w:tc>
          <w:tcPr>
            <w:tcW w:type="dxa" w:w="260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Completa Nivel 1 sin dolor, presión o dificultad de retiro.</w:t>
            </w:r>
          </w:p>
        </w:tc>
        <w:tc>
          <w:tcPr>
            <w:tcW w:type="dxa" w:w="294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Mayor tiempo o control, descansos definidos y seguimiento.</w:t>
            </w:r>
          </w:p>
        </w:tc>
        <w:tc>
          <w:tcPr>
            <w:tcW w:type="dxa" w:w="198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Vera pregunta por sensaciones antes de desbloquear.</w:t>
            </w:r>
          </w:p>
        </w:tc>
      </w:tr>
      <w:tr>
        <w:trPr>
          <w:cantSplit w:val="true"/>
        </w:trPr>
        <w:tc>
          <w:tcPr>
            <w:tcW w:type="dxa" w:w="181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Nivel 3 - peso avanzado</w:t>
            </w:r>
          </w:p>
        </w:tc>
        <w:tc>
          <w:tcPr>
            <w:tcW w:type="dxa" w:w="260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Completa Nivel 2 y mantiene control y relajación.</w:t>
            </w:r>
          </w:p>
        </w:tc>
        <w:tc>
          <w:tcPr>
            <w:tcW w:type="dxa" w:w="294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Progresión conservadora y sesiones limitadas.</w:t>
            </w:r>
          </w:p>
        </w:tc>
        <w:tc>
          <w:tcPr>
            <w:tcW w:type="dxa" w:w="198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No se desbloquea por compra; se desbloquea por criterios funcionales.</w:t>
            </w:r>
          </w:p>
        </w:tc>
      </w:tr>
    </w:tbl>
    <w:p>
      <w:pPr>
        <w:spacing w:after="20"/>
      </w:pPr>
    </w:p>
    <w:p>
      <w:pPr>
        <w:pStyle w:val="Heading2"/>
        <w:keepNext/>
        <w:spacing w:before="140" w:after="100"/>
      </w:pPr>
      <w:r>
        <w:rPr>
          <w:rFonts w:ascii="Arial" w:hAnsi="Arial"/>
          <w:b/>
          <w:color w:val="7D3D72"/>
          <w:sz w:val="24"/>
        </w:rPr>
        <w:t>15.5 Criterios de detención</w:t>
      </w:r>
    </w:p>
    <w:p>
      <w:pPr>
        <w:pStyle w:val="ListBullet"/>
        <w:spacing w:after="50"/>
        <w:ind w:left="340" w:hanging="142"/>
      </w:pPr>
      <w:r>
        <w:rPr>
          <w:rFonts w:ascii="Arial" w:hAnsi="Arial"/>
          <w:color w:val="26242A"/>
          <w:sz w:val="19"/>
        </w:rPr>
        <w:t>Dolor.</w:t>
      </w:r>
    </w:p>
    <w:p>
      <w:pPr>
        <w:pStyle w:val="ListBullet"/>
        <w:spacing w:after="50"/>
        <w:ind w:left="340" w:hanging="142"/>
      </w:pPr>
      <w:r>
        <w:rPr>
          <w:rFonts w:ascii="Arial" w:hAnsi="Arial"/>
          <w:color w:val="26242A"/>
          <w:sz w:val="19"/>
        </w:rPr>
        <w:t>Presión o pesadez pélvica.</w:t>
      </w:r>
    </w:p>
    <w:p>
      <w:pPr>
        <w:pStyle w:val="ListBullet"/>
        <w:spacing w:after="50"/>
        <w:ind w:left="340" w:hanging="142"/>
      </w:pPr>
      <w:r>
        <w:rPr>
          <w:rFonts w:ascii="Arial" w:hAnsi="Arial"/>
          <w:color w:val="26242A"/>
          <w:sz w:val="19"/>
        </w:rPr>
        <w:t>Sangrado no esperado.</w:t>
      </w:r>
    </w:p>
    <w:p>
      <w:pPr>
        <w:pStyle w:val="ListBullet"/>
        <w:spacing w:after="50"/>
        <w:ind w:left="340" w:hanging="142"/>
      </w:pPr>
      <w:r>
        <w:rPr>
          <w:rFonts w:ascii="Arial" w:hAnsi="Arial"/>
          <w:color w:val="26242A"/>
          <w:sz w:val="19"/>
        </w:rPr>
        <w:t>Dificultad para retirar el producto.</w:t>
      </w:r>
    </w:p>
    <w:p>
      <w:pPr>
        <w:pStyle w:val="ListBullet"/>
        <w:spacing w:after="50"/>
        <w:ind w:left="340" w:hanging="142"/>
      </w:pPr>
      <w:r>
        <w:rPr>
          <w:rFonts w:ascii="Arial" w:hAnsi="Arial"/>
          <w:color w:val="26242A"/>
          <w:sz w:val="19"/>
        </w:rPr>
        <w:t>Empeoramiento de escapes o síntomas.</w:t>
      </w:r>
    </w:p>
    <w:p>
      <w:pPr>
        <w:pStyle w:val="ListBullet"/>
        <w:spacing w:after="50"/>
        <w:ind w:left="340" w:hanging="142"/>
      </w:pPr>
      <w:r>
        <w:rPr>
          <w:rFonts w:ascii="Arial" w:hAnsi="Arial"/>
          <w:color w:val="26242A"/>
          <w:sz w:val="19"/>
        </w:rPr>
        <w:t>Embarazo/posparto sin ruta validada.</w:t>
      </w:r>
    </w:p>
    <w:p>
      <w:pPr>
        <w:pStyle w:val="ListBullet"/>
        <w:spacing w:after="50"/>
        <w:ind w:left="340" w:hanging="142"/>
      </w:pPr>
      <w:r>
        <w:rPr>
          <w:rFonts w:ascii="Arial" w:hAnsi="Arial"/>
          <w:color w:val="26242A"/>
          <w:sz w:val="19"/>
        </w:rPr>
        <w:t>Indicación profesional contraria.</w:t>
      </w: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FFF2F2"/>
            <w:tcBorders>
              <w:top w:val="single" w:sz="8" w:color="A84343"/>
              <w:left w:val="single" w:sz="8" w:color="A84343"/>
              <w:bottom w:val="single" w:sz="8" w:color="A84343"/>
              <w:right w:val="single" w:sz="8" w:color="A84343"/>
            </w:tcBorders>
            <w:tcMar>
              <w:top w:w="120" w:type="dxa"/>
              <w:start w:w="160" w:type="dxa"/>
              <w:bottom w:w="120" w:type="dxa"/>
              <w:end w:w="160" w:type="dxa"/>
            </w:tcMar>
          </w:tcPr>
          <w:p>
            <w:pPr>
              <w:spacing w:after="60"/>
            </w:pPr>
            <w:r>
              <w:rPr>
                <w:rFonts w:ascii="Arial" w:hAnsi="Arial"/>
                <w:b/>
                <w:color w:val="A84343"/>
                <w:sz w:val="21"/>
              </w:rPr>
              <w:t>Corrección importante</w:t>
            </w:r>
          </w:p>
          <w:p>
            <w:pPr>
              <w:spacing w:after="0"/>
            </w:pPr>
            <w:r>
              <w:rPr>
                <w:rFonts w:ascii="Arial" w:hAnsi="Arial"/>
                <w:color w:val="26242A"/>
                <w:sz w:val="19"/>
              </w:rPr>
              <w:t>Los tres pesos del producto no equivalen automáticamente a tres rutinas seguras. El sistema debe validar preparación, comodidad y ausencia de señales de exclusión antes de avanzar.</w:t>
            </w:r>
          </w:p>
        </w:tc>
      </w:tr>
    </w:tbl>
    <w:p>
      <w:pPr>
        <w:spacing w:after="20"/>
      </w:pPr>
    </w:p>
    <w:p>
      <w:pPr>
        <w:pStyle w:val="Heading1"/>
        <w:keepNext/>
        <w:spacing w:before="200" w:after="100"/>
      </w:pPr>
      <w:r>
        <w:rPr>
          <w:rFonts w:ascii="Arial" w:hAnsi="Arial"/>
          <w:b/>
          <w:color w:val="4A246E"/>
          <w:sz w:val="30"/>
        </w:rPr>
        <w:t>16. Mis productos UVA</w:t>
      </w:r>
    </w:p>
    <w:p>
      <w:pPr>
        <w:pStyle w:val="Heading2"/>
        <w:keepNext/>
        <w:spacing w:before="140" w:after="100"/>
      </w:pPr>
      <w:r>
        <w:rPr>
          <w:rFonts w:ascii="Arial" w:hAnsi="Arial"/>
          <w:b/>
          <w:color w:val="7D3D72"/>
          <w:sz w:val="24"/>
        </w:rPr>
        <w:t>16.1 Estados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551"/>
            <w:shd w:fill="6E3AA8"/>
            <w:tcMar>
              <w:top w:w="100" w:type="dxa"/>
              <w:start w:w="90" w:type="dxa"/>
              <w:bottom w:w="100" w:type="dxa"/>
              <w:end w:w="90" w:type="dxa"/>
            </w:tcMar>
            <w:vAlign w:val="center"/>
          </w:tcPr>
          <w:p>
            <w:pPr>
              <w:jc w:val="center"/>
            </w:pPr>
            <w:r>
              <w:rPr>
                <w:rFonts w:ascii="Arial" w:hAnsi="Arial"/>
                <w:b/>
                <w:color w:val="FFFFFF"/>
                <w:sz w:val="17"/>
              </w:rPr>
              <w:t>Estado</w:t>
            </w:r>
          </w:p>
        </w:tc>
        <w:tc>
          <w:tcPr>
            <w:tcW w:type="dxa" w:w="6803"/>
            <w:shd w:fill="6E3AA8"/>
            <w:tcMar>
              <w:top w:w="100" w:type="dxa"/>
              <w:start w:w="90" w:type="dxa"/>
              <w:bottom w:w="100" w:type="dxa"/>
              <w:end w:w="90" w:type="dxa"/>
            </w:tcMar>
            <w:vAlign w:val="center"/>
          </w:tcPr>
          <w:p>
            <w:pPr>
              <w:jc w:val="center"/>
            </w:pPr>
            <w:r>
              <w:rPr>
                <w:rFonts w:ascii="Arial" w:hAnsi="Arial"/>
                <w:b/>
                <w:color w:val="FFFFFF"/>
                <w:sz w:val="17"/>
              </w:rPr>
              <w:t>Uso</w:t>
            </w:r>
          </w:p>
        </w:tc>
      </w:tr>
      <w:tr>
        <w:trPr>
          <w:cantSplit w:val="true"/>
        </w:trPr>
        <w:tc>
          <w:tcPr>
            <w:tcW w:type="dxa" w:w="255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Lo tengo</w:t>
            </w:r>
          </w:p>
        </w:tc>
        <w:tc>
          <w:tcPr>
            <w:tcW w:type="dxa" w:w="680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Producto registrado en el espacio personal.</w:t>
            </w:r>
          </w:p>
        </w:tc>
      </w:tr>
      <w:tr>
        <w:trPr>
          <w:cantSplit w:val="true"/>
        </w:trPr>
        <w:tc>
          <w:tcPr>
            <w:tcW w:type="dxa" w:w="255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Lo uso actualmente</w:t>
            </w:r>
          </w:p>
        </w:tc>
        <w:tc>
          <w:tcPr>
            <w:tcW w:type="dxa" w:w="680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Puede activar rutinas y recordatorios.</w:t>
            </w:r>
          </w:p>
        </w:tc>
      </w:tr>
      <w:tr>
        <w:trPr>
          <w:cantSplit w:val="true"/>
        </w:trPr>
        <w:tc>
          <w:tcPr>
            <w:tcW w:type="dxa" w:w="255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Quiero conocerlo</w:t>
            </w:r>
          </w:p>
        </w:tc>
        <w:tc>
          <w:tcPr>
            <w:tcW w:type="dxa" w:w="680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Permite educación sin asumir compra.</w:t>
            </w:r>
          </w:p>
        </w:tc>
      </w:tr>
      <w:tr>
        <w:trPr>
          <w:cantSplit w:val="true"/>
        </w:trPr>
        <w:tc>
          <w:tcPr>
            <w:tcW w:type="dxa" w:w="255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Dejé de usarlo</w:t>
            </w:r>
          </w:p>
        </w:tc>
        <w:tc>
          <w:tcPr>
            <w:tcW w:type="dxa" w:w="680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Vera puede preguntar el motivo de forma opcional.</w:t>
            </w:r>
          </w:p>
        </w:tc>
      </w:tr>
      <w:tr>
        <w:trPr>
          <w:cantSplit w:val="true"/>
        </w:trPr>
        <w:tc>
          <w:tcPr>
            <w:tcW w:type="dxa" w:w="255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No recuerdo cuál es</w:t>
            </w:r>
          </w:p>
        </w:tc>
        <w:tc>
          <w:tcPr>
            <w:tcW w:type="dxa" w:w="680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8"/>
              </w:rPr>
              <w:t>Muestra comparación visual o instrucciones para identificarlo.</w:t>
            </w:r>
          </w:p>
        </w:tc>
      </w:tr>
    </w:tbl>
    <w:p>
      <w:pPr>
        <w:spacing w:after="20"/>
      </w:pPr>
    </w:p>
    <w:p>
      <w:pPr>
        <w:pStyle w:val="Heading2"/>
        <w:keepNext/>
        <w:spacing w:before="140" w:after="100"/>
      </w:pPr>
      <w:r>
        <w:rPr>
          <w:rFonts w:ascii="Arial" w:hAnsi="Arial"/>
          <w:b/>
          <w:color w:val="7D3D72"/>
          <w:sz w:val="24"/>
        </w:rPr>
        <w:t>16.2 Funciones por producto</w:t>
      </w:r>
    </w:p>
    <w:p>
      <w:pPr>
        <w:pStyle w:val="ListBullet"/>
        <w:spacing w:after="50"/>
        <w:ind w:left="340" w:hanging="142"/>
      </w:pPr>
      <w:r>
        <w:rPr>
          <w:rFonts w:ascii="Arial" w:hAnsi="Arial"/>
          <w:color w:val="26242A"/>
          <w:sz w:val="19"/>
        </w:rPr>
        <w:t>Tutoriales y cuidados.</w:t>
      </w:r>
    </w:p>
    <w:p>
      <w:pPr>
        <w:pStyle w:val="ListBullet"/>
        <w:spacing w:after="50"/>
        <w:ind w:left="340" w:hanging="142"/>
      </w:pPr>
      <w:r>
        <w:rPr>
          <w:rFonts w:ascii="Arial" w:hAnsi="Arial"/>
          <w:color w:val="26242A"/>
          <w:sz w:val="19"/>
        </w:rPr>
        <w:t>Rutinas relacionadas.</w:t>
      </w:r>
    </w:p>
    <w:p>
      <w:pPr>
        <w:pStyle w:val="ListBullet"/>
        <w:spacing w:after="50"/>
        <w:ind w:left="340" w:hanging="142"/>
      </w:pPr>
      <w:r>
        <w:rPr>
          <w:rFonts w:ascii="Arial" w:hAnsi="Arial"/>
          <w:color w:val="26242A"/>
          <w:sz w:val="19"/>
        </w:rPr>
        <w:t>Limpieza y almacenamiento.</w:t>
      </w:r>
    </w:p>
    <w:p>
      <w:pPr>
        <w:pStyle w:val="ListBullet"/>
        <w:spacing w:after="50"/>
        <w:ind w:left="340" w:hanging="142"/>
      </w:pPr>
      <w:r>
        <w:rPr>
          <w:rFonts w:ascii="Arial" w:hAnsi="Arial"/>
          <w:color w:val="26242A"/>
          <w:sz w:val="19"/>
        </w:rPr>
        <w:t>Historial de uso.</w:t>
      </w:r>
    </w:p>
    <w:p>
      <w:pPr>
        <w:pStyle w:val="ListBullet"/>
        <w:spacing w:after="50"/>
        <w:ind w:left="340" w:hanging="142"/>
      </w:pPr>
      <w:r>
        <w:rPr>
          <w:rFonts w:ascii="Arial" w:hAnsi="Arial"/>
          <w:color w:val="26242A"/>
          <w:sz w:val="19"/>
        </w:rPr>
        <w:t>Preguntas frecuentes.</w:t>
      </w:r>
    </w:p>
    <w:p>
      <w:pPr>
        <w:pStyle w:val="ListBullet"/>
        <w:spacing w:after="50"/>
        <w:ind w:left="340" w:hanging="142"/>
      </w:pPr>
      <w:r>
        <w:rPr>
          <w:rFonts w:ascii="Arial" w:hAnsi="Arial"/>
          <w:color w:val="26242A"/>
          <w:sz w:val="19"/>
        </w:rPr>
        <w:t>Enlace a recompra o complemento.</w:t>
      </w:r>
    </w:p>
    <w:p>
      <w:pPr>
        <w:pStyle w:val="ListBullet"/>
        <w:spacing w:after="50"/>
        <w:ind w:left="340" w:hanging="142"/>
      </w:pPr>
      <w:r>
        <w:rPr>
          <w:rFonts w:ascii="Arial" w:hAnsi="Arial"/>
          <w:color w:val="26242A"/>
          <w:sz w:val="19"/>
        </w:rPr>
        <w:t>Notificaciones de preparación seleccionadas por la usuaria.</w:t>
      </w:r>
    </w:p>
    <w:p>
      <w:pPr>
        <w:pStyle w:val="Heading1"/>
        <w:keepNext/>
        <w:spacing w:before="200" w:after="100"/>
      </w:pPr>
      <w:r>
        <w:rPr>
          <w:rFonts w:ascii="Arial" w:hAnsi="Arial"/>
          <w:b/>
          <w:color w:val="4A246E"/>
          <w:sz w:val="30"/>
        </w:rPr>
        <w:t>17. Tienda, WooCommerce y Mercado Pago</w:t>
      </w:r>
    </w:p>
    <w:p>
      <w:pPr>
        <w:pStyle w:val="Heading2"/>
        <w:keepNext/>
        <w:spacing w:before="140" w:after="100"/>
      </w:pPr>
      <w:r>
        <w:rPr>
          <w:rFonts w:ascii="Arial" w:hAnsi="Arial"/>
          <w:b/>
          <w:color w:val="7D3D72"/>
          <w:sz w:val="24"/>
        </w:rPr>
        <w:t>17.1 Modelo de integración</w:t>
      </w:r>
    </w:p>
    <w:p>
      <w:pPr>
        <w:spacing w:after="100" w:before="0"/>
      </w:pPr>
      <w:r>
        <w:rPr>
          <w:rFonts w:ascii="Arial" w:hAnsi="Arial"/>
        </w:rPr>
        <w:t>WooCommerce será la fuente principal de catálogo, precio, disponibilidad, variantes, imágenes y URL de compra. La API de WooCommerce permite crear, leer, actualizar y eliminar datos en JSON mediante su REST API; las credenciales deben permanecer en el backend y nunca dentro de la app.</w:t>
      </w:r>
    </w:p>
    <w:p>
      <w:pPr>
        <w:pStyle w:val="Heading2"/>
        <w:keepNext/>
        <w:spacing w:before="140" w:after="100"/>
      </w:pPr>
      <w:r>
        <w:rPr>
          <w:rFonts w:ascii="Arial" w:hAnsi="Arial"/>
          <w:b/>
          <w:color w:val="7D3D72"/>
          <w:sz w:val="24"/>
        </w:rPr>
        <w:t>17.2 Experiencia de compra</w:t>
      </w:r>
    </w:p>
    <w:p>
      <w:pPr>
        <w:spacing w:after="60"/>
        <w:ind w:left="425" w:hanging="312"/>
      </w:pPr>
      <w:r>
        <w:rPr>
          <w:rFonts w:ascii="Arial" w:hAnsi="Arial"/>
          <w:b/>
          <w:color w:val="4A246E"/>
          <w:sz w:val="19"/>
        </w:rPr>
        <w:t>1.</w:t>
      </w:r>
      <w:r>
        <w:rPr>
          <w:rFonts w:ascii="Arial" w:hAnsi="Arial"/>
          <w:color w:val="26242A"/>
          <w:sz w:val="19"/>
        </w:rPr>
        <w:t xml:space="preserve">  La usuaria descubre un producto en Tienda, Mis productos o una recomendación de Vera.</w:t>
      </w:r>
    </w:p>
    <w:p>
      <w:pPr>
        <w:spacing w:after="60"/>
        <w:ind w:left="425" w:hanging="312"/>
      </w:pPr>
      <w:r>
        <w:rPr>
          <w:rFonts w:ascii="Arial" w:hAnsi="Arial"/>
          <w:b/>
          <w:color w:val="4A246E"/>
          <w:sz w:val="19"/>
        </w:rPr>
        <w:t>2.</w:t>
      </w:r>
      <w:r>
        <w:rPr>
          <w:rFonts w:ascii="Arial" w:hAnsi="Arial"/>
          <w:color w:val="26242A"/>
          <w:sz w:val="19"/>
        </w:rPr>
        <w:t xml:space="preserve">  La app explica por qué podría ser relevante y permite ver la ficha.</w:t>
      </w:r>
    </w:p>
    <w:p>
      <w:pPr>
        <w:spacing w:after="60"/>
        <w:ind w:left="425" w:hanging="312"/>
      </w:pPr>
      <w:r>
        <w:rPr>
          <w:rFonts w:ascii="Arial" w:hAnsi="Arial"/>
          <w:b/>
          <w:color w:val="4A246E"/>
          <w:sz w:val="19"/>
        </w:rPr>
        <w:t>3.</w:t>
      </w:r>
      <w:r>
        <w:rPr>
          <w:rFonts w:ascii="Arial" w:hAnsi="Arial"/>
          <w:color w:val="26242A"/>
          <w:sz w:val="19"/>
        </w:rPr>
        <w:t xml:space="preserve">  Al pulsar comprar, se abre una ventana web segura de WooCommerce.</w:t>
      </w:r>
    </w:p>
    <w:p>
      <w:pPr>
        <w:spacing w:after="60"/>
        <w:ind w:left="425" w:hanging="312"/>
      </w:pPr>
      <w:r>
        <w:rPr>
          <w:rFonts w:ascii="Arial" w:hAnsi="Arial"/>
          <w:b/>
          <w:color w:val="4A246E"/>
          <w:sz w:val="19"/>
        </w:rPr>
        <w:t>4.</w:t>
      </w:r>
      <w:r>
        <w:rPr>
          <w:rFonts w:ascii="Arial" w:hAnsi="Arial"/>
          <w:color w:val="26242A"/>
          <w:sz w:val="19"/>
        </w:rPr>
        <w:t xml:space="preserve">  Idealmente el producto queda agregado al carrito o se abre directamente el checkout.</w:t>
      </w:r>
    </w:p>
    <w:p>
      <w:pPr>
        <w:spacing w:after="60"/>
        <w:ind w:left="425" w:hanging="312"/>
      </w:pPr>
      <w:r>
        <w:rPr>
          <w:rFonts w:ascii="Arial" w:hAnsi="Arial"/>
          <w:b/>
          <w:color w:val="4A246E"/>
          <w:sz w:val="19"/>
        </w:rPr>
        <w:t>5.</w:t>
      </w:r>
      <w:r>
        <w:rPr>
          <w:rFonts w:ascii="Arial" w:hAnsi="Arial"/>
          <w:color w:val="26242A"/>
          <w:sz w:val="19"/>
        </w:rPr>
        <w:t xml:space="preserve">  La usuaria completa dirección, envío y pago con Mercado Pago.</w:t>
      </w:r>
    </w:p>
    <w:p>
      <w:pPr>
        <w:spacing w:after="60"/>
        <w:ind w:left="425" w:hanging="312"/>
      </w:pPr>
      <w:r>
        <w:rPr>
          <w:rFonts w:ascii="Arial" w:hAnsi="Arial"/>
          <w:b/>
          <w:color w:val="4A246E"/>
          <w:sz w:val="19"/>
        </w:rPr>
        <w:t>6.</w:t>
      </w:r>
      <w:r>
        <w:rPr>
          <w:rFonts w:ascii="Arial" w:hAnsi="Arial"/>
          <w:color w:val="26242A"/>
          <w:sz w:val="19"/>
        </w:rPr>
        <w:t xml:space="preserve">  WooCommerce y Mercado Pago procesan el pedido.</w:t>
      </w:r>
    </w:p>
    <w:p>
      <w:pPr>
        <w:spacing w:after="60"/>
        <w:ind w:left="425" w:hanging="312"/>
      </w:pPr>
      <w:r>
        <w:rPr>
          <w:rFonts w:ascii="Arial" w:hAnsi="Arial"/>
          <w:b/>
          <w:color w:val="4A246E"/>
          <w:sz w:val="19"/>
        </w:rPr>
        <w:t>7.</w:t>
      </w:r>
      <w:r>
        <w:rPr>
          <w:rFonts w:ascii="Arial" w:hAnsi="Arial"/>
          <w:color w:val="26242A"/>
          <w:sz w:val="19"/>
        </w:rPr>
        <w:t xml:space="preserve">  La app recibe retorno por deep link o consulta el estado si la cuenta está vinculada.</w:t>
      </w:r>
    </w:p>
    <w:p>
      <w:pPr>
        <w:pStyle w:val="Heading2"/>
        <w:keepNext/>
        <w:spacing w:before="140" w:after="100"/>
      </w:pPr>
      <w:r>
        <w:rPr>
          <w:rFonts w:ascii="Arial" w:hAnsi="Arial"/>
          <w:b/>
          <w:color w:val="7D3D72"/>
          <w:sz w:val="24"/>
        </w:rPr>
        <w:t>17.3 Recomendación frente a la decisión actual</w:t>
      </w: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FFF7EA"/>
            <w:tcBorders>
              <w:top w:val="single" w:sz="8" w:color="A96D21"/>
              <w:left w:val="single" w:sz="8" w:color="A96D21"/>
              <w:bottom w:val="single" w:sz="8" w:color="A96D21"/>
              <w:right w:val="single" w:sz="8" w:color="A96D21"/>
            </w:tcBorders>
            <w:tcMar>
              <w:top w:w="120" w:type="dxa"/>
              <w:start w:w="160" w:type="dxa"/>
              <w:bottom w:w="120" w:type="dxa"/>
              <w:end w:w="160" w:type="dxa"/>
            </w:tcMar>
          </w:tcPr>
          <w:p>
            <w:pPr>
              <w:spacing w:after="60"/>
            </w:pPr>
            <w:r>
              <w:rPr>
                <w:rFonts w:ascii="Arial" w:hAnsi="Arial"/>
                <w:b/>
                <w:color w:val="A96D21"/>
                <w:sz w:val="21"/>
              </w:rPr>
              <w:t>Reducir fricción</w:t>
            </w:r>
          </w:p>
          <w:p>
            <w:pPr>
              <w:spacing w:after="0"/>
            </w:pPr>
            <w:r>
              <w:rPr>
                <w:rFonts w:ascii="Arial" w:hAnsi="Arial"/>
                <w:color w:val="26242A"/>
                <w:sz w:val="19"/>
              </w:rPr>
              <w:t>Abrir únicamente la landing obliga a repetir selección y puede perder contexto. Para la beta se recomienda construir un enlace que agregue el producto/variación al carrito y lleve al checkout, manteniendo la opción de volver a la ficha si la usuaria quiere más información.</w:t>
            </w:r>
          </w:p>
        </w:tc>
      </w:tr>
    </w:tbl>
    <w:p>
      <w:pPr>
        <w:spacing w:after="20"/>
      </w:pPr>
    </w:p>
    <w:p>
      <w:pPr>
        <w:pStyle w:val="Heading2"/>
        <w:keepNext/>
        <w:spacing w:before="140" w:after="100"/>
      </w:pPr>
      <w:r>
        <w:rPr>
          <w:rFonts w:ascii="Arial" w:hAnsi="Arial"/>
          <w:b/>
          <w:color w:val="7D3D72"/>
          <w:sz w:val="24"/>
        </w:rPr>
        <w:t>17.4 Reglas comerciales</w:t>
      </w:r>
    </w:p>
    <w:p>
      <w:pPr>
        <w:pStyle w:val="ListBullet"/>
        <w:spacing w:after="50"/>
        <w:ind w:left="340" w:hanging="142"/>
      </w:pPr>
      <w:r>
        <w:rPr>
          <w:rFonts w:ascii="Arial" w:hAnsi="Arial"/>
          <w:color w:val="26242A"/>
          <w:sz w:val="19"/>
        </w:rPr>
        <w:t>Primero ayudar; después ofrecer compra.</w:t>
      </w:r>
    </w:p>
    <w:p>
      <w:pPr>
        <w:pStyle w:val="ListBullet"/>
        <w:spacing w:after="50"/>
        <w:ind w:left="340" w:hanging="142"/>
      </w:pPr>
      <w:r>
        <w:rPr>
          <w:rFonts w:ascii="Arial" w:hAnsi="Arial"/>
          <w:color w:val="26242A"/>
          <w:sz w:val="19"/>
        </w:rPr>
        <w:t>Explicar el motivo de la recomendación.</w:t>
      </w:r>
    </w:p>
    <w:p>
      <w:pPr>
        <w:pStyle w:val="ListBullet"/>
        <w:spacing w:after="50"/>
        <w:ind w:left="340" w:hanging="142"/>
      </w:pPr>
      <w:r>
        <w:rPr>
          <w:rFonts w:ascii="Arial" w:hAnsi="Arial"/>
          <w:color w:val="26242A"/>
          <w:sz w:val="19"/>
        </w:rPr>
        <w:t>Distinguir “puede ayudarte”, “opcional” y “ya lo tienes”.</w:t>
      </w:r>
    </w:p>
    <w:p>
      <w:pPr>
        <w:pStyle w:val="ListBullet"/>
        <w:spacing w:after="50"/>
        <w:ind w:left="340" w:hanging="142"/>
      </w:pPr>
      <w:r>
        <w:rPr>
          <w:rFonts w:ascii="Arial" w:hAnsi="Arial"/>
          <w:color w:val="26242A"/>
          <w:sz w:val="19"/>
        </w:rPr>
        <w:t>No utilizar síntomas sensibles para publicidad externa.</w:t>
      </w:r>
    </w:p>
    <w:p>
      <w:pPr>
        <w:pStyle w:val="ListBullet"/>
        <w:spacing w:after="50"/>
        <w:ind w:left="340" w:hanging="142"/>
      </w:pPr>
      <w:r>
        <w:rPr>
          <w:rFonts w:ascii="Arial" w:hAnsi="Arial"/>
          <w:color w:val="26242A"/>
          <w:sz w:val="19"/>
        </w:rPr>
        <w:t>No recomendar un producto agotado.</w:t>
      </w:r>
    </w:p>
    <w:p>
      <w:pPr>
        <w:pStyle w:val="ListBullet"/>
        <w:spacing w:after="50"/>
        <w:ind w:left="340" w:hanging="142"/>
      </w:pPr>
      <w:r>
        <w:rPr>
          <w:rFonts w:ascii="Arial" w:hAnsi="Arial"/>
          <w:color w:val="26242A"/>
          <w:sz w:val="19"/>
        </w:rPr>
        <w:t>No recomendar una talla de copa sin aplicar reglas aprobadas.</w:t>
      </w:r>
    </w:p>
    <w:p>
      <w:pPr>
        <w:pStyle w:val="ListBullet"/>
        <w:spacing w:after="50"/>
        <w:ind w:left="340" w:hanging="142"/>
      </w:pPr>
      <w:r>
        <w:rPr>
          <w:rFonts w:ascii="Arial" w:hAnsi="Arial"/>
          <w:color w:val="26242A"/>
          <w:sz w:val="19"/>
        </w:rPr>
        <w:t>Medir clic, apertura de checkout y compra sin enviar detalles íntimos a plataformas publicitarias.</w:t>
      </w:r>
    </w:p>
    <w:p>
      <w:pPr>
        <w:pStyle w:val="Heading2"/>
        <w:keepNext/>
        <w:spacing w:before="140" w:after="100"/>
      </w:pPr>
      <w:r>
        <w:rPr>
          <w:rFonts w:ascii="Arial" w:hAnsi="Arial"/>
          <w:b/>
          <w:color w:val="7D3D72"/>
          <w:sz w:val="24"/>
        </w:rPr>
        <w:t>17.5 Promociones y anuncios</w:t>
      </w:r>
    </w:p>
    <w:p>
      <w:pPr>
        <w:spacing w:after="100" w:before="0"/>
      </w:pPr>
      <w:r>
        <w:rPr>
          <w:rFonts w:ascii="Arial" w:hAnsi="Arial"/>
        </w:rPr>
        <w:t>El administrador podrá crear promociones exclusivas y anuncios con título, imagen, texto, fechas, segmento, prioridad y URL interna o externa. Los anuncios no deben interrumpir conversaciones sensibles ni Modo Rescate.</w:t>
      </w:r>
    </w:p>
    <w:p>
      <w:pPr>
        <w:pStyle w:val="Heading1"/>
        <w:keepNext/>
        <w:spacing w:before="200" w:after="100"/>
      </w:pPr>
      <w:r>
        <w:rPr>
          <w:rFonts w:ascii="Arial" w:hAnsi="Arial"/>
          <w:b/>
          <w:color w:val="4A246E"/>
          <w:sz w:val="30"/>
        </w:rPr>
        <w:t>18. Personalización y machine learning</w:t>
      </w:r>
    </w:p>
    <w:p>
      <w:pPr>
        <w:pStyle w:val="Heading2"/>
        <w:keepNext/>
        <w:spacing w:before="140" w:after="100"/>
      </w:pPr>
      <w:r>
        <w:rPr>
          <w:rFonts w:ascii="Arial" w:hAnsi="Arial"/>
          <w:b/>
          <w:color w:val="7D3D72"/>
          <w:sz w:val="24"/>
        </w:rPr>
        <w:t>18.1 Qué debe aprender</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1984"/>
            <w:shd w:fill="6E3AA8"/>
            <w:tcMar>
              <w:top w:w="100" w:type="dxa"/>
              <w:start w:w="90" w:type="dxa"/>
              <w:bottom w:w="100" w:type="dxa"/>
              <w:end w:w="90" w:type="dxa"/>
            </w:tcMar>
            <w:vAlign w:val="center"/>
          </w:tcPr>
          <w:p>
            <w:pPr>
              <w:jc w:val="center"/>
            </w:pPr>
            <w:r>
              <w:rPr>
                <w:rFonts w:ascii="Arial" w:hAnsi="Arial"/>
                <w:b/>
                <w:color w:val="FFFFFF"/>
                <w:sz w:val="17"/>
              </w:rPr>
              <w:t>Capa</w:t>
            </w:r>
          </w:p>
        </w:tc>
        <w:tc>
          <w:tcPr>
            <w:tcW w:type="dxa" w:w="3742"/>
            <w:shd w:fill="6E3AA8"/>
            <w:tcMar>
              <w:top w:w="100" w:type="dxa"/>
              <w:start w:w="90" w:type="dxa"/>
              <w:bottom w:w="100" w:type="dxa"/>
              <w:end w:w="90" w:type="dxa"/>
            </w:tcMar>
            <w:vAlign w:val="center"/>
          </w:tcPr>
          <w:p>
            <w:pPr>
              <w:jc w:val="center"/>
            </w:pPr>
            <w:r>
              <w:rPr>
                <w:rFonts w:ascii="Arial" w:hAnsi="Arial"/>
                <w:b/>
                <w:color w:val="FFFFFF"/>
                <w:sz w:val="17"/>
              </w:rPr>
              <w:t>Ejemplos</w:t>
            </w:r>
          </w:p>
        </w:tc>
        <w:tc>
          <w:tcPr>
            <w:tcW w:type="dxa" w:w="3628"/>
            <w:shd w:fill="6E3AA8"/>
            <w:tcMar>
              <w:top w:w="100" w:type="dxa"/>
              <w:start w:w="90" w:type="dxa"/>
              <w:bottom w:w="100" w:type="dxa"/>
              <w:end w:w="90" w:type="dxa"/>
            </w:tcMar>
            <w:vAlign w:val="center"/>
          </w:tcPr>
          <w:p>
            <w:pPr>
              <w:jc w:val="center"/>
            </w:pPr>
            <w:r>
              <w:rPr>
                <w:rFonts w:ascii="Arial" w:hAnsi="Arial"/>
                <w:b/>
                <w:color w:val="FFFFFF"/>
                <w:sz w:val="17"/>
              </w:rPr>
              <w:t>Uso</w:t>
            </w:r>
          </w:p>
        </w:tc>
      </w:tr>
      <w:tr>
        <w:trPr>
          <w:cantSplit w:val="true"/>
        </w:trPr>
        <w:tc>
          <w:tcPr>
            <w:tcW w:type="dxa" w:w="198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Memoria explícita</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Nombre, objetivos, productos, preferencias, ciclo.</w:t>
            </w:r>
          </w:p>
        </w:tc>
        <w:tc>
          <w:tcPr>
            <w:tcW w:type="dxa" w:w="36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Personalización directa y editable.</w:t>
            </w:r>
          </w:p>
        </w:tc>
      </w:tr>
      <w:tr>
        <w:trPr>
          <w:cantSplit w:val="true"/>
        </w:trPr>
        <w:tc>
          <w:tcPr>
            <w:tcW w:type="dxa" w:w="198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Comportamiento</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Rutinas completadas, horarios, duración, contenidos abiertos.</w:t>
            </w:r>
          </w:p>
        </w:tc>
        <w:tc>
          <w:tcPr>
            <w:tcW w:type="dxa" w:w="36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Ordenar y elegir recomendaciones.</w:t>
            </w:r>
          </w:p>
        </w:tc>
      </w:tr>
      <w:tr>
        <w:trPr>
          <w:cantSplit w:val="true"/>
        </w:trPr>
        <w:tc>
          <w:tcPr>
            <w:tcW w:type="dxa" w:w="198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Retroalimentación</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 ayudó, no me ayudó, quiero otra explicación.</w:t>
            </w:r>
          </w:p>
        </w:tc>
        <w:tc>
          <w:tcPr>
            <w:tcW w:type="dxa" w:w="36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Ajustar formato y ranking.</w:t>
            </w:r>
          </w:p>
        </w:tc>
      </w:tr>
      <w:tr>
        <w:trPr>
          <w:cantSplit w:val="true"/>
        </w:trPr>
        <w:tc>
          <w:tcPr>
            <w:tcW w:type="dxa" w:w="198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Patrones personales</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Flujo, cólicos, uso de protección, abandonos.</w:t>
            </w:r>
          </w:p>
        </w:tc>
        <w:tc>
          <w:tcPr>
            <w:tcW w:type="dxa" w:w="36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Preparación y recordatorios.</w:t>
            </w:r>
          </w:p>
        </w:tc>
      </w:tr>
      <w:tr>
        <w:trPr>
          <w:cantSplit w:val="true"/>
        </w:trPr>
        <w:tc>
          <w:tcPr>
            <w:tcW w:type="dxa" w:w="198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Comercio contextual</w:t>
            </w:r>
          </w:p>
        </w:tc>
        <w:tc>
          <w:tcPr>
            <w:tcW w:type="dxa" w:w="3742"/>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Productos consultados, ya comprados o rechazados.</w:t>
            </w:r>
          </w:p>
        </w:tc>
        <w:tc>
          <w:tcPr>
            <w:tcW w:type="dxa" w:w="36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Evitar repetición y mejorar relevancia.</w:t>
            </w:r>
          </w:p>
        </w:tc>
      </w:tr>
      <w:tr>
        <w:trPr>
          <w:cantSplit w:val="true"/>
        </w:trPr>
        <w:tc>
          <w:tcPr>
            <w:tcW w:type="dxa" w:w="198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Preferencia conversacional</w:t>
            </w:r>
          </w:p>
        </w:tc>
        <w:tc>
          <w:tcPr>
            <w:tcW w:type="dxa" w:w="3742"/>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Voz/texto, extensión, formalidad, ritmo.</w:t>
            </w:r>
          </w:p>
        </w:tc>
        <w:tc>
          <w:tcPr>
            <w:tcW w:type="dxa" w:w="36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Adaptar a Vera.</w:t>
            </w:r>
          </w:p>
        </w:tc>
      </w:tr>
    </w:tbl>
    <w:p>
      <w:pPr>
        <w:spacing w:after="20"/>
      </w:pPr>
    </w:p>
    <w:p>
      <w:pPr>
        <w:pStyle w:val="Heading2"/>
        <w:keepNext/>
        <w:spacing w:before="140" w:after="100"/>
      </w:pPr>
      <w:r>
        <w:rPr>
          <w:rFonts w:ascii="Arial" w:hAnsi="Arial"/>
          <w:b/>
          <w:color w:val="7D3D72"/>
          <w:sz w:val="24"/>
        </w:rPr>
        <w:t>18.2 Qué no debe inferir silenciosamente</w:t>
      </w:r>
    </w:p>
    <w:p>
      <w:pPr>
        <w:pStyle w:val="ListBullet"/>
        <w:spacing w:after="50"/>
        <w:ind w:left="340" w:hanging="142"/>
      </w:pPr>
      <w:r>
        <w:rPr>
          <w:rFonts w:ascii="Arial" w:hAnsi="Arial"/>
          <w:color w:val="26242A"/>
          <w:sz w:val="19"/>
        </w:rPr>
        <w:t>Diagnósticos.</w:t>
      </w:r>
    </w:p>
    <w:p>
      <w:pPr>
        <w:pStyle w:val="ListBullet"/>
        <w:spacing w:after="50"/>
        <w:ind w:left="340" w:hanging="142"/>
      </w:pPr>
      <w:r>
        <w:rPr>
          <w:rFonts w:ascii="Arial" w:hAnsi="Arial"/>
          <w:color w:val="26242A"/>
          <w:sz w:val="19"/>
        </w:rPr>
        <w:t>Embarazo.</w:t>
      </w:r>
    </w:p>
    <w:p>
      <w:pPr>
        <w:pStyle w:val="ListBullet"/>
        <w:spacing w:after="50"/>
        <w:ind w:left="340" w:hanging="142"/>
      </w:pPr>
      <w:r>
        <w:rPr>
          <w:rFonts w:ascii="Arial" w:hAnsi="Arial"/>
          <w:color w:val="26242A"/>
          <w:sz w:val="19"/>
        </w:rPr>
        <w:t>Orientación sexual.</w:t>
      </w:r>
    </w:p>
    <w:p>
      <w:pPr>
        <w:pStyle w:val="ListBullet"/>
        <w:spacing w:after="50"/>
        <w:ind w:left="340" w:hanging="142"/>
      </w:pPr>
      <w:r>
        <w:rPr>
          <w:rFonts w:ascii="Arial" w:hAnsi="Arial"/>
          <w:color w:val="26242A"/>
          <w:sz w:val="19"/>
        </w:rPr>
        <w:t>Actividad sexual.</w:t>
      </w:r>
    </w:p>
    <w:p>
      <w:pPr>
        <w:pStyle w:val="ListBullet"/>
        <w:spacing w:after="50"/>
        <w:ind w:left="340" w:hanging="142"/>
      </w:pPr>
      <w:r>
        <w:rPr>
          <w:rFonts w:ascii="Arial" w:hAnsi="Arial"/>
          <w:color w:val="26242A"/>
          <w:sz w:val="19"/>
        </w:rPr>
        <w:t>Infertilidad.</w:t>
      </w:r>
    </w:p>
    <w:p>
      <w:pPr>
        <w:pStyle w:val="ListBullet"/>
        <w:spacing w:after="50"/>
        <w:ind w:left="340" w:hanging="142"/>
      </w:pPr>
      <w:r>
        <w:rPr>
          <w:rFonts w:ascii="Arial" w:hAnsi="Arial"/>
          <w:color w:val="26242A"/>
          <w:sz w:val="19"/>
        </w:rPr>
        <w:t>Problemas de pareja.</w:t>
      </w:r>
    </w:p>
    <w:p>
      <w:pPr>
        <w:pStyle w:val="ListBullet"/>
        <w:spacing w:after="50"/>
        <w:ind w:left="340" w:hanging="142"/>
      </w:pPr>
      <w:r>
        <w:rPr>
          <w:rFonts w:ascii="Arial" w:hAnsi="Arial"/>
          <w:color w:val="26242A"/>
          <w:sz w:val="19"/>
        </w:rPr>
        <w:t>Capacidad económica.</w:t>
      </w:r>
    </w:p>
    <w:p>
      <w:pPr>
        <w:pStyle w:val="ListBullet"/>
        <w:spacing w:after="50"/>
        <w:ind w:left="340" w:hanging="142"/>
      </w:pPr>
      <w:r>
        <w:rPr>
          <w:rFonts w:ascii="Arial" w:hAnsi="Arial"/>
          <w:color w:val="26242A"/>
          <w:sz w:val="19"/>
        </w:rPr>
        <w:t>Estado emocional clínico.</w:t>
      </w:r>
    </w:p>
    <w:p>
      <w:pPr>
        <w:pStyle w:val="Heading2"/>
        <w:keepNext/>
        <w:spacing w:before="140" w:after="100"/>
      </w:pPr>
      <w:r>
        <w:rPr>
          <w:rFonts w:ascii="Arial" w:hAnsi="Arial"/>
          <w:b/>
          <w:color w:val="7D3D72"/>
          <w:sz w:val="24"/>
        </w:rPr>
        <w:t>18.3 Estrategia de aprendizaje</w:t>
      </w:r>
    </w:p>
    <w:p>
      <w:pPr>
        <w:spacing w:after="100" w:before="0"/>
      </w:pPr>
      <w:r>
        <w:rPr>
          <w:rFonts w:ascii="Arial" w:hAnsi="Arial"/>
        </w:rPr>
        <w:t>La beta no tendrá suficiente volumen para entrenar desde cero un modelo propio de alta calidad. La estrategia inicial debe combinar reglas, perfil individual, embeddings o recuperación contextual, ranking de recomendaciones y retroalimentación. Cuando exista una base de datos suficiente y debidamente autorizada, podrán entrenarse modelos de predicción o ranking separados y auditables.</w:t>
      </w:r>
    </w:p>
    <w:p>
      <w:pPr>
        <w:pStyle w:val="Heading2"/>
        <w:keepNext/>
        <w:spacing w:before="140" w:after="100"/>
      </w:pPr>
      <w:r>
        <w:rPr>
          <w:rFonts w:ascii="Arial" w:hAnsi="Arial"/>
          <w:b/>
          <w:color w:val="7D3D72"/>
          <w:sz w:val="24"/>
        </w:rPr>
        <w:t>18.4 Cold start</w:t>
      </w:r>
    </w:p>
    <w:p>
      <w:pPr>
        <w:spacing w:after="100" w:before="0"/>
      </w:pPr>
      <w:r>
        <w:rPr>
          <w:rFonts w:ascii="Arial" w:hAnsi="Arial"/>
        </w:rPr>
        <w:t>Para usuarias nuevas, Vera usará objetivos declarados, situación menstrual, productos y preferencias. No debe fingir personalización profunda. A medida que se registren acciones, el sistema reemplazará reglas generales por patrones individuales.</w:t>
      </w:r>
    </w:p>
    <w:p>
      <w:pPr>
        <w:pStyle w:val="Heading2"/>
        <w:keepNext/>
        <w:spacing w:before="140" w:after="100"/>
      </w:pPr>
      <w:r>
        <w:rPr>
          <w:rFonts w:ascii="Arial" w:hAnsi="Arial"/>
          <w:b/>
          <w:color w:val="7D3D72"/>
          <w:sz w:val="24"/>
        </w:rPr>
        <w:t>18.5 Explicabilidad</w:t>
      </w:r>
    </w:p>
    <w:p>
      <w:pPr>
        <w:spacing w:after="100" w:before="0"/>
      </w:pPr>
      <w:r>
        <w:rPr>
          <w:rFonts w:ascii="Arial" w:hAnsi="Arial"/>
        </w:rPr>
        <w:t>Toda recomendación relevante debe tener una razón visible, por ejemplo: “Te propongo una rutina de tres minutos porque es la duración que más completas” o “Te recuerdo tus panties porque en tus dos últimos ciclos los usaste como respaldo la segunda noche”.</w:t>
      </w:r>
    </w:p>
    <w:p>
      <w:pPr>
        <w:pStyle w:val="Heading1"/>
        <w:keepNext/>
        <w:spacing w:before="200" w:after="100"/>
      </w:pPr>
      <w:r>
        <w:rPr>
          <w:rFonts w:ascii="Arial" w:hAnsi="Arial"/>
          <w:b/>
          <w:color w:val="4A246E"/>
          <w:sz w:val="30"/>
        </w:rPr>
        <w:t>19. Arquitectura de inteligencia artificial</w:t>
      </w:r>
    </w:p>
    <w:p>
      <w:pPr>
        <w:pStyle w:val="Heading2"/>
        <w:keepNext/>
        <w:spacing w:before="140" w:after="100"/>
      </w:pPr>
      <w:r>
        <w:rPr>
          <w:rFonts w:ascii="Arial" w:hAnsi="Arial"/>
          <w:b/>
          <w:color w:val="7D3D72"/>
          <w:sz w:val="24"/>
        </w:rPr>
        <w:t>19.1 Flujo lógico</w:t>
      </w:r>
    </w:p>
    <w:p>
      <w:pPr>
        <w:spacing w:after="100" w:before="0"/>
      </w:pPr>
      <w:r>
        <w:rPr>
          <w:rFonts w:ascii="Arial" w:hAnsi="Arial"/>
        </w:rPr>
        <w:t>Entrada de voz o texto → clasificación de intención → extracción estructurada → reglas de seguridad → perfil y memoria → biblioteca UVA validada → modelo conversacional → filtro de salida → respuesta en texto/voz → retroalimentación.</w:t>
      </w:r>
    </w:p>
    <w:p>
      <w:pPr>
        <w:pStyle w:val="Heading2"/>
        <w:keepNext/>
        <w:spacing w:before="140" w:after="100"/>
      </w:pPr>
      <w:r>
        <w:rPr>
          <w:rFonts w:ascii="Arial" w:hAnsi="Arial"/>
          <w:b/>
          <w:color w:val="7D3D72"/>
          <w:sz w:val="24"/>
        </w:rPr>
        <w:t>19.2 Responsabilidades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81"/>
            <w:shd w:fill="6E3AA8"/>
            <w:tcMar>
              <w:top w:w="100" w:type="dxa"/>
              <w:start w:w="90" w:type="dxa"/>
              <w:bottom w:w="100" w:type="dxa"/>
              <w:end w:w="90" w:type="dxa"/>
            </w:tcMar>
            <w:vAlign w:val="center"/>
          </w:tcPr>
          <w:p>
            <w:pPr>
              <w:jc w:val="center"/>
            </w:pPr>
            <w:r>
              <w:rPr>
                <w:rFonts w:ascii="Arial" w:hAnsi="Arial"/>
                <w:b/>
                <w:color w:val="FFFFFF"/>
                <w:sz w:val="17"/>
              </w:rPr>
              <w:t>Componente</w:t>
            </w:r>
          </w:p>
        </w:tc>
        <w:tc>
          <w:tcPr>
            <w:tcW w:type="dxa" w:w="6973"/>
            <w:shd w:fill="6E3AA8"/>
            <w:tcMar>
              <w:top w:w="100" w:type="dxa"/>
              <w:start w:w="90" w:type="dxa"/>
              <w:bottom w:w="100" w:type="dxa"/>
              <w:end w:w="90" w:type="dxa"/>
            </w:tcMar>
            <w:vAlign w:val="center"/>
          </w:tcPr>
          <w:p>
            <w:pPr>
              <w:jc w:val="center"/>
            </w:pPr>
            <w:r>
              <w:rPr>
                <w:rFonts w:ascii="Arial" w:hAnsi="Arial"/>
                <w:b/>
                <w:color w:val="FFFFFF"/>
                <w:sz w:val="17"/>
              </w:rPr>
              <w:t>Responsabilidad</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DeepSeek V4 Pro o LLM</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Conversación, resumen, explicación, estructuración y adaptación de tono.</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Motor de reglas</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Elegibilidad, alertas, contraindicaciones y límites.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Biblioteca UVA</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Contenido aprobado de productos, tutoriales, limpieza y rutinas.</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Memoria</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Datos autorizados y hechos estables sobre la usuaria.</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Motor de recomendaciones</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Seleccionar rutina, duración, horario y contenido.</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STT</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Convertir audio en texto.</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TTS</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Convertir respuesta en voz.</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Filtro de salida</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Evitar diagnóstico, instrucciones inseguras, presión comercial y filtración de datos.</w:t>
            </w:r>
          </w:p>
        </w:tc>
      </w:tr>
    </w:tbl>
    <w:p>
      <w:pPr>
        <w:spacing w:after="20"/>
      </w:pPr>
    </w:p>
    <w:p>
      <w:pPr>
        <w:pStyle w:val="Heading2"/>
        <w:keepNext/>
        <w:spacing w:before="140" w:after="100"/>
      </w:pPr>
      <w:r>
        <w:rPr>
          <w:rFonts w:ascii="Arial" w:hAnsi="Arial"/>
          <w:b/>
          <w:color w:val="7D3D72"/>
          <w:sz w:val="24"/>
        </w:rPr>
        <w:t>19.3 Abstracción de proveedores</w:t>
      </w:r>
    </w:p>
    <w:p>
      <w:pPr>
        <w:spacing w:after="100" w:before="0"/>
      </w:pPr>
      <w:r>
        <w:rPr>
          <w:rFonts w:ascii="Arial" w:hAnsi="Arial"/>
        </w:rPr>
        <w:t>El backend deberá definir interfaces para LLM, STT y TTS. Cambiar DeepSeek, DeepInfra u otro proveedor no debe requerir reescribir la aplicación. Se deben registrar costos, latencia, errores y calidad por proveedor.</w:t>
      </w:r>
    </w:p>
    <w:p>
      <w:pPr>
        <w:pStyle w:val="Heading2"/>
        <w:keepNext/>
        <w:spacing w:before="140" w:after="100"/>
      </w:pPr>
      <w:r>
        <w:rPr>
          <w:rFonts w:ascii="Arial" w:hAnsi="Arial"/>
          <w:b/>
          <w:color w:val="7D3D72"/>
          <w:sz w:val="24"/>
        </w:rPr>
        <w:t>19.4 Memoria</w:t>
      </w:r>
    </w:p>
    <w:p>
      <w:pPr>
        <w:spacing w:after="100" w:before="0"/>
      </w:pPr>
      <w:r>
        <w:rPr>
          <w:rFonts w:ascii="Arial" w:hAnsi="Arial"/>
        </w:rPr>
        <w:t>La memoria debe guardar hechos estructurados, no conversaciones completas indefinidamente. Los resúmenes de conversación sensibles deben tener caducidad configurable y la usuaria podrá desactivar o borrar la memoria.</w:t>
      </w:r>
    </w:p>
    <w:p>
      <w:pPr>
        <w:pStyle w:val="Heading1"/>
        <w:keepNext/>
        <w:spacing w:before="200" w:after="100"/>
      </w:pPr>
      <w:r>
        <w:rPr>
          <w:rFonts w:ascii="Arial" w:hAnsi="Arial"/>
          <w:b/>
          <w:color w:val="4A246E"/>
          <w:sz w:val="30"/>
        </w:rPr>
        <w:t>20. Vera 3D y sistema de animaciones</w:t>
      </w:r>
    </w:p>
    <w:p>
      <w:pPr>
        <w:pStyle w:val="Heading2"/>
        <w:keepNext/>
        <w:spacing w:before="140" w:after="100"/>
      </w:pPr>
      <w:r>
        <w:rPr>
          <w:rFonts w:ascii="Arial" w:hAnsi="Arial"/>
          <w:b/>
          <w:color w:val="7D3D72"/>
          <w:sz w:val="24"/>
        </w:rPr>
        <w:t>20.1 Objetivo visual</w:t>
      </w:r>
    </w:p>
    <w:p>
      <w:pPr>
        <w:spacing w:after="100" w:before="0"/>
      </w:pPr>
      <w:r>
        <w:rPr>
          <w:rFonts w:ascii="Arial" w:hAnsi="Arial"/>
        </w:rPr>
        <w:t>Vera será una mujer adulta estilizada, cálida y sofisticada, sin apariencia médica, infantil ni sexualizada. Debe transmitir acompañamiento y calma.</w:t>
      </w:r>
    </w:p>
    <w:p>
      <w:pPr>
        <w:pStyle w:val="Heading2"/>
        <w:keepNext/>
        <w:spacing w:before="140" w:after="100"/>
      </w:pPr>
      <w:r>
        <w:rPr>
          <w:rFonts w:ascii="Arial" w:hAnsi="Arial"/>
          <w:b/>
          <w:color w:val="7D3D72"/>
          <w:sz w:val="24"/>
        </w:rPr>
        <w:t>20.2 Pipeline</w:t>
      </w:r>
    </w:p>
    <w:p>
      <w:pPr>
        <w:spacing w:after="60"/>
        <w:ind w:left="425" w:hanging="312"/>
      </w:pPr>
      <w:r>
        <w:rPr>
          <w:rFonts w:ascii="Arial" w:hAnsi="Arial"/>
          <w:b/>
          <w:color w:val="4A246E"/>
          <w:sz w:val="19"/>
        </w:rPr>
        <w:t>1.</w:t>
      </w:r>
      <w:r>
        <w:rPr>
          <w:rFonts w:ascii="Arial" w:hAnsi="Arial"/>
          <w:color w:val="26242A"/>
          <w:sz w:val="19"/>
        </w:rPr>
        <w:t xml:space="preserve">  Creación conceptual y variaciones del personaje.</w:t>
      </w:r>
    </w:p>
    <w:p>
      <w:pPr>
        <w:spacing w:after="60"/>
        <w:ind w:left="425" w:hanging="312"/>
      </w:pPr>
      <w:r>
        <w:rPr>
          <w:rFonts w:ascii="Arial" w:hAnsi="Arial"/>
          <w:b/>
          <w:color w:val="4A246E"/>
          <w:sz w:val="19"/>
        </w:rPr>
        <w:t>2.</w:t>
      </w:r>
      <w:r>
        <w:rPr>
          <w:rFonts w:ascii="Arial" w:hAnsi="Arial"/>
          <w:color w:val="26242A"/>
          <w:sz w:val="19"/>
        </w:rPr>
        <w:t xml:space="preserve">  Modelo base en Meshy u otra herramienta.</w:t>
      </w:r>
    </w:p>
    <w:p>
      <w:pPr>
        <w:spacing w:after="60"/>
        <w:ind w:left="425" w:hanging="312"/>
      </w:pPr>
      <w:r>
        <w:rPr>
          <w:rFonts w:ascii="Arial" w:hAnsi="Arial"/>
          <w:b/>
          <w:color w:val="4A246E"/>
          <w:sz w:val="19"/>
        </w:rPr>
        <w:t>3.</w:t>
      </w:r>
      <w:r>
        <w:rPr>
          <w:rFonts w:ascii="Arial" w:hAnsi="Arial"/>
          <w:color w:val="26242A"/>
          <w:sz w:val="19"/>
        </w:rPr>
        <w:t xml:space="preserve">  Corrección de topología, rigging, materiales y expresiones en Blender.</w:t>
      </w:r>
    </w:p>
    <w:p>
      <w:pPr>
        <w:spacing w:after="60"/>
        <w:ind w:left="425" w:hanging="312"/>
      </w:pPr>
      <w:r>
        <w:rPr>
          <w:rFonts w:ascii="Arial" w:hAnsi="Arial"/>
          <w:b/>
          <w:color w:val="4A246E"/>
          <w:sz w:val="19"/>
        </w:rPr>
        <w:t>4.</w:t>
      </w:r>
      <w:r>
        <w:rPr>
          <w:rFonts w:ascii="Arial" w:hAnsi="Arial"/>
          <w:color w:val="26242A"/>
          <w:sz w:val="19"/>
        </w:rPr>
        <w:t xml:space="preserve">  Creación de clips: saludo, escucha, pensamiento, explicación, respiración, celebración discreta y alertas.</w:t>
      </w:r>
    </w:p>
    <w:p>
      <w:pPr>
        <w:spacing w:after="60"/>
        <w:ind w:left="425" w:hanging="312"/>
      </w:pPr>
      <w:r>
        <w:rPr>
          <w:rFonts w:ascii="Arial" w:hAnsi="Arial"/>
          <w:b/>
          <w:color w:val="4A246E"/>
          <w:sz w:val="19"/>
        </w:rPr>
        <w:t>5.</w:t>
      </w:r>
      <w:r>
        <w:rPr>
          <w:rFonts w:ascii="Arial" w:hAnsi="Arial"/>
          <w:color w:val="26242A"/>
          <w:sz w:val="19"/>
        </w:rPr>
        <w:t xml:space="preserve">  Exportación optimizada en GLB/FBX y versiones pre-renderizadas.</w:t>
      </w:r>
    </w:p>
    <w:p>
      <w:pPr>
        <w:spacing w:after="60"/>
        <w:ind w:left="425" w:hanging="312"/>
      </w:pPr>
      <w:r>
        <w:rPr>
          <w:rFonts w:ascii="Arial" w:hAnsi="Arial"/>
          <w:b/>
          <w:color w:val="4A246E"/>
          <w:sz w:val="19"/>
        </w:rPr>
        <w:t>6.</w:t>
      </w:r>
      <w:r>
        <w:rPr>
          <w:rFonts w:ascii="Arial" w:hAnsi="Arial"/>
          <w:color w:val="26242A"/>
          <w:sz w:val="19"/>
        </w:rPr>
        <w:t xml:space="preserve">  Compresión, pruebas en dispositivos y fallback estático.</w:t>
      </w:r>
    </w:p>
    <w:p>
      <w:pPr>
        <w:pStyle w:val="Heading2"/>
        <w:keepNext/>
        <w:spacing w:before="140" w:after="100"/>
      </w:pPr>
      <w:r>
        <w:rPr>
          <w:rFonts w:ascii="Arial" w:hAnsi="Arial"/>
          <w:b/>
          <w:color w:val="7D3D72"/>
          <w:sz w:val="24"/>
        </w:rPr>
        <w:t>20.3 Recomendación técnica para beta</w:t>
      </w:r>
    </w:p>
    <w:p>
      <w:pPr>
        <w:spacing w:after="100" w:before="0"/>
      </w:pPr>
      <w:r>
        <w:rPr>
          <w:rFonts w:ascii="Arial" w:hAnsi="Arial"/>
        </w:rPr>
        <w:t>Tener Meshy y Blender facilita producir el personaje, pero no resuelve automáticamente rigging, lip-sync, rendimiento ni integración en tres plataformas. Para garantizar el lanzamiento se recomienda una biblioteca de clips 3D pre-renderizados sincronizados con estados de conversación. El personaje seguirá siendo 3D, pero la app evitará renderizar un avatar complejo en tiempo real en todos los dispositivos.</w:t>
      </w:r>
    </w:p>
    <w:p>
      <w:pPr>
        <w:pStyle w:val="Heading2"/>
        <w:keepNext/>
        <w:spacing w:before="140" w:after="100"/>
      </w:pPr>
      <w:r>
        <w:rPr>
          <w:rFonts w:ascii="Arial" w:hAnsi="Arial"/>
          <w:b/>
          <w:color w:val="7D3D72"/>
          <w:sz w:val="24"/>
        </w:rPr>
        <w:t>20.4 Estados mínimos</w:t>
      </w:r>
    </w:p>
    <w:p>
      <w:pPr>
        <w:pStyle w:val="ListBullet"/>
        <w:spacing w:after="50"/>
        <w:ind w:left="340" w:hanging="142"/>
      </w:pPr>
      <w:r>
        <w:rPr>
          <w:rFonts w:ascii="Arial" w:hAnsi="Arial"/>
          <w:color w:val="26242A"/>
          <w:sz w:val="19"/>
        </w:rPr>
        <w:t>Bienvenida.</w:t>
      </w:r>
    </w:p>
    <w:p>
      <w:pPr>
        <w:pStyle w:val="ListBullet"/>
        <w:spacing w:after="50"/>
        <w:ind w:left="340" w:hanging="142"/>
      </w:pPr>
      <w:r>
        <w:rPr>
          <w:rFonts w:ascii="Arial" w:hAnsi="Arial"/>
          <w:color w:val="26242A"/>
          <w:sz w:val="19"/>
        </w:rPr>
        <w:t>Escuchando.</w:t>
      </w:r>
    </w:p>
    <w:p>
      <w:pPr>
        <w:pStyle w:val="ListBullet"/>
        <w:spacing w:after="50"/>
        <w:ind w:left="340" w:hanging="142"/>
      </w:pPr>
      <w:r>
        <w:rPr>
          <w:rFonts w:ascii="Arial" w:hAnsi="Arial"/>
          <w:color w:val="26242A"/>
          <w:sz w:val="19"/>
        </w:rPr>
        <w:t>Procesando.</w:t>
      </w:r>
    </w:p>
    <w:p>
      <w:pPr>
        <w:pStyle w:val="ListBullet"/>
        <w:spacing w:after="50"/>
        <w:ind w:left="340" w:hanging="142"/>
      </w:pPr>
      <w:r>
        <w:rPr>
          <w:rFonts w:ascii="Arial" w:hAnsi="Arial"/>
          <w:color w:val="26242A"/>
          <w:sz w:val="19"/>
        </w:rPr>
        <w:t>Hablando.</w:t>
      </w:r>
    </w:p>
    <w:p>
      <w:pPr>
        <w:pStyle w:val="ListBullet"/>
        <w:spacing w:after="50"/>
        <w:ind w:left="340" w:hanging="142"/>
      </w:pPr>
      <w:r>
        <w:rPr>
          <w:rFonts w:ascii="Arial" w:hAnsi="Arial"/>
          <w:color w:val="26242A"/>
          <w:sz w:val="19"/>
        </w:rPr>
        <w:t>Explicando paso a paso.</w:t>
      </w:r>
    </w:p>
    <w:p>
      <w:pPr>
        <w:pStyle w:val="ListBullet"/>
        <w:spacing w:after="50"/>
        <w:ind w:left="340" w:hanging="142"/>
      </w:pPr>
      <w:r>
        <w:rPr>
          <w:rFonts w:ascii="Arial" w:hAnsi="Arial"/>
          <w:color w:val="26242A"/>
          <w:sz w:val="19"/>
        </w:rPr>
        <w:t>Guiando respiración.</w:t>
      </w:r>
    </w:p>
    <w:p>
      <w:pPr>
        <w:pStyle w:val="ListBullet"/>
        <w:spacing w:after="50"/>
        <w:ind w:left="340" w:hanging="142"/>
      </w:pPr>
      <w:r>
        <w:rPr>
          <w:rFonts w:ascii="Arial" w:hAnsi="Arial"/>
          <w:color w:val="26242A"/>
          <w:sz w:val="19"/>
        </w:rPr>
        <w:t>Celebración discreta.</w:t>
      </w:r>
    </w:p>
    <w:p>
      <w:pPr>
        <w:pStyle w:val="ListBullet"/>
        <w:spacing w:after="50"/>
        <w:ind w:left="340" w:hanging="142"/>
      </w:pPr>
      <w:r>
        <w:rPr>
          <w:rFonts w:ascii="Arial" w:hAnsi="Arial"/>
          <w:color w:val="26242A"/>
          <w:sz w:val="19"/>
        </w:rPr>
        <w:t>Preocupación/alerta sin dramatismo.</w:t>
      </w:r>
    </w:p>
    <w:p>
      <w:pPr>
        <w:pStyle w:val="ListBullet"/>
        <w:spacing w:after="50"/>
        <w:ind w:left="340" w:hanging="142"/>
      </w:pPr>
      <w:r>
        <w:rPr>
          <w:rFonts w:ascii="Arial" w:hAnsi="Arial"/>
          <w:color w:val="26242A"/>
          <w:sz w:val="19"/>
        </w:rPr>
        <w:t>Espera o error.</w:t>
      </w:r>
    </w:p>
    <w:p>
      <w:pPr>
        <w:pStyle w:val="Heading2"/>
        <w:keepNext/>
        <w:spacing w:before="140" w:after="100"/>
      </w:pPr>
      <w:r>
        <w:rPr>
          <w:rFonts w:ascii="Arial" w:hAnsi="Arial"/>
          <w:b/>
          <w:color w:val="7D3D72"/>
          <w:sz w:val="24"/>
        </w:rPr>
        <w:t>20.5 Accesibilidad y rendimiento</w:t>
      </w:r>
    </w:p>
    <w:p>
      <w:pPr>
        <w:pStyle w:val="ListBullet"/>
        <w:spacing w:after="50"/>
        <w:ind w:left="340" w:hanging="142"/>
      </w:pPr>
      <w:r>
        <w:rPr>
          <w:rFonts w:ascii="Arial" w:hAnsi="Arial"/>
          <w:color w:val="26242A"/>
          <w:sz w:val="19"/>
        </w:rPr>
        <w:t>Subtítulos siempre disponibles.</w:t>
      </w:r>
    </w:p>
    <w:p>
      <w:pPr>
        <w:pStyle w:val="ListBullet"/>
        <w:spacing w:after="50"/>
        <w:ind w:left="340" w:hanging="142"/>
      </w:pPr>
      <w:r>
        <w:rPr>
          <w:rFonts w:ascii="Arial" w:hAnsi="Arial"/>
          <w:color w:val="26242A"/>
          <w:sz w:val="19"/>
        </w:rPr>
        <w:t>Opción de reducir movimiento.</w:t>
      </w:r>
    </w:p>
    <w:p>
      <w:pPr>
        <w:pStyle w:val="ListBullet"/>
        <w:spacing w:after="50"/>
        <w:ind w:left="340" w:hanging="142"/>
      </w:pPr>
      <w:r>
        <w:rPr>
          <w:rFonts w:ascii="Arial" w:hAnsi="Arial"/>
          <w:color w:val="26242A"/>
          <w:sz w:val="19"/>
        </w:rPr>
        <w:t>Modo de bajo consumo con imagen estática.</w:t>
      </w:r>
    </w:p>
    <w:p>
      <w:pPr>
        <w:pStyle w:val="ListBullet"/>
        <w:spacing w:after="50"/>
        <w:ind w:left="340" w:hanging="142"/>
      </w:pPr>
      <w:r>
        <w:rPr>
          <w:rFonts w:ascii="Arial" w:hAnsi="Arial"/>
          <w:color w:val="26242A"/>
          <w:sz w:val="19"/>
        </w:rPr>
        <w:t>No depender de la animación para comunicar información esencial.</w:t>
      </w:r>
    </w:p>
    <w:p>
      <w:pPr>
        <w:pStyle w:val="ListBullet"/>
        <w:spacing w:after="50"/>
        <w:ind w:left="340" w:hanging="142"/>
      </w:pPr>
      <w:r>
        <w:rPr>
          <w:rFonts w:ascii="Arial" w:hAnsi="Arial"/>
          <w:color w:val="26242A"/>
          <w:sz w:val="19"/>
        </w:rPr>
        <w:t>Carga diferida y caché de clips.</w:t>
      </w:r>
    </w:p>
    <w:p>
      <w:pPr>
        <w:pStyle w:val="Heading1"/>
        <w:keepNext/>
        <w:spacing w:before="200" w:after="100"/>
      </w:pPr>
      <w:r>
        <w:rPr>
          <w:rFonts w:ascii="Arial" w:hAnsi="Arial"/>
          <w:b/>
          <w:color w:val="4A246E"/>
          <w:sz w:val="30"/>
        </w:rPr>
        <w:t>21. Notificaciones</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1701"/>
            <w:shd w:fill="6E3AA8"/>
            <w:tcMar>
              <w:top w:w="100" w:type="dxa"/>
              <w:start w:w="90" w:type="dxa"/>
              <w:bottom w:w="100" w:type="dxa"/>
              <w:end w:w="90" w:type="dxa"/>
            </w:tcMar>
            <w:vAlign w:val="center"/>
          </w:tcPr>
          <w:p>
            <w:pPr>
              <w:jc w:val="center"/>
            </w:pPr>
            <w:r>
              <w:rPr>
                <w:rFonts w:ascii="Arial" w:hAnsi="Arial"/>
                <w:b/>
                <w:color w:val="FFFFFF"/>
                <w:sz w:val="17"/>
              </w:rPr>
              <w:t>Tipo</w:t>
            </w:r>
          </w:p>
        </w:tc>
        <w:tc>
          <w:tcPr>
            <w:tcW w:type="dxa" w:w="4139"/>
            <w:shd w:fill="6E3AA8"/>
            <w:tcMar>
              <w:top w:w="100" w:type="dxa"/>
              <w:start w:w="90" w:type="dxa"/>
              <w:bottom w:w="100" w:type="dxa"/>
              <w:end w:w="90" w:type="dxa"/>
            </w:tcMar>
            <w:vAlign w:val="center"/>
          </w:tcPr>
          <w:p>
            <w:pPr>
              <w:jc w:val="center"/>
            </w:pPr>
            <w:r>
              <w:rPr>
                <w:rFonts w:ascii="Arial" w:hAnsi="Arial"/>
                <w:b/>
                <w:color w:val="FFFFFF"/>
                <w:sz w:val="17"/>
              </w:rPr>
              <w:t>Ejemplo visible</w:t>
            </w:r>
          </w:p>
        </w:tc>
        <w:tc>
          <w:tcPr>
            <w:tcW w:type="dxa" w:w="3515"/>
            <w:shd w:fill="6E3AA8"/>
            <w:tcMar>
              <w:top w:w="100" w:type="dxa"/>
              <w:start w:w="90" w:type="dxa"/>
              <w:bottom w:w="100" w:type="dxa"/>
              <w:end w:w="90" w:type="dxa"/>
            </w:tcMar>
            <w:vAlign w:val="center"/>
          </w:tcPr>
          <w:p>
            <w:pPr>
              <w:jc w:val="center"/>
            </w:pPr>
            <w:r>
              <w:rPr>
                <w:rFonts w:ascii="Arial" w:hAnsi="Arial"/>
                <w:b/>
                <w:color w:val="FFFFFF"/>
                <w:sz w:val="17"/>
              </w:rPr>
              <w:t>Regla</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Periodo</w:t>
            </w:r>
          </w:p>
        </w:tc>
        <w:tc>
          <w:tcPr>
            <w:tcW w:type="dxa" w:w="413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“Tienes una preparación pendiente”.</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mostrar detalles sensibles en bloqueo por defecto.</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Rutina</w:t>
            </w:r>
          </w:p>
        </w:tc>
        <w:tc>
          <w:tcPr>
            <w:tcW w:type="dxa" w:w="413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“Vera tiene una rutina corta para ti”.</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Respetar horario y frecuencia preferida.</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Producto</w:t>
            </w:r>
          </w:p>
        </w:tc>
        <w:tc>
          <w:tcPr>
            <w:tcW w:type="dxa" w:w="413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“Revisa tu espacio UVA”.</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mencionar copa, Kegel o hidratante sin permiso.</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Promoción</w:t>
            </w:r>
          </w:p>
        </w:tc>
        <w:tc>
          <w:tcPr>
            <w:tcW w:type="dxa" w:w="413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“Beneficio exclusivo en la app”.</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Consentimiento comercial separado.</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Pedido</w:t>
            </w:r>
          </w:p>
        </w:tc>
        <w:tc>
          <w:tcPr>
            <w:tcW w:type="dxa" w:w="413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“Tu pedido fue actualizado”.</w:t>
            </w:r>
          </w:p>
        </w:tc>
        <w:tc>
          <w:tcPr>
            <w:tcW w:type="dxa" w:w="351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Información transaccional permitida.</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Seguimiento</w:t>
            </w:r>
          </w:p>
        </w:tc>
        <w:tc>
          <w:tcPr>
            <w:tcW w:type="dxa" w:w="413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“¿Cómo te fue con tu rutina?”.</w:t>
            </w:r>
          </w:p>
        </w:tc>
        <w:tc>
          <w:tcPr>
            <w:tcW w:type="dxa" w:w="351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insistir después de rechazo repetido.</w:t>
            </w:r>
          </w:p>
        </w:tc>
      </w:tr>
    </w:tbl>
    <w:p>
      <w:pPr>
        <w:spacing w:after="20"/>
      </w:pPr>
    </w:p>
    <w:p>
      <w:pPr>
        <w:pStyle w:val="Heading1"/>
        <w:keepNext/>
        <w:spacing w:before="200" w:after="100"/>
      </w:pPr>
      <w:r>
        <w:rPr>
          <w:rFonts w:ascii="Arial" w:hAnsi="Arial"/>
          <w:b/>
          <w:color w:val="4A246E"/>
          <w:sz w:val="30"/>
        </w:rPr>
        <w:t>22. Panel administrativo</w:t>
      </w:r>
    </w:p>
    <w:p>
      <w:pPr>
        <w:pStyle w:val="Heading2"/>
        <w:keepNext/>
        <w:spacing w:before="140" w:after="100"/>
      </w:pPr>
      <w:r>
        <w:rPr>
          <w:rFonts w:ascii="Arial" w:hAnsi="Arial"/>
          <w:b/>
          <w:color w:val="7D3D72"/>
          <w:sz w:val="24"/>
        </w:rPr>
        <w:t>22.1 Roles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81"/>
            <w:shd w:fill="6E3AA8"/>
            <w:tcMar>
              <w:top w:w="100" w:type="dxa"/>
              <w:start w:w="90" w:type="dxa"/>
              <w:bottom w:w="100" w:type="dxa"/>
              <w:end w:w="90" w:type="dxa"/>
            </w:tcMar>
            <w:vAlign w:val="center"/>
          </w:tcPr>
          <w:p>
            <w:pPr>
              <w:jc w:val="center"/>
            </w:pPr>
            <w:r>
              <w:rPr>
                <w:rFonts w:ascii="Arial" w:hAnsi="Arial"/>
                <w:b/>
                <w:color w:val="FFFFFF"/>
                <w:sz w:val="17"/>
              </w:rPr>
              <w:t>Rol</w:t>
            </w:r>
          </w:p>
        </w:tc>
        <w:tc>
          <w:tcPr>
            <w:tcW w:type="dxa" w:w="6973"/>
            <w:shd w:fill="6E3AA8"/>
            <w:tcMar>
              <w:top w:w="100" w:type="dxa"/>
              <w:start w:w="90" w:type="dxa"/>
              <w:bottom w:w="100" w:type="dxa"/>
              <w:end w:w="90" w:type="dxa"/>
            </w:tcMar>
            <w:vAlign w:val="center"/>
          </w:tcPr>
          <w:p>
            <w:pPr>
              <w:jc w:val="center"/>
            </w:pPr>
            <w:r>
              <w:rPr>
                <w:rFonts w:ascii="Arial" w:hAnsi="Arial"/>
                <w:b/>
                <w:color w:val="FFFFFF"/>
                <w:sz w:val="17"/>
              </w:rPr>
              <w:t>Permisos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Superadministrador</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Configuración total, roles, integraciones y auditoría.</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Contenido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Rutinas, artículos, respuestas y producto-contenido.</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Comercial</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Promociones, anuncios, enlaces y reportes de conversión.</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Soporte</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Usuarios, solicitudes y fallas; acceso restringido a datos sensibles.</w:t>
            </w:r>
          </w:p>
        </w:tc>
      </w:tr>
      <w:tr>
        <w:trPr>
          <w:cantSplit w:val="true"/>
        </w:trPr>
        <w:tc>
          <w:tcPr>
            <w:tcW w:type="dxa" w:w="238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Analítica</w:t>
            </w:r>
          </w:p>
        </w:tc>
        <w:tc>
          <w:tcPr>
            <w:tcW w:type="dxa" w:w="697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Métricas agregadas y exportaciones autorizadas.</w:t>
            </w:r>
          </w:p>
        </w:tc>
      </w:tr>
      <w:tr>
        <w:trPr>
          <w:cantSplit w:val="true"/>
        </w:trPr>
        <w:tc>
          <w:tcPr>
            <w:tcW w:type="dxa" w:w="238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Clínico/editor experto</w:t>
            </w:r>
          </w:p>
        </w:tc>
        <w:tc>
          <w:tcPr>
            <w:tcW w:type="dxa" w:w="697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Revisión y aprobación de contenido sensible.</w:t>
            </w:r>
          </w:p>
        </w:tc>
      </w:tr>
    </w:tbl>
    <w:p>
      <w:pPr>
        <w:spacing w:after="20"/>
      </w:pPr>
    </w:p>
    <w:p>
      <w:pPr>
        <w:pStyle w:val="Heading2"/>
        <w:keepNext/>
        <w:spacing w:before="140" w:after="100"/>
      </w:pPr>
      <w:r>
        <w:rPr>
          <w:rFonts w:ascii="Arial" w:hAnsi="Arial"/>
          <w:b/>
          <w:color w:val="7D3D72"/>
          <w:sz w:val="24"/>
        </w:rPr>
        <w:t>22.2 Módulos del administrador</w:t>
      </w:r>
    </w:p>
    <w:p>
      <w:pPr>
        <w:pStyle w:val="ListBullet"/>
        <w:spacing w:after="50"/>
        <w:ind w:left="340" w:hanging="142"/>
      </w:pPr>
      <w:r>
        <w:rPr>
          <w:rFonts w:ascii="Arial" w:hAnsi="Arial"/>
          <w:color w:val="26242A"/>
          <w:sz w:val="19"/>
        </w:rPr>
        <w:t>Usuarios: consultar, editar datos administrativos, suspender o iniciar eliminación; no editar arbitrariamente registros de salud.</w:t>
      </w:r>
    </w:p>
    <w:p>
      <w:pPr>
        <w:pStyle w:val="ListBullet"/>
        <w:spacing w:after="50"/>
        <w:ind w:left="340" w:hanging="142"/>
      </w:pPr>
      <w:r>
        <w:rPr>
          <w:rFonts w:ascii="Arial" w:hAnsi="Arial"/>
          <w:color w:val="26242A"/>
          <w:sz w:val="19"/>
        </w:rPr>
        <w:t>Promociones: crear reglas, códigos, fechas, segmentos y enlaces.</w:t>
      </w:r>
    </w:p>
    <w:p>
      <w:pPr>
        <w:pStyle w:val="ListBullet"/>
        <w:spacing w:after="50"/>
        <w:ind w:left="340" w:hanging="142"/>
      </w:pPr>
      <w:r>
        <w:rPr>
          <w:rFonts w:ascii="Arial" w:hAnsi="Arial"/>
          <w:color w:val="26242A"/>
          <w:sz w:val="19"/>
        </w:rPr>
        <w:t>Anuncios: imagen, texto, prioridad, URL y programación.</w:t>
      </w:r>
    </w:p>
    <w:p>
      <w:pPr>
        <w:pStyle w:val="ListBullet"/>
        <w:spacing w:after="50"/>
        <w:ind w:left="340" w:hanging="142"/>
      </w:pPr>
      <w:r>
        <w:rPr>
          <w:rFonts w:ascii="Arial" w:hAnsi="Arial"/>
          <w:color w:val="26242A"/>
          <w:sz w:val="19"/>
        </w:rPr>
        <w:t>Productos: mapeo con WooCommerce, estado, contenido relacionado y etiquetas.</w:t>
      </w:r>
    </w:p>
    <w:p>
      <w:pPr>
        <w:pStyle w:val="ListBullet"/>
        <w:spacing w:after="50"/>
        <w:ind w:left="340" w:hanging="142"/>
      </w:pPr>
      <w:r>
        <w:rPr>
          <w:rFonts w:ascii="Arial" w:hAnsi="Arial"/>
          <w:color w:val="26242A"/>
          <w:sz w:val="19"/>
        </w:rPr>
        <w:t>Rutinas: versiones, niveles, requisitos, duración, videos y aprobación.</w:t>
      </w:r>
    </w:p>
    <w:p>
      <w:pPr>
        <w:pStyle w:val="ListBullet"/>
        <w:spacing w:after="50"/>
        <w:ind w:left="340" w:hanging="142"/>
      </w:pPr>
      <w:r>
        <w:rPr>
          <w:rFonts w:ascii="Arial" w:hAnsi="Arial"/>
          <w:color w:val="26242A"/>
          <w:sz w:val="19"/>
        </w:rPr>
        <w:t>Onboarding: preguntas, opciones, obligatoriedad y lógica condicional.</w:t>
      </w:r>
    </w:p>
    <w:p>
      <w:pPr>
        <w:pStyle w:val="ListBullet"/>
        <w:spacing w:after="50"/>
        <w:ind w:left="340" w:hanging="142"/>
      </w:pPr>
      <w:r>
        <w:rPr>
          <w:rFonts w:ascii="Arial" w:hAnsi="Arial"/>
          <w:color w:val="26242A"/>
          <w:sz w:val="19"/>
        </w:rPr>
        <w:t>Vera: mensajes fijos, tono, contenidos seguros y respuestas de fallback.</w:t>
      </w:r>
    </w:p>
    <w:p>
      <w:pPr>
        <w:pStyle w:val="ListBullet"/>
        <w:spacing w:after="50"/>
        <w:ind w:left="340" w:hanging="142"/>
      </w:pPr>
      <w:r>
        <w:rPr>
          <w:rFonts w:ascii="Arial" w:hAnsi="Arial"/>
          <w:color w:val="26242A"/>
          <w:sz w:val="19"/>
        </w:rPr>
        <w:t>Alertas: reglas, señales y contenido de derivación.</w:t>
      </w:r>
    </w:p>
    <w:p>
      <w:pPr>
        <w:pStyle w:val="ListBullet"/>
        <w:spacing w:after="50"/>
        <w:ind w:left="340" w:hanging="142"/>
      </w:pPr>
      <w:r>
        <w:rPr>
          <w:rFonts w:ascii="Arial" w:hAnsi="Arial"/>
          <w:color w:val="26242A"/>
          <w:sz w:val="19"/>
        </w:rPr>
        <w:t>Notificaciones: plantillas, segmentos, límites de frecuencia.</w:t>
      </w:r>
    </w:p>
    <w:p>
      <w:pPr>
        <w:pStyle w:val="ListBullet"/>
        <w:spacing w:after="50"/>
        <w:ind w:left="340" w:hanging="142"/>
      </w:pPr>
      <w:r>
        <w:rPr>
          <w:rFonts w:ascii="Arial" w:hAnsi="Arial"/>
          <w:color w:val="26242A"/>
          <w:sz w:val="19"/>
        </w:rPr>
        <w:t>Analítica: embudos, retención, rutinas, voz, tienda y errores.</w:t>
      </w:r>
    </w:p>
    <w:p>
      <w:pPr>
        <w:pStyle w:val="ListBullet"/>
        <w:spacing w:after="50"/>
        <w:ind w:left="340" w:hanging="142"/>
      </w:pPr>
      <w:r>
        <w:rPr>
          <w:rFonts w:ascii="Arial" w:hAnsi="Arial"/>
          <w:color w:val="26242A"/>
          <w:sz w:val="19"/>
        </w:rPr>
        <w:t>Auditoría: quién cambió qué y cuándo.</w:t>
      </w:r>
    </w:p>
    <w:p>
      <w:pPr>
        <w:pStyle w:val="Heading2"/>
        <w:keepNext/>
        <w:spacing w:before="140" w:after="100"/>
      </w:pPr>
      <w:r>
        <w:rPr>
          <w:rFonts w:ascii="Arial" w:hAnsi="Arial"/>
          <w:b/>
          <w:color w:val="7D3D72"/>
          <w:sz w:val="24"/>
        </w:rPr>
        <w:t>22.3 Restricción crítica</w:t>
      </w:r>
    </w:p>
    <w:p>
      <w:pPr>
        <w:spacing w:after="100" w:before="0"/>
      </w:pPr>
      <w:r>
        <w:rPr>
          <w:rFonts w:ascii="Arial" w:hAnsi="Arial"/>
        </w:rPr>
        <w:t>El panel no debe exponer conversaciones íntimas completas a equipos comerciales. Los accesos a datos sensibles deben ser mínimos, justificados y auditados.</w:t>
      </w:r>
    </w:p>
    <w:p>
      <w:pPr>
        <w:pStyle w:val="Heading1"/>
        <w:keepNext/>
        <w:spacing w:before="200" w:after="100"/>
      </w:pPr>
      <w:r>
        <w:rPr>
          <w:rFonts w:ascii="Arial" w:hAnsi="Arial"/>
          <w:b/>
          <w:color w:val="4A246E"/>
          <w:sz w:val="30"/>
        </w:rPr>
        <w:t>23. Modelo de datos funcional</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324"/>
            <w:shd w:fill="6E3AA8"/>
            <w:tcMar>
              <w:top w:w="100" w:type="dxa"/>
              <w:start w:w="90" w:type="dxa"/>
              <w:bottom w:w="100" w:type="dxa"/>
              <w:end w:w="90" w:type="dxa"/>
            </w:tcMar>
            <w:vAlign w:val="center"/>
          </w:tcPr>
          <w:p>
            <w:pPr>
              <w:jc w:val="center"/>
            </w:pPr>
            <w:r>
              <w:rPr>
                <w:rFonts w:ascii="Arial" w:hAnsi="Arial"/>
                <w:b/>
                <w:color w:val="FFFFFF"/>
                <w:sz w:val="17"/>
              </w:rPr>
              <w:t>Entidad</w:t>
            </w:r>
          </w:p>
        </w:tc>
        <w:tc>
          <w:tcPr>
            <w:tcW w:type="dxa" w:w="7030"/>
            <w:shd w:fill="6E3AA8"/>
            <w:tcMar>
              <w:top w:w="100" w:type="dxa"/>
              <w:start w:w="90" w:type="dxa"/>
              <w:bottom w:w="100" w:type="dxa"/>
              <w:end w:w="90" w:type="dxa"/>
            </w:tcMar>
            <w:vAlign w:val="center"/>
          </w:tcPr>
          <w:p>
            <w:pPr>
              <w:jc w:val="center"/>
            </w:pPr>
            <w:r>
              <w:rPr>
                <w:rFonts w:ascii="Arial" w:hAnsi="Arial"/>
                <w:b/>
                <w:color w:val="FFFFFF"/>
                <w:sz w:val="17"/>
              </w:rPr>
              <w:t>Campos principales</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Usuario</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ID, cuenta, estado, país, idioma, creación, último acceso.</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Consentimiento</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Tipo, versión, fecha, estado, fuente y evidencia.</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Perfil Vera</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Nombre preferido, objetivos, tono, voz, duración y privacidad.</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Perfil menstrual</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Estado, regularidad, duración, última fecha y nivel de confianza.</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Registro diario</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Fecha, flujo, dolor, energía, emociones, síntomas, nota y producto.</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 personal</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 estado, fecha de alta, uso y preferencia.</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Rutina</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Programa, nivel, requisitos, duración y contenido.</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Sesión de rutina</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Inicio, finalización, respuesta, dolor, comodidad y abandono.</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Conversación</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Mensajes o resumen, intención, consentimiento y retención.</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Memoria</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Hecho, fuente, confianza, fecha, expiración y editable.</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Recomendación</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Tipo, razón, resultado y feedback.</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Referencia comercial</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 URL, campaña, clic, checkout y compra atribuida.</w:t>
            </w:r>
          </w:p>
        </w:tc>
      </w:tr>
      <w:tr>
        <w:trPr>
          <w:cantSplit w:val="true"/>
        </w:trPr>
        <w:tc>
          <w:tcPr>
            <w:tcW w:type="dxa" w:w="2324"/>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Notificación</w:t>
            </w:r>
          </w:p>
        </w:tc>
        <w:tc>
          <w:tcPr>
            <w:tcW w:type="dxa" w:w="703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Tipo, plantilla, envío, apertura y preferencia.</w:t>
            </w:r>
          </w:p>
        </w:tc>
      </w:tr>
      <w:tr>
        <w:trPr>
          <w:cantSplit w:val="true"/>
        </w:trPr>
        <w:tc>
          <w:tcPr>
            <w:tcW w:type="dxa" w:w="2324"/>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Auditoría</w:t>
            </w:r>
          </w:p>
        </w:tc>
        <w:tc>
          <w:tcPr>
            <w:tcW w:type="dxa" w:w="703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Actor, acción, recurso, fecha y contexto seguro.</w:t>
            </w:r>
          </w:p>
        </w:tc>
      </w:tr>
    </w:tbl>
    <w:p>
      <w:pPr>
        <w:spacing w:after="20"/>
      </w:pPr>
    </w:p>
    <w:p>
      <w:pPr>
        <w:pStyle w:val="Heading1"/>
        <w:keepNext/>
        <w:spacing w:before="200" w:after="100"/>
      </w:pPr>
      <w:r>
        <w:rPr>
          <w:rFonts w:ascii="Arial" w:hAnsi="Arial"/>
          <w:b/>
          <w:color w:val="4A246E"/>
          <w:sz w:val="30"/>
        </w:rPr>
        <w:t>24. Servicios y APIs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268"/>
            <w:shd w:fill="6E3AA8"/>
            <w:tcMar>
              <w:top w:w="100" w:type="dxa"/>
              <w:start w:w="90" w:type="dxa"/>
              <w:bottom w:w="100" w:type="dxa"/>
              <w:end w:w="90" w:type="dxa"/>
            </w:tcMar>
            <w:vAlign w:val="center"/>
          </w:tcPr>
          <w:p>
            <w:pPr>
              <w:jc w:val="center"/>
            </w:pPr>
            <w:r>
              <w:rPr>
                <w:rFonts w:ascii="Arial" w:hAnsi="Arial"/>
                <w:b/>
                <w:color w:val="FFFFFF"/>
                <w:sz w:val="17"/>
              </w:rPr>
              <w:t>Servicio</w:t>
            </w:r>
          </w:p>
        </w:tc>
        <w:tc>
          <w:tcPr>
            <w:tcW w:type="dxa" w:w="7087"/>
            <w:shd w:fill="6E3AA8"/>
            <w:tcMar>
              <w:top w:w="100" w:type="dxa"/>
              <w:start w:w="90" w:type="dxa"/>
              <w:bottom w:w="100" w:type="dxa"/>
              <w:end w:w="90" w:type="dxa"/>
            </w:tcMar>
            <w:vAlign w:val="center"/>
          </w:tcPr>
          <w:p>
            <w:pPr>
              <w:jc w:val="center"/>
            </w:pPr>
            <w:r>
              <w:rPr>
                <w:rFonts w:ascii="Arial" w:hAnsi="Arial"/>
                <w:b/>
                <w:color w:val="FFFFFF"/>
                <w:sz w:val="17"/>
              </w:rPr>
              <w:t>Operaciones principales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Autenticación</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Registro, login, OTP, social, refresh, recuperación, biometría local.</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Perfil</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Consultar, actualizar, exportar y eliminar.</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Ciclo</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Registrar periodo, editar, calcular predicción y obtener calendario.</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Check-in</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Crear, modificar y consultar registros.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Rutinas</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Listar, validar elegibilidad, iniciar, finalizar y registrar feedback.</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Vera</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Enviar texto, enviar transcripción, recuperar respuesta y memoria.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Voz</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Subir audio temporal, transcribir, sintetizar y borrar.</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Productos</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Sincronizar WooCommerce, buscar, filtrar y agregar a Mis productos.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Comercio</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Generar enlace de compra, recibir retorno y atribuir.</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Promociones</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Listar vigentes por segmento.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Anuncios</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Listar vigentes y registrar interacción.</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Admin</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CRUD controlado por roles y auditoría.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Analítica</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Eventos, agregados y paneles sin datos sensibles innecesarios.</w:t>
            </w:r>
          </w:p>
        </w:tc>
      </w:tr>
    </w:tbl>
    <w:p>
      <w:pPr>
        <w:spacing w:after="20"/>
      </w:pPr>
    </w:p>
    <w:p>
      <w:pPr>
        <w:pStyle w:val="Heading2"/>
        <w:keepNext/>
        <w:spacing w:before="140" w:after="100"/>
      </w:pPr>
      <w:r>
        <w:rPr>
          <w:rFonts w:ascii="Arial" w:hAnsi="Arial"/>
          <w:b/>
          <w:color w:val="7D3D72"/>
          <w:sz w:val="24"/>
        </w:rPr>
        <w:t>24.1 WooCommerce</w:t>
      </w:r>
    </w:p>
    <w:p>
      <w:pPr>
        <w:spacing w:after="100" w:before="0"/>
      </w:pPr>
      <w:r>
        <w:rPr>
          <w:rFonts w:ascii="Arial" w:hAnsi="Arial"/>
        </w:rPr>
        <w:t>Las claves de consumidor y secreto se guardarán únicamente en el servidor. La app llamará al backend UVA, y el backend consultará WooCommerce. Se utilizarán webhooks o sincronización programada para cambios de inventario, precio y pedido.</w:t>
      </w:r>
    </w:p>
    <w:p>
      <w:pPr>
        <w:pStyle w:val="Heading1"/>
        <w:keepNext/>
        <w:spacing w:before="200" w:after="100"/>
      </w:pPr>
      <w:r>
        <w:rPr>
          <w:rFonts w:ascii="Arial" w:hAnsi="Arial"/>
          <w:b/>
          <w:color w:val="4A246E"/>
          <w:sz w:val="30"/>
        </w:rPr>
        <w:t>25. Seguridad, privacidad y límites de salud</w:t>
      </w:r>
    </w:p>
    <w:p>
      <w:pPr>
        <w:pStyle w:val="Heading2"/>
        <w:keepNext/>
        <w:spacing w:before="140" w:after="100"/>
      </w:pPr>
      <w:r>
        <w:rPr>
          <w:rFonts w:ascii="Arial" w:hAnsi="Arial"/>
          <w:b/>
          <w:color w:val="7D3D72"/>
          <w:sz w:val="24"/>
        </w:rPr>
        <w:t>25.1 Clasificación de datos</w:t>
      </w:r>
    </w:p>
    <w:p>
      <w:pPr>
        <w:spacing w:after="100" w:before="0"/>
      </w:pPr>
      <w:r>
        <w:rPr>
          <w:rFonts w:ascii="Arial" w:hAnsi="Arial"/>
        </w:rPr>
        <w:t>Los registros de menstruación, síntomas, piso pélvico, vida íntima y biometría de acceso pueden constituir datos sensibles. La legislación colombiana exige autorización previa, expresa e informada para el tratamiento, finalidades claras, acceso restringido, medidas de seguridad y mecanismos para consulta, rectificación y supresión.</w:t>
      </w:r>
    </w:p>
    <w:p>
      <w:pPr>
        <w:pStyle w:val="Heading2"/>
        <w:keepNext/>
        <w:spacing w:before="140" w:after="100"/>
      </w:pPr>
      <w:r>
        <w:rPr>
          <w:rFonts w:ascii="Arial" w:hAnsi="Arial"/>
          <w:b/>
          <w:color w:val="7D3D72"/>
          <w:sz w:val="24"/>
        </w:rPr>
        <w:t>25.2 Controles mínimos</w:t>
      </w:r>
    </w:p>
    <w:p>
      <w:pPr>
        <w:pStyle w:val="ListBullet"/>
        <w:spacing w:after="50"/>
        <w:ind w:left="340" w:hanging="142"/>
      </w:pPr>
      <w:r>
        <w:rPr>
          <w:rFonts w:ascii="Arial" w:hAnsi="Arial"/>
          <w:color w:val="26242A"/>
          <w:sz w:val="19"/>
        </w:rPr>
        <w:t>Cifrado TLS en tránsito y cifrado en reposo.</w:t>
      </w:r>
    </w:p>
    <w:p>
      <w:pPr>
        <w:pStyle w:val="ListBullet"/>
        <w:spacing w:after="50"/>
        <w:ind w:left="340" w:hanging="142"/>
      </w:pPr>
      <w:r>
        <w:rPr>
          <w:rFonts w:ascii="Arial" w:hAnsi="Arial"/>
          <w:color w:val="26242A"/>
          <w:sz w:val="19"/>
        </w:rPr>
        <w:t>Separación lógica entre identidad, salud, conversaciones y comercio.</w:t>
      </w:r>
    </w:p>
    <w:p>
      <w:pPr>
        <w:pStyle w:val="ListBullet"/>
        <w:spacing w:after="50"/>
        <w:ind w:left="340" w:hanging="142"/>
      </w:pPr>
      <w:r>
        <w:rPr>
          <w:rFonts w:ascii="Arial" w:hAnsi="Arial"/>
          <w:color w:val="26242A"/>
          <w:sz w:val="19"/>
        </w:rPr>
        <w:t>Principio de mínimo privilegio y control por roles.</w:t>
      </w:r>
    </w:p>
    <w:p>
      <w:pPr>
        <w:pStyle w:val="ListBullet"/>
        <w:spacing w:after="50"/>
        <w:ind w:left="340" w:hanging="142"/>
      </w:pPr>
      <w:r>
        <w:rPr>
          <w:rFonts w:ascii="Arial" w:hAnsi="Arial"/>
          <w:color w:val="26242A"/>
          <w:sz w:val="19"/>
        </w:rPr>
        <w:t>Registro de auditoría para accesos administrativos.</w:t>
      </w:r>
    </w:p>
    <w:p>
      <w:pPr>
        <w:pStyle w:val="ListBullet"/>
        <w:spacing w:after="50"/>
        <w:ind w:left="340" w:hanging="142"/>
      </w:pPr>
      <w:r>
        <w:rPr>
          <w:rFonts w:ascii="Arial" w:hAnsi="Arial"/>
          <w:color w:val="26242A"/>
          <w:sz w:val="19"/>
        </w:rPr>
        <w:t>Secretos en gestor seguro; nunca en app o repositorio.</w:t>
      </w:r>
    </w:p>
    <w:p>
      <w:pPr>
        <w:pStyle w:val="ListBullet"/>
        <w:spacing w:after="50"/>
        <w:ind w:left="340" w:hanging="142"/>
      </w:pPr>
      <w:r>
        <w:rPr>
          <w:rFonts w:ascii="Arial" w:hAnsi="Arial"/>
          <w:color w:val="26242A"/>
          <w:sz w:val="19"/>
        </w:rPr>
        <w:t>Retención limitada de audios y conversaciones.</w:t>
      </w:r>
    </w:p>
    <w:p>
      <w:pPr>
        <w:pStyle w:val="ListBullet"/>
        <w:spacing w:after="50"/>
        <w:ind w:left="340" w:hanging="142"/>
      </w:pPr>
      <w:r>
        <w:rPr>
          <w:rFonts w:ascii="Arial" w:hAnsi="Arial"/>
          <w:color w:val="26242A"/>
          <w:sz w:val="19"/>
        </w:rPr>
        <w:t>Exportación y eliminación de datos desde la app.</w:t>
      </w:r>
    </w:p>
    <w:p>
      <w:pPr>
        <w:pStyle w:val="ListBullet"/>
        <w:spacing w:after="50"/>
        <w:ind w:left="340" w:hanging="142"/>
      </w:pPr>
      <w:r>
        <w:rPr>
          <w:rFonts w:ascii="Arial" w:hAnsi="Arial"/>
          <w:color w:val="26242A"/>
          <w:sz w:val="19"/>
        </w:rPr>
        <w:t>Consentimientos versionados y revocables.</w:t>
      </w:r>
    </w:p>
    <w:p>
      <w:pPr>
        <w:pStyle w:val="ListBullet"/>
        <w:spacing w:after="50"/>
        <w:ind w:left="340" w:hanging="142"/>
      </w:pPr>
      <w:r>
        <w:rPr>
          <w:rFonts w:ascii="Arial" w:hAnsi="Arial"/>
          <w:color w:val="26242A"/>
          <w:sz w:val="19"/>
        </w:rPr>
        <w:t>Entornos separados: desarrollo, pruebas y producción.</w:t>
      </w:r>
    </w:p>
    <w:p>
      <w:pPr>
        <w:pStyle w:val="ListBullet"/>
        <w:spacing w:after="50"/>
        <w:ind w:left="340" w:hanging="142"/>
      </w:pPr>
      <w:r>
        <w:rPr>
          <w:rFonts w:ascii="Arial" w:hAnsi="Arial"/>
          <w:color w:val="26242A"/>
          <w:sz w:val="19"/>
        </w:rPr>
        <w:t>Pruebas de penetración y análisis de dependencias.</w:t>
      </w:r>
    </w:p>
    <w:p>
      <w:pPr>
        <w:pStyle w:val="ListBullet"/>
        <w:spacing w:after="50"/>
        <w:ind w:left="340" w:hanging="142"/>
      </w:pPr>
      <w:r>
        <w:rPr>
          <w:rFonts w:ascii="Arial" w:hAnsi="Arial"/>
          <w:color w:val="26242A"/>
          <w:sz w:val="19"/>
        </w:rPr>
        <w:t>Plan de respuesta a incidentes y comunicación.</w:t>
      </w:r>
    </w:p>
    <w:p>
      <w:pPr>
        <w:pStyle w:val="Heading2"/>
        <w:keepNext/>
        <w:spacing w:before="140" w:after="100"/>
      </w:pPr>
      <w:r>
        <w:rPr>
          <w:rFonts w:ascii="Arial" w:hAnsi="Arial"/>
          <w:b/>
          <w:color w:val="7D3D72"/>
          <w:sz w:val="24"/>
        </w:rPr>
        <w:t>25.3 Menores de edad</w:t>
      </w:r>
    </w:p>
    <w:p>
      <w:pPr>
        <w:spacing w:after="100" w:before="0"/>
      </w:pPr>
      <w:r>
        <w:rPr>
          <w:rFonts w:ascii="Arial" w:hAnsi="Arial"/>
        </w:rPr>
        <w:t>La beta debe dirigirse inicialmente a mayores de 18 años hasta que exista una evaluación legal y de producto específica. Una app menstrual puede ser útil para adolescentes, pero su tratamiento de datos y el acceso a productos íntimos requieren reglas adicionales y no deben resolverse mediante una simple casilla de edad.</w:t>
      </w:r>
    </w:p>
    <w:p>
      <w:pPr>
        <w:pStyle w:val="Heading2"/>
        <w:keepNext/>
        <w:spacing w:before="140" w:after="100"/>
      </w:pPr>
      <w:r>
        <w:rPr>
          <w:rFonts w:ascii="Arial" w:hAnsi="Arial"/>
          <w:b/>
          <w:color w:val="7D3D72"/>
          <w:sz w:val="24"/>
        </w:rPr>
        <w:t>25.4 Límites de salud</w:t>
      </w:r>
    </w:p>
    <w:p>
      <w:pPr>
        <w:pStyle w:val="ListBullet"/>
        <w:spacing w:after="50"/>
        <w:ind w:left="340" w:hanging="142"/>
      </w:pPr>
      <w:r>
        <w:rPr>
          <w:rFonts w:ascii="Arial" w:hAnsi="Arial"/>
          <w:color w:val="26242A"/>
          <w:sz w:val="19"/>
        </w:rPr>
        <w:t>Vera no diagnostica.</w:t>
      </w:r>
    </w:p>
    <w:p>
      <w:pPr>
        <w:pStyle w:val="ListBullet"/>
        <w:spacing w:after="50"/>
        <w:ind w:left="340" w:hanging="142"/>
      </w:pPr>
      <w:r>
        <w:rPr>
          <w:rFonts w:ascii="Arial" w:hAnsi="Arial"/>
          <w:color w:val="26242A"/>
          <w:sz w:val="19"/>
        </w:rPr>
        <w:t>No reemplaza consulta médica o fisioterapia de piso pélvico.</w:t>
      </w:r>
    </w:p>
    <w:p>
      <w:pPr>
        <w:pStyle w:val="ListBullet"/>
        <w:spacing w:after="50"/>
        <w:ind w:left="340" w:hanging="142"/>
      </w:pPr>
      <w:r>
        <w:rPr>
          <w:rFonts w:ascii="Arial" w:hAnsi="Arial"/>
          <w:color w:val="26242A"/>
          <w:sz w:val="19"/>
        </w:rPr>
        <w:t>No promete prevenir embarazo.</w:t>
      </w:r>
    </w:p>
    <w:p>
      <w:pPr>
        <w:pStyle w:val="ListBullet"/>
        <w:spacing w:after="50"/>
        <w:ind w:left="340" w:hanging="142"/>
      </w:pPr>
      <w:r>
        <w:rPr>
          <w:rFonts w:ascii="Arial" w:hAnsi="Arial"/>
          <w:color w:val="26242A"/>
          <w:sz w:val="19"/>
        </w:rPr>
        <w:t>No receta ni cambia tratamientos.</w:t>
      </w:r>
    </w:p>
    <w:p>
      <w:pPr>
        <w:pStyle w:val="ListBullet"/>
        <w:spacing w:after="50"/>
        <w:ind w:left="340" w:hanging="142"/>
      </w:pPr>
      <w:r>
        <w:rPr>
          <w:rFonts w:ascii="Arial" w:hAnsi="Arial"/>
          <w:color w:val="26242A"/>
          <w:sz w:val="19"/>
        </w:rPr>
        <w:t>Detiene rutinas ante señales de exclusión.</w:t>
      </w:r>
    </w:p>
    <w:p>
      <w:pPr>
        <w:pStyle w:val="ListBullet"/>
        <w:spacing w:after="50"/>
        <w:ind w:left="340" w:hanging="142"/>
      </w:pPr>
      <w:r>
        <w:rPr>
          <w:rFonts w:ascii="Arial" w:hAnsi="Arial"/>
          <w:color w:val="26242A"/>
          <w:sz w:val="19"/>
        </w:rPr>
        <w:t>Muestra lenguaje de urgencia únicamente con reglas validadas.</w:t>
      </w:r>
    </w:p>
    <w:p>
      <w:pPr>
        <w:pStyle w:val="ListBullet"/>
        <w:spacing w:after="50"/>
        <w:ind w:left="340" w:hanging="142"/>
      </w:pPr>
      <w:r>
        <w:rPr>
          <w:rFonts w:ascii="Arial" w:hAnsi="Arial"/>
          <w:color w:val="26242A"/>
          <w:sz w:val="19"/>
        </w:rPr>
        <w:t>El contenido sensible debe tener propietario y aprobación profesional.</w:t>
      </w:r>
    </w:p>
    <w:p>
      <w:pPr>
        <w:pStyle w:val="Heading2"/>
        <w:keepNext/>
        <w:spacing w:before="140" w:after="100"/>
      </w:pPr>
      <w:r>
        <w:rPr>
          <w:rFonts w:ascii="Arial" w:hAnsi="Arial"/>
          <w:b/>
          <w:color w:val="7D3D72"/>
          <w:sz w:val="24"/>
        </w:rPr>
        <w:t>25.5 Tiendas de aplicaciones</w:t>
      </w:r>
    </w:p>
    <w:p>
      <w:pPr>
        <w:spacing w:after="100" w:before="0"/>
      </w:pPr>
      <w:r>
        <w:rPr>
          <w:rFonts w:ascii="Arial" w:hAnsi="Arial"/>
        </w:rPr>
        <w:t>Antes de publicar, el equipo deberá completar declaraciones de salud y privacidad de Google Play, revisar las reglas de Apple para apps de salud y comprobar que la ficha de privacidad coincida con el comportamiento real de la app.</w:t>
      </w:r>
    </w:p>
    <w:p>
      <w:pPr>
        <w:pStyle w:val="Heading1"/>
        <w:keepNext/>
        <w:spacing w:before="200" w:after="100"/>
      </w:pPr>
      <w:r>
        <w:rPr>
          <w:rFonts w:ascii="Arial" w:hAnsi="Arial"/>
          <w:b/>
          <w:color w:val="4A246E"/>
          <w:sz w:val="30"/>
        </w:rPr>
        <w:t>26. Requisitos no funcionales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268"/>
            <w:shd w:fill="6E3AA8"/>
            <w:tcMar>
              <w:top w:w="100" w:type="dxa"/>
              <w:start w:w="90" w:type="dxa"/>
              <w:bottom w:w="100" w:type="dxa"/>
              <w:end w:w="90" w:type="dxa"/>
            </w:tcMar>
            <w:vAlign w:val="center"/>
          </w:tcPr>
          <w:p>
            <w:pPr>
              <w:jc w:val="center"/>
            </w:pPr>
            <w:r>
              <w:rPr>
                <w:rFonts w:ascii="Arial" w:hAnsi="Arial"/>
                <w:b/>
                <w:color w:val="FFFFFF"/>
                <w:sz w:val="17"/>
              </w:rPr>
              <w:t>Categoría</w:t>
            </w:r>
          </w:p>
        </w:tc>
        <w:tc>
          <w:tcPr>
            <w:tcW w:type="dxa" w:w="7087"/>
            <w:shd w:fill="6E3AA8"/>
            <w:tcMar>
              <w:top w:w="100" w:type="dxa"/>
              <w:start w:w="90" w:type="dxa"/>
              <w:bottom w:w="100" w:type="dxa"/>
              <w:end w:w="90" w:type="dxa"/>
            </w:tcMar>
            <w:vAlign w:val="center"/>
          </w:tcPr>
          <w:p>
            <w:pPr>
              <w:jc w:val="center"/>
            </w:pPr>
            <w:r>
              <w:rPr>
                <w:rFonts w:ascii="Arial" w:hAnsi="Arial"/>
                <w:b/>
                <w:color w:val="FFFFFF"/>
                <w:sz w:val="17"/>
              </w:rPr>
              <w:t>Requisito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Rendimiento</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Inicio rápido, carga diferida de 3D y respuesta conversacional progresiva.</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Disponibilidad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Servicios esenciales con monitoreo y degradación controlada.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Offline</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Permitir consultar calendario local y completar rutinas descargadas; sincronizar después.</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Accesibilidad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Contraste, tamaños dinámicos, lector de pantalla, subtítulos y reducción de movimiento.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Compatibilidad</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Definir versiones mínimas de iOS, Android y navegadores después de análisis de audiencia.</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Escalabilidad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Separar servicios de IA, voz, comercio y datos.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Observabilidad</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Logs sin contenido sensible, métricas, trazas y alertas.</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Localización</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Textos preparados para otros países y formatos de fecha.</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Mantenibilidad</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Contenido y reglas editables desde admin sin publicar una nueva app.</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Resiliencia</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Fallback cuando IA, voz o WooCommerce estén caídos.</w:t>
            </w:r>
          </w:p>
        </w:tc>
      </w:tr>
    </w:tbl>
    <w:p>
      <w:pPr>
        <w:spacing w:after="20"/>
      </w:pPr>
    </w:p>
    <w:p>
      <w:pPr>
        <w:pStyle w:val="Heading1"/>
        <w:keepNext/>
        <w:spacing w:before="200" w:after="100"/>
      </w:pPr>
      <w:r>
        <w:rPr>
          <w:rFonts w:ascii="Arial" w:hAnsi="Arial"/>
          <w:b/>
          <w:color w:val="4A246E"/>
          <w:sz w:val="30"/>
        </w:rPr>
        <w:t>27. Analítica y KPIs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268"/>
            <w:shd w:fill="6E3AA8"/>
            <w:tcMar>
              <w:top w:w="100" w:type="dxa"/>
              <w:start w:w="90" w:type="dxa"/>
              <w:bottom w:w="100" w:type="dxa"/>
              <w:end w:w="90" w:type="dxa"/>
            </w:tcMar>
            <w:vAlign w:val="center"/>
          </w:tcPr>
          <w:p>
            <w:pPr>
              <w:jc w:val="center"/>
            </w:pPr>
            <w:r>
              <w:rPr>
                <w:rFonts w:ascii="Arial" w:hAnsi="Arial"/>
                <w:b/>
                <w:color w:val="FFFFFF"/>
                <w:sz w:val="17"/>
              </w:rPr>
              <w:t>Área</w:t>
            </w:r>
          </w:p>
        </w:tc>
        <w:tc>
          <w:tcPr>
            <w:tcW w:type="dxa" w:w="7087"/>
            <w:shd w:fill="6E3AA8"/>
            <w:tcMar>
              <w:top w:w="100" w:type="dxa"/>
              <w:start w:w="90" w:type="dxa"/>
              <w:bottom w:w="100" w:type="dxa"/>
              <w:end w:w="90" w:type="dxa"/>
            </w:tcMar>
            <w:vAlign w:val="center"/>
          </w:tcPr>
          <w:p>
            <w:pPr>
              <w:jc w:val="center"/>
            </w:pPr>
            <w:r>
              <w:rPr>
                <w:rFonts w:ascii="Arial" w:hAnsi="Arial"/>
                <w:b/>
                <w:color w:val="FFFFFF"/>
                <w:sz w:val="17"/>
              </w:rPr>
              <w:t>Eventos o métricas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Adquisición</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Instalación, fuente, primer inicio.</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Onboarding</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Paso iniciado, completado, omitido y abandono.</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Activación</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Primer registro, primera conversación, primera rutina.</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Retención</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D1, D7, D30 y frecuencia semanal.</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Calendario</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Registros, ciclos completos y precisión percibida.</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Vera</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Mensajes, voz/texto, latencia, feedback y fallback.</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Rutinas</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Inicio, finalización, abandono, nivel y molestias.</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Productos</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Agregados, usados, dejados de usar y tutoriales vistos.</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Tienda</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Impresión, clic, apertura de checkout y compra atribuida.</w:t>
            </w:r>
          </w:p>
        </w:tc>
      </w:tr>
      <w:tr>
        <w:trPr>
          <w:cantSplit w:val="true"/>
        </w:trPr>
        <w:tc>
          <w:tcPr>
            <w:tcW w:type="dxa" w:w="226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Privacidad</w:t>
            </w:r>
          </w:p>
        </w:tc>
        <w:tc>
          <w:tcPr>
            <w:tcW w:type="dxa" w:w="708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Cambios de consentimiento, exportación y eliminación.</w:t>
            </w:r>
          </w:p>
        </w:tc>
      </w:tr>
      <w:tr>
        <w:trPr>
          <w:cantSplit w:val="true"/>
        </w:trPr>
        <w:tc>
          <w:tcPr>
            <w:tcW w:type="dxa" w:w="226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Calidad</w:t>
            </w:r>
          </w:p>
        </w:tc>
        <w:tc>
          <w:tcPr>
            <w:tcW w:type="dxa" w:w="708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Errores, cierres, audio fallido, sincronización y rendimiento.</w:t>
            </w:r>
          </w:p>
        </w:tc>
      </w:tr>
    </w:tbl>
    <w:p>
      <w:pPr>
        <w:spacing w:after="20"/>
      </w:pPr>
    </w:p>
    <w:p>
      <w:pPr>
        <w:spacing w:after="100" w:before="0"/>
      </w:pPr>
      <w:r>
        <w:rPr>
          <w:rFonts w:ascii="Arial" w:hAnsi="Arial"/>
        </w:rPr>
        <w:t>Los eventos de analítica no deben incluir texto libre, síntomas detallados ni nombres de productos íntimos cuando una categoría agregada sea suficiente.</w:t>
      </w:r>
    </w:p>
    <w:p>
      <w:pPr>
        <w:pStyle w:val="Heading1"/>
        <w:keepNext/>
        <w:spacing w:before="200" w:after="100"/>
      </w:pPr>
      <w:r>
        <w:rPr>
          <w:rFonts w:ascii="Arial" w:hAnsi="Arial"/>
          <w:b/>
          <w:color w:val="4A246E"/>
          <w:sz w:val="30"/>
        </w:rPr>
        <w:t>28. Casos de uso y criterios de aceptación</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3061"/>
            <w:shd w:fill="6E3AA8"/>
            <w:tcMar>
              <w:top w:w="100" w:type="dxa"/>
              <w:start w:w="90" w:type="dxa"/>
              <w:bottom w:w="100" w:type="dxa"/>
              <w:end w:w="90" w:type="dxa"/>
            </w:tcMar>
            <w:vAlign w:val="center"/>
          </w:tcPr>
          <w:p>
            <w:pPr>
              <w:jc w:val="center"/>
            </w:pPr>
            <w:r>
              <w:rPr>
                <w:rFonts w:ascii="Arial" w:hAnsi="Arial"/>
                <w:b/>
                <w:color w:val="FFFFFF"/>
                <w:sz w:val="17"/>
              </w:rPr>
              <w:t>Caso</w:t>
            </w:r>
          </w:p>
        </w:tc>
        <w:tc>
          <w:tcPr>
            <w:tcW w:type="dxa" w:w="6293"/>
            <w:shd w:fill="6E3AA8"/>
            <w:tcMar>
              <w:top w:w="100" w:type="dxa"/>
              <w:start w:w="90" w:type="dxa"/>
              <w:bottom w:w="100" w:type="dxa"/>
              <w:end w:w="90" w:type="dxa"/>
            </w:tcMar>
            <w:vAlign w:val="center"/>
          </w:tcPr>
          <w:p>
            <w:pPr>
              <w:jc w:val="center"/>
            </w:pPr>
            <w:r>
              <w:rPr>
                <w:rFonts w:ascii="Arial" w:hAnsi="Arial"/>
                <w:b/>
                <w:color w:val="FFFFFF"/>
                <w:sz w:val="17"/>
              </w:rPr>
              <w:t>Criterio de aceptación resumido</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UC-01 Instalar y explorar sin productos</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puede continuar sin cuenta, indicar que no tiene productos y acceder al calendario y a rutinas generales.</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UC-02 Hablar con Vera</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Al pulsar el micrófono, la app transcribe, permite corregir y devuelve texto/voz.</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UC-03 Registrar periodo</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registra inicio, flujo y síntomas; el calendario se actualiza.</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UC-04 Recibir predicción básica</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 historial suficiente se muestra un rango y una advertencia de estimación.</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UC-05 Primera Copa</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completa las etapas y guarda su doblez preferido.</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UC-06 Rescate</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elige “la copa no abre” y recibe pasos breves sin venta invasiva.</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UC-07 Rutina sin bolas</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Una usuaria sin producto puede completar conciencia y respiración.</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UC-08 Rutina con bolas</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Una usuaria elegible desbloquea Nivel 1 y no avanza si reporta dolor.</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UC-09 Agregar producto</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selecciona manualmente una Copa UVA y recibe contenido asociado.</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UC-10 Comprar</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app abre WooCommerce con contexto de producto y permite completar pago.</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UC-11 Editar memoria</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revisa lo que Vera sabe, corrige un dato y lo elimina.</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UC-12 Administrar promoción</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Un usuario autorizado programa una promoción con fechas y URL.</w:t>
            </w:r>
          </w:p>
        </w:tc>
      </w:tr>
      <w:tr>
        <w:trPr>
          <w:cantSplit w:val="true"/>
        </w:trPr>
        <w:tc>
          <w:tcPr>
            <w:tcW w:type="dxa" w:w="306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UC-13 Caída de IA</w:t>
            </w:r>
          </w:p>
        </w:tc>
        <w:tc>
          <w:tcPr>
            <w:tcW w:type="dxa" w:w="629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app muestra contenido seguro y permite registrar datos sin perderlos.</w:t>
            </w:r>
          </w:p>
        </w:tc>
      </w:tr>
      <w:tr>
        <w:trPr>
          <w:cantSplit w:val="true"/>
        </w:trPr>
        <w:tc>
          <w:tcPr>
            <w:tcW w:type="dxa" w:w="306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UC-14 Eliminación de cuenta</w:t>
            </w:r>
          </w:p>
        </w:tc>
        <w:tc>
          <w:tcPr>
            <w:tcW w:type="dxa" w:w="629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La usuaria solicita eliminación y recibe confirmación del proceso.</w:t>
            </w:r>
          </w:p>
        </w:tc>
      </w:tr>
    </w:tbl>
    <w:p>
      <w:pPr>
        <w:spacing w:after="20"/>
      </w:pPr>
    </w:p>
    <w:p>
      <w:pPr>
        <w:pStyle w:val="Heading1"/>
        <w:keepNext/>
        <w:spacing w:before="200" w:after="100"/>
      </w:pPr>
      <w:r>
        <w:rPr>
          <w:rFonts w:ascii="Arial" w:hAnsi="Arial"/>
          <w:b/>
          <w:color w:val="4A246E"/>
          <w:sz w:val="30"/>
        </w:rPr>
        <w:t>29. Casos excepcionales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835"/>
            <w:shd w:fill="6E3AA8"/>
            <w:tcMar>
              <w:top w:w="100" w:type="dxa"/>
              <w:start w:w="90" w:type="dxa"/>
              <w:bottom w:w="100" w:type="dxa"/>
              <w:end w:w="90" w:type="dxa"/>
            </w:tcMar>
            <w:vAlign w:val="center"/>
          </w:tcPr>
          <w:p>
            <w:pPr>
              <w:jc w:val="center"/>
            </w:pPr>
            <w:r>
              <w:rPr>
                <w:rFonts w:ascii="Arial" w:hAnsi="Arial"/>
                <w:b/>
                <w:color w:val="FFFFFF"/>
                <w:sz w:val="17"/>
              </w:rPr>
              <w:t>Escenario</w:t>
            </w:r>
          </w:p>
        </w:tc>
        <w:tc>
          <w:tcPr>
            <w:tcW w:type="dxa" w:w="6520"/>
            <w:shd w:fill="6E3AA8"/>
            <w:tcMar>
              <w:top w:w="100" w:type="dxa"/>
              <w:start w:w="90" w:type="dxa"/>
              <w:bottom w:w="100" w:type="dxa"/>
              <w:end w:w="90" w:type="dxa"/>
            </w:tcMar>
            <w:vAlign w:val="center"/>
          </w:tcPr>
          <w:p>
            <w:pPr>
              <w:jc w:val="center"/>
            </w:pPr>
            <w:r>
              <w:rPr>
                <w:rFonts w:ascii="Arial" w:hAnsi="Arial"/>
                <w:b/>
                <w:color w:val="FFFFFF"/>
                <w:sz w:val="17"/>
              </w:rPr>
              <w:t>Comportamiento</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permite micrófono</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Mantener texto y explicar cómo habilitarlo.</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Audio incomprensible</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Pedir repetir o mostrar transcripción parcial.</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Sin internet</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Guardar registro local y mostrar contenido descargado.</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DeepSeek no responde</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Fallback seguro y reintento sin duplicar mensajes.</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WooCommerce no disponible</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Mostrar catálogo en caché y desactivar compra temporalmente.</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Producto agotado</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 abrir checkout; ofrecer aviso de disponibilidad o alternativas.</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Datos contradictorios</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Vera pregunta o muestra ambos datos para corrección.</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Cambio de cuenta</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Evitar mezclar perfiles y pedir confirmación.</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Dolor durante rutina</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Detener, registrar y mostrar recomendación segura.</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Usuaria temporal borra app</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Advertir que los datos locales pueden perderse si no crea cuenta.</w:t>
            </w:r>
          </w:p>
        </w:tc>
      </w:tr>
      <w:tr>
        <w:trPr>
          <w:cantSplit w:val="true"/>
        </w:trPr>
        <w:tc>
          <w:tcPr>
            <w:tcW w:type="dxa" w:w="283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Notificación sensible</w:t>
            </w:r>
          </w:p>
        </w:tc>
        <w:tc>
          <w:tcPr>
            <w:tcW w:type="dxa" w:w="6520"/>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Usar texto neutro según configuración.</w:t>
            </w:r>
          </w:p>
        </w:tc>
      </w:tr>
      <w:tr>
        <w:trPr>
          <w:cantSplit w:val="true"/>
        </w:trPr>
        <w:tc>
          <w:tcPr>
            <w:tcW w:type="dxa" w:w="283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Pedido pagado sin retorno</w:t>
            </w:r>
          </w:p>
        </w:tc>
        <w:tc>
          <w:tcPr>
            <w:tcW w:type="dxa" w:w="6520"/>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Verificar por webhook/consulta y no duplicar pedido.</w:t>
            </w:r>
          </w:p>
        </w:tc>
      </w:tr>
    </w:tbl>
    <w:p>
      <w:pPr>
        <w:spacing w:after="20"/>
      </w:pPr>
    </w:p>
    <w:p>
      <w:pPr>
        <w:pStyle w:val="Heading1"/>
        <w:keepNext/>
        <w:spacing w:before="200" w:after="100"/>
      </w:pPr>
      <w:r>
        <w:rPr>
          <w:rFonts w:ascii="Arial" w:hAnsi="Arial"/>
          <w:b/>
          <w:color w:val="4A246E"/>
          <w:sz w:val="30"/>
        </w:rPr>
        <w:t>30. Arquitectura tecnológica recomendada</w:t>
      </w:r>
    </w:p>
    <w:p>
      <w:pPr>
        <w:pStyle w:val="Heading2"/>
        <w:keepNext/>
        <w:spacing w:before="140" w:after="100"/>
      </w:pPr>
      <w:r>
        <w:rPr>
          <w:rFonts w:ascii="Arial" w:hAnsi="Arial"/>
          <w:b/>
          <w:color w:val="7D3D72"/>
          <w:sz w:val="24"/>
        </w:rPr>
        <w:t>30.1 Enfoque</w:t>
      </w:r>
    </w:p>
    <w:p>
      <w:pPr>
        <w:spacing w:after="100" w:before="0"/>
      </w:pPr>
      <w:r>
        <w:rPr>
          <w:rFonts w:ascii="Arial" w:hAnsi="Arial"/>
        </w:rPr>
        <w:t>Desarrollo multiplataforma con servicios desacoplados. La arquitectura debe priorizar velocidad de beta, reemplazo de proveedores y seguridad de datos sensibles.</w:t>
      </w:r>
    </w:p>
    <w:p>
      <w:pPr>
        <w:pStyle w:val="Heading2"/>
        <w:keepNext/>
        <w:spacing w:before="140" w:after="100"/>
      </w:pPr>
      <w:r>
        <w:rPr>
          <w:rFonts w:ascii="Arial" w:hAnsi="Arial"/>
          <w:b/>
          <w:color w:val="7D3D72"/>
          <w:sz w:val="24"/>
        </w:rPr>
        <w:t>30.2 Stack recomendado</w:t>
      </w:r>
    </w:p>
    <w:tbl>
      <w:tblPr>
        <w:tblW w:type="auto" w:w="0"/>
        <w:jc w:val="center"/>
        <w:tblLayout w:type="fixed"/>
        <w:tblLook w:firstColumn="1" w:firstRow="1" w:lastColumn="0" w:lastRow="0" w:noHBand="0" w:noVBand="1" w:val="04A0"/>
      </w:tblPr>
      <w:tblGrid>
        <w:gridCol w:w="3324"/>
        <w:gridCol w:w="3324"/>
        <w:gridCol w:w="3324"/>
      </w:tblGrid>
      <w:tr>
        <w:trPr>
          <w:tblHeader w:val="true"/>
          <w:cantSplit w:val="true"/>
        </w:trPr>
        <w:tc>
          <w:tcPr>
            <w:tcW w:type="dxa" w:w="1701"/>
            <w:shd w:fill="6E3AA8"/>
            <w:tcMar>
              <w:top w:w="100" w:type="dxa"/>
              <w:start w:w="90" w:type="dxa"/>
              <w:bottom w:w="100" w:type="dxa"/>
              <w:end w:w="90" w:type="dxa"/>
            </w:tcMar>
            <w:vAlign w:val="center"/>
          </w:tcPr>
          <w:p>
            <w:pPr>
              <w:jc w:val="center"/>
            </w:pPr>
            <w:r>
              <w:rPr>
                <w:rFonts w:ascii="Arial" w:hAnsi="Arial"/>
                <w:b/>
                <w:color w:val="FFFFFF"/>
                <w:sz w:val="17"/>
              </w:rPr>
              <w:t>Capa</w:t>
            </w:r>
          </w:p>
        </w:tc>
        <w:tc>
          <w:tcPr>
            <w:tcW w:type="dxa" w:w="3005"/>
            <w:shd w:fill="6E3AA8"/>
            <w:tcMar>
              <w:top w:w="100" w:type="dxa"/>
              <w:start w:w="90" w:type="dxa"/>
              <w:bottom w:w="100" w:type="dxa"/>
              <w:end w:w="90" w:type="dxa"/>
            </w:tcMar>
            <w:vAlign w:val="center"/>
          </w:tcPr>
          <w:p>
            <w:pPr>
              <w:jc w:val="center"/>
            </w:pPr>
            <w:r>
              <w:rPr>
                <w:rFonts w:ascii="Arial" w:hAnsi="Arial"/>
                <w:b/>
                <w:color w:val="FFFFFF"/>
                <w:sz w:val="17"/>
              </w:rPr>
              <w:t>Recomendación</w:t>
            </w:r>
          </w:p>
        </w:tc>
        <w:tc>
          <w:tcPr>
            <w:tcW w:type="dxa" w:w="4649"/>
            <w:shd w:fill="6E3AA8"/>
            <w:tcMar>
              <w:top w:w="100" w:type="dxa"/>
              <w:start w:w="90" w:type="dxa"/>
              <w:bottom w:w="100" w:type="dxa"/>
              <w:end w:w="90" w:type="dxa"/>
            </w:tcMar>
            <w:vAlign w:val="center"/>
          </w:tcPr>
          <w:p>
            <w:pPr>
              <w:jc w:val="center"/>
            </w:pPr>
            <w:r>
              <w:rPr>
                <w:rFonts w:ascii="Arial" w:hAnsi="Arial"/>
                <w:b/>
                <w:color w:val="FFFFFF"/>
                <w:sz w:val="17"/>
              </w:rPr>
              <w:t>Motivo</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Móvil</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React Native + Expo prebuild</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Una base para iOS/Android, acceso a biometría, cámara, notificaciones, audio y navegador.</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Web usuaria</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Next.js</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Experiencia web responsive y reutilización de TypeScript.</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Admin</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Next.js</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Panel independiente con permisos y auditoría.</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Monorepo</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Turborepo o Nx</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Compartir tipos, validaciones, diseño y cliente API.</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Backend</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NestJS / TypeScript</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Servicios modulares, integración con WooCommerce e IA.</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Base de datos</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PostgreSQL</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Datos relacionales, auditoría y transacciones.</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Personalización</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PostgreSQL + pgvector inicialmente</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Memoria y recuperación sin añadir un proveedor prematuramente.</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Cache/colas</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Redis</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Sesiones, rate limits, trabajos y notificaciones.</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Archivos</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Almacenamiento compatible con S3</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Animaciones, audios temporales y contenido.</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Analítica</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Plataforma con eventos controlados o solución propia</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Evitar filtrar datos sensibles a terceros.</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Infraestructura</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Contenedores y servicios administrados</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Separación por ambientes y escalabilidad.</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Comercio</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WooCommerce REST API + webhooks</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Catálogo y pedidos.</w:t>
            </w:r>
          </w:p>
        </w:tc>
      </w:tr>
      <w:tr>
        <w:trPr>
          <w:cantSplit w:val="true"/>
        </w:trPr>
        <w:tc>
          <w:tcPr>
            <w:tcW w:type="dxa" w:w="170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Pago</w:t>
            </w:r>
          </w:p>
        </w:tc>
        <w:tc>
          <w:tcPr>
            <w:tcW w:type="dxa" w:w="3005"/>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Mercado Pago en WooCommerce</w:t>
            </w:r>
          </w:p>
        </w:tc>
        <w:tc>
          <w:tcPr>
            <w:tcW w:type="dxa" w:w="464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Continuidad con tienda actual.</w:t>
            </w:r>
          </w:p>
        </w:tc>
      </w:tr>
      <w:tr>
        <w:trPr>
          <w:cantSplit w:val="true"/>
        </w:trPr>
        <w:tc>
          <w:tcPr>
            <w:tcW w:type="dxa" w:w="170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IA</w:t>
            </w:r>
          </w:p>
        </w:tc>
        <w:tc>
          <w:tcPr>
            <w:tcW w:type="dxa" w:w="3005"/>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Capa de proveedores LLM/STT/TTS</w:t>
            </w:r>
          </w:p>
        </w:tc>
        <w:tc>
          <w:tcPr>
            <w:tcW w:type="dxa" w:w="464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5"/>
              </w:rPr>
              <w:t>Permitir comparación y reemplazo.</w:t>
            </w:r>
          </w:p>
        </w:tc>
      </w:tr>
    </w:tbl>
    <w:p>
      <w:pPr>
        <w:spacing w:after="20"/>
      </w:pPr>
    </w:p>
    <w:p>
      <w:pPr>
        <w:pStyle w:val="Heading2"/>
        <w:keepNext/>
        <w:spacing w:before="140" w:after="100"/>
      </w:pPr>
      <w:r>
        <w:rPr>
          <w:rFonts w:ascii="Arial" w:hAnsi="Arial"/>
          <w:b/>
          <w:color w:val="7D3D72"/>
          <w:sz w:val="24"/>
        </w:rPr>
        <w:t>30.3 Diagrama lógico</w:t>
      </w: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EEE5F6"/>
            <w:tcBorders>
              <w:top w:val="single" w:sz="8" w:color="6E3AA8"/>
              <w:left w:val="single" w:sz="8" w:color="6E3AA8"/>
              <w:bottom w:val="single" w:sz="8" w:color="6E3AA8"/>
              <w:right w:val="single" w:sz="8" w:color="6E3AA8"/>
            </w:tcBorders>
            <w:tcMar>
              <w:top w:w="120" w:type="dxa"/>
              <w:start w:w="160" w:type="dxa"/>
              <w:bottom w:w="120" w:type="dxa"/>
              <w:end w:w="160" w:type="dxa"/>
            </w:tcMar>
          </w:tcPr>
          <w:p>
            <w:pPr>
              <w:spacing w:after="60"/>
            </w:pPr>
            <w:r>
              <w:rPr>
                <w:rFonts w:ascii="Arial" w:hAnsi="Arial"/>
                <w:b/>
                <w:color w:val="4A246E"/>
                <w:sz w:val="21"/>
              </w:rPr>
              <w:t>Arquitectura</w:t>
            </w:r>
          </w:p>
          <w:p>
            <w:pPr>
              <w:spacing w:after="0"/>
            </w:pPr>
            <w:r>
              <w:rPr>
                <w:rFonts w:ascii="Arial" w:hAnsi="Arial"/>
                <w:color w:val="26242A"/>
                <w:sz w:val="19"/>
              </w:rPr>
              <w:t>Apps móvil/web → API UVA → autenticación, perfil, ciclo, rutinas, recomendaciones y comercio → PostgreSQL/Redis → orquestador de IA → DeepSeek + STT + TTS → WooCommerce/Mercado Pago → panel administrativo y analítica.</w:t>
            </w:r>
          </w:p>
        </w:tc>
      </w:tr>
    </w:tbl>
    <w:p>
      <w:pPr>
        <w:spacing w:after="20"/>
      </w:pPr>
    </w:p>
    <w:p>
      <w:pPr>
        <w:pStyle w:val="Heading2"/>
        <w:keepNext/>
        <w:spacing w:before="140" w:after="100"/>
      </w:pPr>
      <w:r>
        <w:rPr>
          <w:rFonts w:ascii="Arial" w:hAnsi="Arial"/>
          <w:b/>
          <w:color w:val="7D3D72"/>
          <w:sz w:val="24"/>
        </w:rPr>
        <w:t>30.4 Nota sobre Flutter</w:t>
      </w:r>
    </w:p>
    <w:p>
      <w:pPr>
        <w:spacing w:after="100" w:before="0"/>
      </w:pPr>
      <w:r>
        <w:rPr>
          <w:rFonts w:ascii="Arial" w:hAnsi="Arial"/>
        </w:rPr>
        <w:t>Flutter también es una opción multiplataforma válida. La recomendación de React Native/Next.js se basa en compartir TypeScript con el admin y backend, facilitar la integración web y disponer de un ecosistema amplio para WooCommerce, audio y 3D. La decisión final debe tomarse después de un prototipo técnico de voz, 3D y checkout, no por preferencia personal del equipo.</w:t>
      </w:r>
    </w:p>
    <w:p>
      <w:pPr>
        <w:pStyle w:val="Heading1"/>
        <w:keepNext/>
        <w:spacing w:before="200" w:after="100"/>
      </w:pPr>
      <w:r>
        <w:rPr>
          <w:rFonts w:ascii="Arial" w:hAnsi="Arial"/>
          <w:b/>
          <w:color w:val="4A246E"/>
          <w:sz w:val="30"/>
        </w:rPr>
        <w:t>31. Pruebas y salida a producción</w:t>
      </w:r>
    </w:p>
    <w:p>
      <w:pPr>
        <w:pStyle w:val="Heading2"/>
        <w:keepNext/>
        <w:spacing w:before="140" w:after="100"/>
      </w:pPr>
      <w:r>
        <w:rPr>
          <w:rFonts w:ascii="Arial" w:hAnsi="Arial"/>
          <w:b/>
          <w:color w:val="7D3D72"/>
          <w:sz w:val="24"/>
        </w:rPr>
        <w:t>31.1 Pruebas mínimas</w:t>
      </w:r>
    </w:p>
    <w:p>
      <w:pPr>
        <w:pStyle w:val="ListBullet"/>
        <w:spacing w:after="50"/>
        <w:ind w:left="340" w:hanging="142"/>
      </w:pPr>
      <w:r>
        <w:rPr>
          <w:rFonts w:ascii="Arial" w:hAnsi="Arial"/>
          <w:color w:val="26242A"/>
          <w:sz w:val="19"/>
        </w:rPr>
        <w:t>Unitarias para cálculo de calendario y reglas.</w:t>
      </w:r>
    </w:p>
    <w:p>
      <w:pPr>
        <w:pStyle w:val="ListBullet"/>
        <w:spacing w:after="50"/>
        <w:ind w:left="340" w:hanging="142"/>
      </w:pPr>
      <w:r>
        <w:rPr>
          <w:rFonts w:ascii="Arial" w:hAnsi="Arial"/>
          <w:color w:val="26242A"/>
          <w:sz w:val="19"/>
        </w:rPr>
        <w:t>Integración con WooCommerce, Mercado Pago, DeepSeek, STT y TTS.</w:t>
      </w:r>
    </w:p>
    <w:p>
      <w:pPr>
        <w:pStyle w:val="ListBullet"/>
        <w:spacing w:after="50"/>
        <w:ind w:left="340" w:hanging="142"/>
      </w:pPr>
      <w:r>
        <w:rPr>
          <w:rFonts w:ascii="Arial" w:hAnsi="Arial"/>
          <w:color w:val="26242A"/>
          <w:sz w:val="19"/>
        </w:rPr>
        <w:t>Pruebas de seguridad y permisos.</w:t>
      </w:r>
    </w:p>
    <w:p>
      <w:pPr>
        <w:pStyle w:val="ListBullet"/>
        <w:spacing w:after="50"/>
        <w:ind w:left="340" w:hanging="142"/>
      </w:pPr>
      <w:r>
        <w:rPr>
          <w:rFonts w:ascii="Arial" w:hAnsi="Arial"/>
          <w:color w:val="26242A"/>
          <w:sz w:val="19"/>
        </w:rPr>
        <w:t>Pruebas de conversaciones y respuestas inseguras.</w:t>
      </w:r>
    </w:p>
    <w:p>
      <w:pPr>
        <w:pStyle w:val="ListBullet"/>
        <w:spacing w:after="50"/>
        <w:ind w:left="340" w:hanging="142"/>
      </w:pPr>
      <w:r>
        <w:rPr>
          <w:rFonts w:ascii="Arial" w:hAnsi="Arial"/>
          <w:color w:val="26242A"/>
          <w:sz w:val="19"/>
        </w:rPr>
        <w:t>Pruebas de accesibilidad.</w:t>
      </w:r>
    </w:p>
    <w:p>
      <w:pPr>
        <w:pStyle w:val="ListBullet"/>
        <w:spacing w:after="50"/>
        <w:ind w:left="340" w:hanging="142"/>
      </w:pPr>
      <w:r>
        <w:rPr>
          <w:rFonts w:ascii="Arial" w:hAnsi="Arial"/>
          <w:color w:val="26242A"/>
          <w:sz w:val="19"/>
        </w:rPr>
        <w:t>Pruebas en gama baja, media y alta.</w:t>
      </w:r>
    </w:p>
    <w:p>
      <w:pPr>
        <w:pStyle w:val="ListBullet"/>
        <w:spacing w:after="50"/>
        <w:ind w:left="340" w:hanging="142"/>
      </w:pPr>
      <w:r>
        <w:rPr>
          <w:rFonts w:ascii="Arial" w:hAnsi="Arial"/>
          <w:color w:val="26242A"/>
          <w:sz w:val="19"/>
        </w:rPr>
        <w:t>Pruebas de voz con acentos y ruido.</w:t>
      </w:r>
    </w:p>
    <w:p>
      <w:pPr>
        <w:pStyle w:val="ListBullet"/>
        <w:spacing w:after="50"/>
        <w:ind w:left="340" w:hanging="142"/>
      </w:pPr>
      <w:r>
        <w:rPr>
          <w:rFonts w:ascii="Arial" w:hAnsi="Arial"/>
          <w:color w:val="26242A"/>
          <w:sz w:val="19"/>
        </w:rPr>
        <w:t>Pruebas de 3D y consumo de batería.</w:t>
      </w:r>
    </w:p>
    <w:p>
      <w:pPr>
        <w:pStyle w:val="ListBullet"/>
        <w:spacing w:after="50"/>
        <w:ind w:left="340" w:hanging="142"/>
      </w:pPr>
      <w:r>
        <w:rPr>
          <w:rFonts w:ascii="Arial" w:hAnsi="Arial"/>
          <w:color w:val="26242A"/>
          <w:sz w:val="19"/>
        </w:rPr>
        <w:t>Pruebas de recuperación ante fallos.</w:t>
      </w:r>
    </w:p>
    <w:p>
      <w:pPr>
        <w:pStyle w:val="ListBullet"/>
        <w:spacing w:after="50"/>
        <w:ind w:left="340" w:hanging="142"/>
      </w:pPr>
      <w:r>
        <w:rPr>
          <w:rFonts w:ascii="Arial" w:hAnsi="Arial"/>
          <w:color w:val="26242A"/>
          <w:sz w:val="19"/>
        </w:rPr>
        <w:t>Pruebas de eliminación y exportación de datos.</w:t>
      </w:r>
    </w:p>
    <w:p>
      <w:pPr>
        <w:pStyle w:val="ListBullet"/>
        <w:spacing w:after="50"/>
        <w:ind w:left="340" w:hanging="142"/>
      </w:pPr>
      <w:r>
        <w:rPr>
          <w:rFonts w:ascii="Arial" w:hAnsi="Arial"/>
          <w:color w:val="26242A"/>
          <w:sz w:val="19"/>
        </w:rPr>
        <w:t>Pruebas de usabilidad con usuarias con y sin productos.</w:t>
      </w:r>
    </w:p>
    <w:p>
      <w:pPr>
        <w:pStyle w:val="Heading2"/>
        <w:keepNext/>
        <w:spacing w:before="140" w:after="100"/>
      </w:pPr>
      <w:r>
        <w:rPr>
          <w:rFonts w:ascii="Arial" w:hAnsi="Arial"/>
          <w:b/>
          <w:color w:val="7D3D72"/>
          <w:sz w:val="24"/>
        </w:rPr>
        <w:t>31.2 Piloto</w:t>
      </w:r>
    </w:p>
    <w:p>
      <w:pPr>
        <w:spacing w:after="100" w:before="0"/>
      </w:pPr>
      <w:r>
        <w:rPr>
          <w:rFonts w:ascii="Arial" w:hAnsi="Arial"/>
        </w:rPr>
        <w:t>Se recomienda un piloto cerrado con grupos diferenciados: usuarias sin productos, primeras usuarias de copa, usuarias experimentadas y usuarias con Bolas Kegel UVA. El piloto debe medir comprensión, comodidad, confianza, utilidad, errores, presión comercial percibida y fallas de voz.</w:t>
      </w:r>
    </w:p>
    <w:p>
      <w:pPr>
        <w:pStyle w:val="Heading2"/>
        <w:keepNext/>
        <w:spacing w:before="140" w:after="100"/>
      </w:pPr>
      <w:r>
        <w:rPr>
          <w:rFonts w:ascii="Arial" w:hAnsi="Arial"/>
          <w:b/>
          <w:color w:val="7D3D72"/>
          <w:sz w:val="24"/>
        </w:rPr>
        <w:t>31.3 Gate de lanzamiento</w:t>
      </w:r>
    </w:p>
    <w:p>
      <w:pPr>
        <w:pStyle w:val="ListBullet"/>
        <w:spacing w:after="50"/>
        <w:ind w:left="340" w:hanging="142"/>
      </w:pPr>
      <w:r>
        <w:rPr>
          <w:rFonts w:ascii="Arial" w:hAnsi="Arial"/>
          <w:color w:val="26242A"/>
          <w:sz w:val="19"/>
        </w:rPr>
        <w:t>Contenido sensible aprobado.</w:t>
      </w:r>
    </w:p>
    <w:p>
      <w:pPr>
        <w:pStyle w:val="ListBullet"/>
        <w:spacing w:after="50"/>
        <w:ind w:left="340" w:hanging="142"/>
      </w:pPr>
      <w:r>
        <w:rPr>
          <w:rFonts w:ascii="Arial" w:hAnsi="Arial"/>
          <w:color w:val="26242A"/>
          <w:sz w:val="19"/>
        </w:rPr>
        <w:t>Políticas de privacidad y consentimientos listos.</w:t>
      </w:r>
    </w:p>
    <w:p>
      <w:pPr>
        <w:pStyle w:val="ListBullet"/>
        <w:spacing w:after="50"/>
        <w:ind w:left="340" w:hanging="142"/>
      </w:pPr>
      <w:r>
        <w:rPr>
          <w:rFonts w:ascii="Arial" w:hAnsi="Arial"/>
          <w:color w:val="26242A"/>
          <w:sz w:val="19"/>
        </w:rPr>
        <w:t>Proveedores con contratos y tratamiento de datos revisados.</w:t>
      </w:r>
    </w:p>
    <w:p>
      <w:pPr>
        <w:pStyle w:val="ListBullet"/>
        <w:spacing w:after="50"/>
        <w:ind w:left="340" w:hanging="142"/>
      </w:pPr>
      <w:r>
        <w:rPr>
          <w:rFonts w:ascii="Arial" w:hAnsi="Arial"/>
          <w:color w:val="26242A"/>
          <w:sz w:val="19"/>
        </w:rPr>
        <w:t>Integraciones de pago y pedidos probadas.</w:t>
      </w:r>
    </w:p>
    <w:p>
      <w:pPr>
        <w:pStyle w:val="ListBullet"/>
        <w:spacing w:after="50"/>
        <w:ind w:left="340" w:hanging="142"/>
      </w:pPr>
      <w:r>
        <w:rPr>
          <w:rFonts w:ascii="Arial" w:hAnsi="Arial"/>
          <w:color w:val="26242A"/>
          <w:sz w:val="19"/>
        </w:rPr>
        <w:t>Monitoreo y soporte definidos.</w:t>
      </w:r>
    </w:p>
    <w:p>
      <w:pPr>
        <w:pStyle w:val="ListBullet"/>
        <w:spacing w:after="50"/>
        <w:ind w:left="340" w:hanging="142"/>
      </w:pPr>
      <w:r>
        <w:rPr>
          <w:rFonts w:ascii="Arial" w:hAnsi="Arial"/>
          <w:color w:val="26242A"/>
          <w:sz w:val="19"/>
        </w:rPr>
        <w:t>App Store y Google Play con declaraciones correctas.</w:t>
      </w:r>
    </w:p>
    <w:p>
      <w:pPr>
        <w:pStyle w:val="Heading1"/>
        <w:keepNext/>
        <w:spacing w:before="200" w:after="100"/>
      </w:pPr>
      <w:r>
        <w:rPr>
          <w:rFonts w:ascii="Arial" w:hAnsi="Arial"/>
          <w:b/>
          <w:color w:val="4A246E"/>
          <w:sz w:val="30"/>
        </w:rPr>
        <w:t>32. Fases futuras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1928"/>
            <w:shd w:fill="6E3AA8"/>
            <w:tcMar>
              <w:top w:w="100" w:type="dxa"/>
              <w:start w:w="90" w:type="dxa"/>
              <w:bottom w:w="100" w:type="dxa"/>
              <w:end w:w="90" w:type="dxa"/>
            </w:tcMar>
            <w:vAlign w:val="center"/>
          </w:tcPr>
          <w:p>
            <w:pPr>
              <w:jc w:val="center"/>
            </w:pPr>
            <w:r>
              <w:rPr>
                <w:rFonts w:ascii="Arial" w:hAnsi="Arial"/>
                <w:b/>
                <w:color w:val="FFFFFF"/>
                <w:sz w:val="17"/>
              </w:rPr>
              <w:t>Fase</w:t>
            </w:r>
          </w:p>
        </w:tc>
        <w:tc>
          <w:tcPr>
            <w:tcW w:type="dxa" w:w="7427"/>
            <w:shd w:fill="6E3AA8"/>
            <w:tcMar>
              <w:top w:w="100" w:type="dxa"/>
              <w:start w:w="90" w:type="dxa"/>
              <w:bottom w:w="100" w:type="dxa"/>
              <w:end w:w="90" w:type="dxa"/>
            </w:tcMar>
            <w:vAlign w:val="center"/>
          </w:tcPr>
          <w:p>
            <w:pPr>
              <w:jc w:val="center"/>
            </w:pPr>
            <w:r>
              <w:rPr>
                <w:rFonts w:ascii="Arial" w:hAnsi="Arial"/>
                <w:b/>
                <w:color w:val="FFFFFF"/>
                <w:sz w:val="17"/>
              </w:rPr>
              <w:t>Funciones candidatas</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1.1</w:t>
            </w:r>
          </w:p>
        </w:tc>
        <w:tc>
          <w:tcPr>
            <w:tcW w:type="dxa" w:w="742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Escaneo QR, pasaporte de producto, garantías y recompra.</w:t>
            </w:r>
          </w:p>
        </w:tc>
      </w:tr>
      <w:tr>
        <w:trPr>
          <w:cantSplit w:val="true"/>
        </w:trPr>
        <w:tc>
          <w:tcPr>
            <w:tcW w:type="dxa" w:w="19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1.2</w:t>
            </w:r>
          </w:p>
        </w:tc>
        <w:tc>
          <w:tcPr>
            <w:tcW w:type="dxa" w:w="742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Patrones avanzados y Mapa Vivo UVA.</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1.3</w:t>
            </w:r>
          </w:p>
        </w:tc>
        <w:tc>
          <w:tcPr>
            <w:tcW w:type="dxa" w:w="742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Módulos de hidratación, cuidado íntimo y dilatadores con validación experta.</w:t>
            </w:r>
          </w:p>
        </w:tc>
      </w:tr>
      <w:tr>
        <w:trPr>
          <w:cantSplit w:val="true"/>
        </w:trPr>
        <w:tc>
          <w:tcPr>
            <w:tcW w:type="dxa" w:w="19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2.0</w:t>
            </w:r>
          </w:p>
        </w:tc>
        <w:tc>
          <w:tcPr>
            <w:tcW w:type="dxa" w:w="742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Maternidad, posparto y cuidado perineal.</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2.1</w:t>
            </w:r>
          </w:p>
        </w:tc>
        <w:tc>
          <w:tcPr>
            <w:tcW w:type="dxa" w:w="742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Belleza y organización de productos.</w:t>
            </w:r>
          </w:p>
        </w:tc>
      </w:tr>
      <w:tr>
        <w:trPr>
          <w:cantSplit w:val="true"/>
        </w:trPr>
        <w:tc>
          <w:tcPr>
            <w:tcW w:type="dxa" w:w="19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2.2</w:t>
            </w:r>
          </w:p>
        </w:tc>
        <w:tc>
          <w:tcPr>
            <w:tcW w:type="dxa" w:w="742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Integraciones con wearables y sensores.</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3.0</w:t>
            </w:r>
          </w:p>
        </w:tc>
        <w:tc>
          <w:tcPr>
            <w:tcW w:type="dxa" w:w="742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Avatar con lip-sync y animación en tiempo real donde el dispositivo lo permita.</w:t>
            </w:r>
          </w:p>
        </w:tc>
      </w:tr>
      <w:tr>
        <w:trPr>
          <w:cantSplit w:val="true"/>
        </w:trPr>
        <w:tc>
          <w:tcPr>
            <w:tcW w:type="dxa" w:w="1928"/>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3.1</w:t>
            </w:r>
          </w:p>
        </w:tc>
        <w:tc>
          <w:tcPr>
            <w:tcW w:type="dxa" w:w="7427"/>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Modelos propios de recomendación entrenados con datos autorizados y anonimizados.</w:t>
            </w:r>
          </w:p>
        </w:tc>
      </w:tr>
      <w:tr>
        <w:trPr>
          <w:cantSplit w:val="true"/>
        </w:trPr>
        <w:tc>
          <w:tcPr>
            <w:tcW w:type="dxa" w:w="1928"/>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Internacional</w:t>
            </w:r>
          </w:p>
        </w:tc>
        <w:tc>
          <w:tcPr>
            <w:tcW w:type="dxa" w:w="7427"/>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País, moneda, catálogo, regulación, idioma y tienda por mercado.</w:t>
            </w:r>
          </w:p>
        </w:tc>
      </w:tr>
    </w:tbl>
    <w:p>
      <w:pPr>
        <w:spacing w:after="20"/>
      </w:pPr>
    </w:p>
    <w:p>
      <w:pPr>
        <w:pStyle w:val="Heading1"/>
        <w:keepNext/>
        <w:spacing w:before="200" w:after="100"/>
      </w:pPr>
      <w:r>
        <w:rPr>
          <w:rFonts w:ascii="Arial" w:hAnsi="Arial"/>
          <w:b/>
          <w:color w:val="4A246E"/>
          <w:sz w:val="30"/>
        </w:rPr>
        <w:t>33. Riesgos y decisiones pendientes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2891"/>
            <w:shd w:fill="6E3AA8"/>
            <w:tcMar>
              <w:top w:w="100" w:type="dxa"/>
              <w:start w:w="90" w:type="dxa"/>
              <w:bottom w:w="100" w:type="dxa"/>
              <w:end w:w="90" w:type="dxa"/>
            </w:tcMar>
            <w:vAlign w:val="center"/>
          </w:tcPr>
          <w:p>
            <w:pPr>
              <w:jc w:val="center"/>
            </w:pPr>
            <w:r>
              <w:rPr>
                <w:rFonts w:ascii="Arial" w:hAnsi="Arial"/>
                <w:b/>
                <w:color w:val="FFFFFF"/>
                <w:sz w:val="17"/>
              </w:rPr>
              <w:t>Riesgo/decisión</w:t>
            </w:r>
          </w:p>
        </w:tc>
        <w:tc>
          <w:tcPr>
            <w:tcW w:type="dxa" w:w="6463"/>
            <w:shd w:fill="6E3AA8"/>
            <w:tcMar>
              <w:top w:w="100" w:type="dxa"/>
              <w:start w:w="90" w:type="dxa"/>
              <w:bottom w:w="100" w:type="dxa"/>
              <w:end w:w="90" w:type="dxa"/>
            </w:tcMar>
            <w:vAlign w:val="center"/>
          </w:tcPr>
          <w:p>
            <w:pPr>
              <w:jc w:val="center"/>
            </w:pPr>
            <w:r>
              <w:rPr>
                <w:rFonts w:ascii="Arial" w:hAnsi="Arial"/>
                <w:b/>
                <w:color w:val="FFFFFF"/>
                <w:sz w:val="17"/>
              </w:rPr>
              <w:t>Tratamiento propuesto</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Nombre Vera disponible</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Realizar búsqueda marcaria, dominios y redes antes de cerrar identidad.</w:t>
            </w:r>
          </w:p>
        </w:tc>
      </w:tr>
      <w:tr>
        <w:trPr>
          <w:cantSplit w:val="true"/>
        </w:trPr>
        <w:tc>
          <w:tcPr>
            <w:tcW w:type="dxa" w:w="289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Proveedor de voz</w:t>
            </w:r>
          </w:p>
        </w:tc>
        <w:tc>
          <w:tcPr>
            <w:tcW w:type="dxa" w:w="646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Ejecutar benchmark entre candidatos; DeepSeek no se asume como audio.</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Real-time 3D</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Mantener clips pre-renderizados como plan base y probar tiempo real aparte.</w:t>
            </w:r>
          </w:p>
        </w:tc>
      </w:tr>
      <w:tr>
        <w:trPr>
          <w:cantSplit w:val="true"/>
        </w:trPr>
        <w:tc>
          <w:tcPr>
            <w:tcW w:type="dxa" w:w="289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Instagram Login</w:t>
            </w:r>
          </w:p>
        </w:tc>
        <w:tc>
          <w:tcPr>
            <w:tcW w:type="dxa" w:w="646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No incluir hasta confirmar un flujo válido para consumidor.</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Acceso de menores</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Beta 18+ hasta revisión legal y de producto.</w:t>
            </w:r>
          </w:p>
        </w:tc>
      </w:tr>
      <w:tr>
        <w:trPr>
          <w:cantSplit w:val="true"/>
        </w:trPr>
        <w:tc>
          <w:tcPr>
            <w:tcW w:type="dxa" w:w="289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Contenido Kegel</w:t>
            </w:r>
          </w:p>
        </w:tc>
        <w:tc>
          <w:tcPr>
            <w:tcW w:type="dxa" w:w="646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Validación por profesional de piso pélvico antes de producción.</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Compra desde landing</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Probar enlace directo a carrito/checkout para mejorar conversión.</w:t>
            </w:r>
          </w:p>
        </w:tc>
      </w:tr>
      <w:tr>
        <w:trPr>
          <w:cantSplit w:val="true"/>
        </w:trPr>
        <w:tc>
          <w:tcPr>
            <w:tcW w:type="dxa" w:w="289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Sincronización de cuenta WooCommerce</w:t>
            </w:r>
          </w:p>
        </w:tc>
        <w:tc>
          <w:tcPr>
            <w:tcW w:type="dxa" w:w="646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Definir si se comparte identidad o se vinculan cuentas por correo/token.</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Uso de datos para ML</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Consentimiento separado, anonimización y política de retención.</w:t>
            </w:r>
          </w:p>
        </w:tc>
      </w:tr>
      <w:tr>
        <w:trPr>
          <w:cantSplit w:val="true"/>
        </w:trPr>
        <w:tc>
          <w:tcPr>
            <w:tcW w:type="dxa" w:w="2891"/>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Costos de IA/voz</w:t>
            </w:r>
          </w:p>
        </w:tc>
        <w:tc>
          <w:tcPr>
            <w:tcW w:type="dxa" w:w="6463"/>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Modelar costo por usuaria activa y límites de uso.</w:t>
            </w:r>
          </w:p>
        </w:tc>
      </w:tr>
      <w:tr>
        <w:trPr>
          <w:cantSplit w:val="true"/>
        </w:trPr>
        <w:tc>
          <w:tcPr>
            <w:tcW w:type="dxa" w:w="2891"/>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Países futuros</w:t>
            </w:r>
          </w:p>
        </w:tc>
        <w:tc>
          <w:tcPr>
            <w:tcW w:type="dxa" w:w="6463"/>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7"/>
              </w:rPr>
              <w:t>Separar catálogos y reglas desde el diseño de datos.</w:t>
            </w:r>
          </w:p>
        </w:tc>
      </w:tr>
    </w:tbl>
    <w:p>
      <w:pPr>
        <w:spacing w:after="20"/>
      </w:pPr>
    </w:p>
    <w:p>
      <w:pPr>
        <w:pStyle w:val="Heading1"/>
        <w:keepNext/>
        <w:spacing w:before="200" w:after="100"/>
      </w:pPr>
      <w:r>
        <w:rPr>
          <w:rFonts w:ascii="Arial" w:hAnsi="Arial"/>
          <w:b/>
          <w:color w:val="4A246E"/>
          <w:sz w:val="30"/>
        </w:rPr>
        <w:t>34. Referencias</w:t>
      </w:r>
    </w:p>
    <w:tbl>
      <w:tblPr>
        <w:tblW w:type="auto" w:w="0"/>
        <w:jc w:val="center"/>
        <w:tblLayout w:type="fixed"/>
        <w:tblLook w:firstColumn="1" w:firstRow="1" w:lastColumn="0" w:lastRow="0" w:noHBand="0" w:noVBand="1" w:val="04A0"/>
      </w:tblPr>
      <w:tblGrid>
        <w:gridCol w:w="4986"/>
        <w:gridCol w:w="4986"/>
      </w:tblGrid>
      <w:tr>
        <w:trPr>
          <w:tblHeader w:val="true"/>
          <w:cantSplit w:val="true"/>
        </w:trPr>
        <w:tc>
          <w:tcPr>
            <w:tcW w:type="dxa" w:w="3969"/>
            <w:shd w:fill="6E3AA8"/>
            <w:tcMar>
              <w:top w:w="100" w:type="dxa"/>
              <w:start w:w="90" w:type="dxa"/>
              <w:bottom w:w="100" w:type="dxa"/>
              <w:end w:w="90" w:type="dxa"/>
            </w:tcMar>
            <w:vAlign w:val="center"/>
          </w:tcPr>
          <w:p>
            <w:pPr>
              <w:jc w:val="center"/>
            </w:pPr>
            <w:r>
              <w:rPr>
                <w:rFonts w:ascii="Arial" w:hAnsi="Arial"/>
                <w:b/>
                <w:color w:val="FFFFFF"/>
                <w:sz w:val="17"/>
              </w:rPr>
              <w:t>Referencia</w:t>
            </w:r>
          </w:p>
        </w:tc>
        <w:tc>
          <w:tcPr>
            <w:tcW w:type="dxa" w:w="5386"/>
            <w:shd w:fill="6E3AA8"/>
            <w:tcMar>
              <w:top w:w="100" w:type="dxa"/>
              <w:start w:w="90" w:type="dxa"/>
              <w:bottom w:w="100" w:type="dxa"/>
              <w:end w:w="90" w:type="dxa"/>
            </w:tcMar>
            <w:vAlign w:val="center"/>
          </w:tcPr>
          <w:p>
            <w:pPr>
              <w:jc w:val="center"/>
            </w:pPr>
            <w:r>
              <w:rPr>
                <w:rFonts w:ascii="Arial" w:hAnsi="Arial"/>
                <w:b/>
                <w:color w:val="FFFFFF"/>
                <w:sz w:val="17"/>
              </w:rPr>
              <w:t>URL</w:t>
            </w:r>
          </w:p>
        </w:tc>
      </w:tr>
      <w:tr>
        <w:trPr>
          <w:cantSplit w:val="true"/>
        </w:trPr>
        <w:tc>
          <w:tcPr>
            <w:tcW w:type="dxa" w:w="396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Tienda y catálogo actual UVA</w:t>
            </w:r>
          </w:p>
        </w:tc>
        <w:tc>
          <w:tcPr>
            <w:tcW w:type="dxa" w:w="538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https://copauva.com/</w:t>
            </w:r>
          </w:p>
        </w:tc>
      </w:tr>
      <w:tr>
        <w:trPr>
          <w:cantSplit w:val="true"/>
        </w:trPr>
        <w:tc>
          <w:tcPr>
            <w:tcW w:type="dxa" w:w="396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WooCommerce REST API oficial</w:t>
            </w:r>
          </w:p>
        </w:tc>
        <w:tc>
          <w:tcPr>
            <w:tcW w:type="dxa" w:w="538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https://developer.woocommerce.com/docs/apis/rest-api/</w:t>
            </w:r>
          </w:p>
        </w:tc>
      </w:tr>
      <w:tr>
        <w:trPr>
          <w:cantSplit w:val="true"/>
        </w:trPr>
        <w:tc>
          <w:tcPr>
            <w:tcW w:type="dxa" w:w="396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DeepSeek API Docs</w:t>
            </w:r>
          </w:p>
        </w:tc>
        <w:tc>
          <w:tcPr>
            <w:tcW w:type="dxa" w:w="538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https://api-docs.deepseek.com/</w:t>
            </w:r>
          </w:p>
        </w:tc>
      </w:tr>
      <w:tr>
        <w:trPr>
          <w:cantSplit w:val="true"/>
        </w:trPr>
        <w:tc>
          <w:tcPr>
            <w:tcW w:type="dxa" w:w="396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Mercado Pago Checkout Pro</w:t>
            </w:r>
          </w:p>
        </w:tc>
        <w:tc>
          <w:tcPr>
            <w:tcW w:type="dxa" w:w="538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https://www.mercadopago.com.co/developers/es/docs/checkout-pro/overview</w:t>
            </w:r>
          </w:p>
        </w:tc>
      </w:tr>
      <w:tr>
        <w:trPr>
          <w:cantSplit w:val="true"/>
        </w:trPr>
        <w:tc>
          <w:tcPr>
            <w:tcW w:type="dxa" w:w="396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Ley 1581 de 2012 - protección de datos personales en Colombia</w:t>
            </w:r>
          </w:p>
        </w:tc>
        <w:tc>
          <w:tcPr>
            <w:tcW w:type="dxa" w:w="538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https://www.funcionpublica.gov.co/eva/gestornormativo/norma.php?i=49981</w:t>
            </w:r>
          </w:p>
        </w:tc>
      </w:tr>
      <w:tr>
        <w:trPr>
          <w:cantSplit w:val="true"/>
        </w:trPr>
        <w:tc>
          <w:tcPr>
            <w:tcW w:type="dxa" w:w="396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Google Play - declaración de apps de salud</w:t>
            </w:r>
          </w:p>
        </w:tc>
        <w:tc>
          <w:tcPr>
            <w:tcW w:type="dxa" w:w="538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https://support.google.com/googleplay/android-developer/answer/14738291</w:t>
            </w:r>
          </w:p>
        </w:tc>
      </w:tr>
      <w:tr>
        <w:trPr>
          <w:cantSplit w:val="true"/>
        </w:trPr>
        <w:tc>
          <w:tcPr>
            <w:tcW w:type="dxa" w:w="3969"/>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Apple App Review Guidelines</w:t>
            </w:r>
          </w:p>
        </w:tc>
        <w:tc>
          <w:tcPr>
            <w:tcW w:type="dxa" w:w="5386"/>
            <w:shd w:fill="FFFFFF"/>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https://developer.apple.com/app-store/review/guidelines/</w:t>
            </w:r>
          </w:p>
        </w:tc>
      </w:tr>
      <w:tr>
        <w:trPr>
          <w:cantSplit w:val="true"/>
        </w:trPr>
        <w:tc>
          <w:tcPr>
            <w:tcW w:type="dxa" w:w="3969"/>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Android Credential Manager</w:t>
            </w:r>
          </w:p>
        </w:tc>
        <w:tc>
          <w:tcPr>
            <w:tcW w:type="dxa" w:w="5386"/>
            <w:shd w:fill="F7F2FB"/>
            <w:tcMar>
              <w:top w:w="85" w:type="dxa"/>
              <w:start w:w="90" w:type="dxa"/>
              <w:bottom w:w="85" w:type="dxa"/>
              <w:end w:w="90" w:type="dxa"/>
            </w:tcMar>
            <w:vAlign w:val="top"/>
            <w:tcBorders>
              <w:bottom w:val="single" w:sz="3" w:color="D9DDE3"/>
            </w:tcBorders>
          </w:tcPr>
          <w:p>
            <w:pPr>
              <w:spacing w:after="0"/>
            </w:pPr>
            <w:r>
              <w:rPr>
                <w:rFonts w:ascii="Arial" w:hAnsi="Arial"/>
                <w:color w:val="26242A"/>
                <w:sz w:val="16"/>
              </w:rPr>
              <w:t>https://developer.android.com/identity/credential-manager</w:t>
            </w:r>
          </w:p>
        </w:tc>
      </w:tr>
    </w:tbl>
    <w:p>
      <w:pPr>
        <w:spacing w:after="20"/>
      </w:pPr>
    </w:p>
    <w:tbl>
      <w:tblPr>
        <w:tblW w:type="auto" w:w="0"/>
        <w:jc w:val="center"/>
        <w:tblLayout w:type="autofit"/>
        <w:tblLook w:firstColumn="1" w:firstRow="1" w:lastColumn="0" w:lastRow="0" w:noHBand="0" w:noVBand="1" w:val="04A0"/>
      </w:tblPr>
      <w:tblGrid>
        <w:gridCol w:w="9972"/>
      </w:tblGrid>
      <w:tr>
        <w:trPr>
          <w:tblHeader w:val="true"/>
        </w:trPr>
        <w:tc>
          <w:tcPr>
            <w:tcW w:type="dxa" w:w="9972"/>
            <w:shd w:fill="EEE5F6"/>
            <w:tcBorders>
              <w:top w:val="single" w:sz="8" w:color="6E3AA8"/>
              <w:left w:val="single" w:sz="8" w:color="6E3AA8"/>
              <w:bottom w:val="single" w:sz="8" w:color="6E3AA8"/>
              <w:right w:val="single" w:sz="8" w:color="6E3AA8"/>
            </w:tcBorders>
            <w:tcMar>
              <w:top w:w="120" w:type="dxa"/>
              <w:start w:w="160" w:type="dxa"/>
              <w:bottom w:w="120" w:type="dxa"/>
              <w:end w:w="160" w:type="dxa"/>
            </w:tcMar>
          </w:tcPr>
          <w:p>
            <w:pPr>
              <w:spacing w:after="60"/>
            </w:pPr>
            <w:r>
              <w:rPr>
                <w:rFonts w:ascii="Arial" w:hAnsi="Arial"/>
                <w:b/>
                <w:color w:val="4A246E"/>
                <w:sz w:val="21"/>
              </w:rPr>
              <w:t>Cierre</w:t>
            </w:r>
          </w:p>
          <w:p>
            <w:pPr>
              <w:spacing w:after="0"/>
            </w:pPr>
            <w:r>
              <w:rPr>
                <w:rFonts w:ascii="Arial" w:hAnsi="Arial"/>
                <w:color w:val="26242A"/>
                <w:sz w:val="19"/>
              </w:rPr>
              <w:t>Esta versión puede utilizarse como base para arquitectura, UX, estimación y backlog. No sustituye la revisión clínica, jurídica, de privacidad, seguridad ni las especificaciones de interfaz visual.</w:t>
            </w:r>
          </w:p>
        </w:tc>
      </w:tr>
    </w:tbl>
    <w:p>
      <w:pPr>
        <w:spacing w:after="20"/>
      </w:pPr>
    </w:p>
    <w:p>
      <w:pPr>
        <w:spacing w:before="240"/>
        <w:jc w:val="center"/>
      </w:pPr>
      <w:r>
        <w:rPr>
          <w:rFonts w:ascii="Arial" w:hAnsi="Arial"/>
          <w:b/>
          <w:color w:val="6E3AA8"/>
          <w:sz w:val="18"/>
        </w:rPr>
        <w:t>FIN DEL DOCUMENTO</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F6368"/>
        <w:sz w:val="16"/>
      </w:rPr>
      <w:t>Documento de trabajo - Beta inicial v1.0</w:t>
    </w:r>
  </w:p>
  <w:p>
    <w:pPr>
      <w:jc w:val="right"/>
    </w:pPr>
    <w:r>
      <w:rPr>
        <w:rFonts w:ascii="Arial" w:hAnsi="Arial"/>
        <w:color w:val="5F63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E3AA8"/>
        <w:sz w:val="16"/>
      </w:rPr>
      <w:t>UVA APP  |  FICHA FUNCIONAL Y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6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A24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D3D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D3D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funcional y técnica UVA App - Beta v1.0</dc:title>
  <dc:subject>Especificación funcional de UVA App, Vera, calendario menstrual, Kegel, IA y tienda</dc:subject>
  <dc:creator>UVA - Documento de trabajo</dc:creator>
  <cp:keywords>UVA App, Vera, calendario menstrual, Kegel, WooCommerce, DeepSeek, IA</cp:keywords>
  <dc:description>generated by python-docx</dc:description>
  <cp:lastModifiedBy/>
  <cp:revision>1</cp:revision>
  <dcterms:created xsi:type="dcterms:W3CDTF">2013-12-23T23:15:00Z</dcterms:created>
  <dcterms:modified xsi:type="dcterms:W3CDTF">2013-12-23T23:15:00Z</dcterms:modified>
  <cp:category/>
</cp:coreProperties>
</file>