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30" w:type="dxa"/>
        <w:jc w:val="start"/>
        <w:tblInd w:w="16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535"/>
        <w:gridCol w:w="7795"/>
      </w:tblGrid>
      <w:tr>
        <w:trPr/>
        <w:tc>
          <w:tcPr>
            <w:tcW w:w="1535" w:type="dxa"/>
            <w:tcBorders/>
            <w:vAlign w:val="center"/>
          </w:tcPr>
          <w:p>
            <w:pPr>
              <w:pStyle w:val="Normal"/>
              <w:keepLines/>
              <w:widowControl w:val="false"/>
              <w:bidi w:val="0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900" cy="828675"/>
                  <wp:effectExtent l="0" t="0" r="0" b="0"/>
                  <wp:docPr id="1" name="Рисунок 14" descr="Gerb-BMSTU_01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4" descr="Gerb-BMSTU_01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5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bidi w:val="0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bidi w:val="0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pacing w:val="-8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bidi w:val="0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pacing w:val="-8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bidi w:val="0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bidi w:val="0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b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bidi w:val="0"/>
              <w:spacing w:lineRule="auto" w:line="252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021"/>
        <w:gridCol w:w="7333"/>
      </w:tblGrid>
      <w:tr>
        <w:trPr>
          <w:trHeight w:val="454" w:hRule="atLeast"/>
        </w:trPr>
        <w:tc>
          <w:tcPr>
            <w:tcW w:w="2021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start w:val="nil"/>
              <w:end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1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8"/>
                <w:szCs w:val="28"/>
                <w:lang w:val="ru-RU" w:eastAsia="ru-RU" w:bidi="ar-SA"/>
              </w:rPr>
              <w:t>КАФЕДРА</w:t>
            </w:r>
          </w:p>
        </w:tc>
        <w:tc>
          <w:tcPr>
            <w:tcW w:w="7333" w:type="dxa"/>
            <w:tcBorders>
              <w:start w:val="nil"/>
              <w:end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 xml:space="preserve">ИУК4 «Программное обеспечение ЭВМ, </w:t>
            </w:r>
          </w:p>
        </w:tc>
      </w:tr>
      <w:tr>
        <w:trPr>
          <w:trHeight w:val="454" w:hRule="atLeast"/>
        </w:trPr>
        <w:tc>
          <w:tcPr>
            <w:tcW w:w="9354" w:type="dxa"/>
            <w:gridSpan w:val="2"/>
            <w:tcBorders>
              <w:top w:val="nil"/>
              <w:start w:val="nil"/>
              <w:end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информационные технологии»</w:t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i/>
          <w:i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ru-RU"/>
        </w:rPr>
        <w:t>Лабораторная работа №1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  <w:t>Разработка технического задания</w:t>
      </w: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  <w:t>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ind w:hanging="2694" w:start="2694"/>
        <w:jc w:val="start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ДИСЦИПЛИНА: «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Современные проблемы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 программной инженерии»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tbl>
      <w:tblPr>
        <w:tblStyle w:val="a5"/>
        <w:tblW w:w="963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862"/>
        <w:gridCol w:w="2528"/>
        <w:gridCol w:w="283"/>
        <w:gridCol w:w="1964"/>
        <w:gridCol w:w="311"/>
        <w:gridCol w:w="2375"/>
        <w:gridCol w:w="310"/>
      </w:tblGrid>
      <w:tr>
        <w:trPr/>
        <w:tc>
          <w:tcPr>
            <w:tcW w:w="4390" w:type="dxa"/>
            <w:gridSpan w:val="2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Выполнил: студент гр. ИУК4-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М</w:t>
            </w:r>
          </w:p>
        </w:tc>
        <w:tc>
          <w:tcPr>
            <w:tcW w:w="283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964" w:type="dxa"/>
            <w:tcBorders>
              <w:top w:val="nil"/>
              <w:start w:val="nil"/>
              <w:end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1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(</w:t>
            </w:r>
          </w:p>
        </w:tc>
        <w:tc>
          <w:tcPr>
            <w:tcW w:w="2375" w:type="dxa"/>
            <w:tcBorders>
              <w:top w:val="nil"/>
              <w:start w:val="nil"/>
              <w:end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Сафронов Н.С.</w:t>
            </w:r>
          </w:p>
        </w:tc>
        <w:tc>
          <w:tcPr>
            <w:tcW w:w="310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52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83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964" w:type="dxa"/>
            <w:tcBorders>
              <w:start w:val="nil"/>
              <w:bottom w:val="nil"/>
              <w:end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(подпись)</w:t>
            </w:r>
          </w:p>
        </w:tc>
        <w:tc>
          <w:tcPr>
            <w:tcW w:w="311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375" w:type="dxa"/>
            <w:tcBorders>
              <w:start w:val="nil"/>
              <w:bottom w:val="nil"/>
              <w:end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(Ф.И.О.)</w:t>
            </w:r>
          </w:p>
        </w:tc>
        <w:tc>
          <w:tcPr>
            <w:tcW w:w="310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Проверил:</w:t>
            </w:r>
          </w:p>
        </w:tc>
        <w:tc>
          <w:tcPr>
            <w:tcW w:w="283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964" w:type="dxa"/>
            <w:tcBorders>
              <w:top w:val="nil"/>
              <w:start w:val="nil"/>
              <w:end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1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(</w:t>
            </w:r>
          </w:p>
        </w:tc>
        <w:tc>
          <w:tcPr>
            <w:tcW w:w="2375" w:type="dxa"/>
            <w:tcBorders>
              <w:top w:val="nil"/>
              <w:start w:val="nil"/>
              <w:end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Кручинин И.И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310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52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83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964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(подпись)</w:t>
            </w:r>
          </w:p>
        </w:tc>
        <w:tc>
          <w:tcPr>
            <w:tcW w:w="311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end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37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(Ф.И.О.)</w:t>
            </w:r>
          </w:p>
        </w:tc>
        <w:tc>
          <w:tcPr>
            <w:tcW w:w="310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9"/>
                <w:tab w:val="left" w:pos="5670" w:leader="none"/>
              </w:tabs>
              <w:bidi w:val="0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tbl>
      <w:tblPr>
        <w:tblW w:w="957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bidi w:val="0"/>
              <w:snapToGrid w:val="false"/>
              <w:spacing w:lineRule="auto" w:line="252" w:before="0" w:afterAutospacing="1"/>
              <w:jc w:val="star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Дата сдачи (защиты):</w:t>
            </w:r>
          </w:p>
          <w:p>
            <w:pPr>
              <w:pStyle w:val="Normal"/>
              <w:bidi w:val="0"/>
              <w:snapToGrid w:val="false"/>
              <w:spacing w:lineRule="auto" w:line="252" w:before="0" w:after="0"/>
              <w:jc w:val="star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bidi w:val="0"/>
              <w:snapToGrid w:val="false"/>
              <w:spacing w:lineRule="auto" w:line="252" w:before="0" w:after="0"/>
              <w:jc w:val="star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bidi w:val="0"/>
              <w:spacing w:lineRule="auto" w:line="252"/>
              <w:jc w:val="star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- Балльная оценка:</w:t>
            </w:r>
          </w:p>
          <w:p>
            <w:pPr>
              <w:pStyle w:val="Normal"/>
              <w:bidi w:val="0"/>
              <w:spacing w:lineRule="auto" w:line="252"/>
              <w:jc w:val="star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- Оценка: </w:t>
            </w:r>
          </w:p>
        </w:tc>
      </w:tr>
    </w:tbl>
    <w:p>
      <w:pPr>
        <w:pStyle w:val="Normal"/>
        <w:bidi w:val="0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Калуга, 202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5</w:t>
      </w:r>
    </w:p>
    <w:p>
      <w:pPr>
        <w:pStyle w:val="ListParagraph"/>
        <w:bidi w:val="0"/>
        <w:spacing w:lineRule="auto" w:line="360" w:before="0" w:after="0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bidi w:val="0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работы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Style w:val="2"/>
        </w:rPr>
        <w:t>формирование практических навыков написания технического задания к программному продукту.</w:t>
      </w:r>
    </w:p>
    <w:p>
      <w:pPr>
        <w:pStyle w:val="ListParagraph"/>
        <w:bidi w:val="0"/>
        <w:spacing w:lineRule="auto" w:line="360" w:before="0" w:after="0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8"/>
          <w:szCs w:val="24"/>
        </w:rPr>
      </w:pPr>
      <w:r>
        <w:rPr/>
        <w:tab/>
      </w:r>
      <w:r>
        <w:rPr>
          <w:rFonts w:cs="Times New Roman" w:ascii="Times New Roman" w:hAnsi="Times New Roman"/>
          <w:b/>
          <w:bCs/>
          <w:sz w:val="28"/>
          <w:szCs w:val="24"/>
        </w:rPr>
        <w:t>Вариант 7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/>
        <w:t>Техническое задание на разработку программного комплекса управления библиотечным фондо</w:t>
      </w:r>
      <w:r>
        <w:rPr/>
        <w:t>м.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>
          <w:b/>
          <w:bCs/>
        </w:rPr>
        <w:t>1. Введение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/>
        <w:t>Работа выполняется в рамках проекта «Программный комплекс управления библиотечным фондом» для автоматизации процессов учета, хранения, поиска и выдачи книг, а также управления читателями и библиотечными ресурсами.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>
          <w:b/>
          <w:bCs/>
        </w:rPr>
        <w:t>2. Основание разработки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/>
        <w:t>Основанием для данной работы служит договор № 2 от 1 октября 2023 г.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/>
        <w:t>Наименование работы: «Программный комплекс управления библиотечным фондом».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/>
        <w:t>Исполнители: ООО «Технологии автоматизации библиотечных процессов».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/>
        <w:t>Соисполнители: нет.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>
          <w:b/>
          <w:bCs/>
        </w:rPr>
        <w:t>3. Назначение разработки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/>
        <w:t>Создание программного комплекса для автоматизации управления библиотечным фондом, включая учет книг, управление читателями, поиск и выдачу литературы, а также формирование отчетности.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>
          <w:b/>
          <w:bCs/>
        </w:rPr>
        <w:t>4. Технические требования</w:t>
      </w:r>
    </w:p>
    <w:p>
      <w:pPr>
        <w:pStyle w:val="1"/>
        <w:bidi w:val="0"/>
        <w:spacing w:lineRule="auto" w:line="360"/>
        <w:ind w:firstLine="708"/>
        <w:jc w:val="start"/>
        <w:rPr>
          <w:b/>
          <w:bCs/>
        </w:rPr>
      </w:pPr>
      <w:r>
        <w:rPr>
          <w:b/>
          <w:bCs/>
        </w:rPr>
        <w:t>4.1. Требования к функциональным характеристикам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>
          <w:b/>
          <w:bCs/>
        </w:rPr>
        <w:t>4.1.1. Состав выполняемых функций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/>
        <w:t>Разрабатываемое программное обеспечение должно обеспечивать:</w:t>
      </w:r>
    </w:p>
    <w:p>
      <w:pPr>
        <w:pStyle w:val="1"/>
        <w:bidi w:val="0"/>
        <w:spacing w:lineRule="auto" w:line="360"/>
        <w:ind w:firstLine="708"/>
        <w:jc w:val="start"/>
        <w:rPr>
          <w:b/>
          <w:bCs/>
        </w:rPr>
      </w:pPr>
      <w:r>
        <w:rPr>
          <w:b/>
          <w:bCs/>
        </w:rPr>
        <w:t>Учет библиотечного фонда:</w:t>
      </w:r>
    </w:p>
    <w:p>
      <w:pPr>
        <w:pStyle w:val="1"/>
        <w:numPr>
          <w:ilvl w:val="0"/>
          <w:numId w:val="1"/>
        </w:numPr>
        <w:bidi w:val="0"/>
        <w:spacing w:lineRule="auto" w:line="360"/>
        <w:jc w:val="start"/>
        <w:rPr/>
      </w:pPr>
      <w:r>
        <w:rPr/>
        <w:t>Ведение базы данных книг с указанием названия, автора, года издания, ISBN, жанра, количества экземпляров и местоположения.</w:t>
      </w:r>
    </w:p>
    <w:p>
      <w:pPr>
        <w:pStyle w:val="1"/>
        <w:numPr>
          <w:ilvl w:val="0"/>
          <w:numId w:val="1"/>
        </w:numPr>
        <w:bidi w:val="0"/>
        <w:spacing w:lineRule="auto" w:line="360"/>
        <w:jc w:val="start"/>
        <w:rPr/>
      </w:pPr>
      <w:r>
        <w:rPr/>
        <w:t>Возможность добавления, редактирования и удаления записей о книгах.</w:t>
      </w:r>
    </w:p>
    <w:p>
      <w:pPr>
        <w:pStyle w:val="1"/>
        <w:numPr>
          <w:ilvl w:val="0"/>
          <w:numId w:val="1"/>
        </w:numPr>
        <w:bidi w:val="0"/>
        <w:spacing w:lineRule="auto" w:line="360"/>
        <w:jc w:val="start"/>
        <w:rPr/>
      </w:pPr>
      <w:r>
        <w:rPr/>
        <w:t>Учет состояния книг (наличие, утеря, повреждение).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>
          <w:b/>
          <w:bCs/>
        </w:rPr>
        <w:t>Управление читателями:</w:t>
      </w:r>
    </w:p>
    <w:p>
      <w:pPr>
        <w:pStyle w:val="1"/>
        <w:numPr>
          <w:ilvl w:val="0"/>
          <w:numId w:val="2"/>
        </w:numPr>
        <w:bidi w:val="0"/>
        <w:spacing w:lineRule="auto" w:line="360"/>
        <w:jc w:val="start"/>
        <w:rPr/>
      </w:pPr>
      <w:r>
        <w:rPr/>
        <w:t>Ведение базы данных читателей с указанием ФИО, контактных данных, номера читательского билета.</w:t>
      </w:r>
    </w:p>
    <w:p>
      <w:pPr>
        <w:pStyle w:val="1"/>
        <w:numPr>
          <w:ilvl w:val="0"/>
          <w:numId w:val="2"/>
        </w:numPr>
        <w:bidi w:val="0"/>
        <w:spacing w:lineRule="auto" w:line="360"/>
        <w:jc w:val="start"/>
        <w:rPr/>
      </w:pPr>
      <w:r>
        <w:rPr/>
        <w:t>Возможность регистрации новых читателей и редактирования их данных.</w:t>
      </w:r>
    </w:p>
    <w:p>
      <w:pPr>
        <w:pStyle w:val="1"/>
        <w:numPr>
          <w:ilvl w:val="0"/>
          <w:numId w:val="2"/>
        </w:numPr>
        <w:bidi w:val="0"/>
        <w:spacing w:lineRule="auto" w:line="360"/>
        <w:jc w:val="start"/>
        <w:rPr/>
      </w:pPr>
      <w:r>
        <w:rPr/>
        <w:t>Учет выданных книг и сроков их возврата.</w:t>
      </w:r>
    </w:p>
    <w:p>
      <w:pPr>
        <w:pStyle w:val="1"/>
        <w:bidi w:val="0"/>
        <w:spacing w:lineRule="auto" w:line="360"/>
        <w:ind w:firstLine="708"/>
        <w:jc w:val="start"/>
        <w:rPr>
          <w:b/>
          <w:bCs/>
        </w:rPr>
      </w:pPr>
      <w:r>
        <w:rPr>
          <w:b/>
          <w:bCs/>
        </w:rPr>
        <w:t>Поиск и выдача литературы:</w:t>
      </w:r>
    </w:p>
    <w:p>
      <w:pPr>
        <w:pStyle w:val="1"/>
        <w:numPr>
          <w:ilvl w:val="0"/>
          <w:numId w:val="3"/>
        </w:numPr>
        <w:bidi w:val="0"/>
        <w:spacing w:lineRule="auto" w:line="360"/>
        <w:jc w:val="start"/>
        <w:rPr/>
      </w:pPr>
      <w:r>
        <w:rPr/>
        <w:t>Поиск книг по названию, автору, жанру, году издания и другим параметрам.</w:t>
      </w:r>
    </w:p>
    <w:p>
      <w:pPr>
        <w:pStyle w:val="1"/>
        <w:numPr>
          <w:ilvl w:val="0"/>
          <w:numId w:val="3"/>
        </w:numPr>
        <w:bidi w:val="0"/>
        <w:spacing w:lineRule="auto" w:line="360"/>
        <w:jc w:val="start"/>
        <w:rPr/>
      </w:pPr>
      <w:r>
        <w:rPr/>
        <w:t>Возможность бронирования книг читателями.</w:t>
      </w:r>
    </w:p>
    <w:p>
      <w:pPr>
        <w:pStyle w:val="1"/>
        <w:numPr>
          <w:ilvl w:val="0"/>
          <w:numId w:val="3"/>
        </w:numPr>
        <w:bidi w:val="0"/>
        <w:spacing w:lineRule="auto" w:line="360"/>
        <w:jc w:val="start"/>
        <w:rPr/>
      </w:pPr>
      <w:r>
        <w:rPr/>
        <w:t>Автоматическое формирование списка книг, подлежащих возврату.</w:t>
      </w:r>
    </w:p>
    <w:p>
      <w:pPr>
        <w:pStyle w:val="1"/>
        <w:bidi w:val="0"/>
        <w:spacing w:lineRule="auto" w:line="360"/>
        <w:ind w:firstLine="708"/>
        <w:jc w:val="start"/>
        <w:rPr>
          <w:b/>
          <w:bCs/>
        </w:rPr>
      </w:pPr>
      <w:r>
        <w:rPr>
          <w:b/>
          <w:bCs/>
        </w:rPr>
        <w:t>Формирование отчетности:</w:t>
      </w:r>
    </w:p>
    <w:p>
      <w:pPr>
        <w:pStyle w:val="1"/>
        <w:numPr>
          <w:ilvl w:val="0"/>
          <w:numId w:val="4"/>
        </w:numPr>
        <w:bidi w:val="0"/>
        <w:spacing w:lineRule="auto" w:line="360"/>
        <w:jc w:val="start"/>
        <w:rPr/>
      </w:pPr>
      <w:r>
        <w:rPr/>
        <w:t>Генерация отчетов по выданным и возвращенным книгам.</w:t>
      </w:r>
    </w:p>
    <w:p>
      <w:pPr>
        <w:pStyle w:val="1"/>
        <w:numPr>
          <w:ilvl w:val="0"/>
          <w:numId w:val="4"/>
        </w:numPr>
        <w:bidi w:val="0"/>
        <w:spacing w:lineRule="auto" w:line="360"/>
        <w:jc w:val="start"/>
        <w:rPr/>
      </w:pPr>
      <w:r>
        <w:rPr/>
        <w:t>Формирование статистики по популярности книг и активности читателей.</w:t>
      </w:r>
    </w:p>
    <w:p>
      <w:pPr>
        <w:pStyle w:val="1"/>
        <w:numPr>
          <w:ilvl w:val="0"/>
          <w:numId w:val="4"/>
        </w:numPr>
        <w:bidi w:val="0"/>
        <w:spacing w:lineRule="auto" w:line="360"/>
        <w:jc w:val="start"/>
        <w:rPr/>
      </w:pPr>
      <w:r>
        <w:rPr/>
        <w:t>Экспорт отчетов в форматы PDF и Excel.</w:t>
      </w:r>
    </w:p>
    <w:p>
      <w:pPr>
        <w:pStyle w:val="1"/>
        <w:bidi w:val="0"/>
        <w:spacing w:lineRule="auto" w:line="360"/>
        <w:ind w:firstLine="708"/>
        <w:jc w:val="start"/>
        <w:rPr>
          <w:b/>
          <w:bCs/>
        </w:rPr>
      </w:pPr>
      <w:r>
        <w:rPr>
          <w:b/>
          <w:bCs/>
        </w:rPr>
        <w:t>Администрирование системы:</w:t>
      </w:r>
    </w:p>
    <w:p>
      <w:pPr>
        <w:pStyle w:val="1"/>
        <w:numPr>
          <w:ilvl w:val="0"/>
          <w:numId w:val="5"/>
        </w:numPr>
        <w:bidi w:val="0"/>
        <w:spacing w:lineRule="auto" w:line="360"/>
        <w:jc w:val="start"/>
        <w:rPr/>
      </w:pPr>
      <w:r>
        <w:rPr/>
        <w:t>Управление правами доступа для сотрудников библиотеки.</w:t>
      </w:r>
    </w:p>
    <w:p>
      <w:pPr>
        <w:pStyle w:val="1"/>
        <w:numPr>
          <w:ilvl w:val="0"/>
          <w:numId w:val="5"/>
        </w:numPr>
        <w:bidi w:val="0"/>
        <w:spacing w:lineRule="auto" w:line="360"/>
        <w:jc w:val="start"/>
        <w:rPr/>
      </w:pPr>
      <w:r>
        <w:rPr/>
        <w:t>Настройка параметров системы (категории книг, жанры, сроки выдачи и т.д.).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>
          <w:b/>
          <w:bCs/>
        </w:rPr>
        <w:t>4.1.2. Организация входных и выходных данных</w:t>
      </w:r>
    </w:p>
    <w:p>
      <w:pPr>
        <w:pStyle w:val="1"/>
        <w:bidi w:val="0"/>
        <w:spacing w:lineRule="auto" w:line="360"/>
        <w:ind w:firstLine="708"/>
        <w:jc w:val="start"/>
        <w:rPr>
          <w:b/>
          <w:bCs/>
        </w:rPr>
      </w:pPr>
      <w:r>
        <w:rPr>
          <w:b/>
          <w:bCs/>
        </w:rPr>
        <w:t>Входные данные:</w:t>
      </w:r>
    </w:p>
    <w:p>
      <w:pPr>
        <w:pStyle w:val="1"/>
        <w:numPr>
          <w:ilvl w:val="0"/>
          <w:numId w:val="6"/>
        </w:numPr>
        <w:bidi w:val="0"/>
        <w:spacing w:lineRule="auto" w:line="360"/>
        <w:jc w:val="start"/>
        <w:rPr/>
      </w:pPr>
      <w:r>
        <w:rPr/>
        <w:t>Информация о книгах (название, автор, год издания, ISBN и т.д.).</w:t>
      </w:r>
    </w:p>
    <w:p>
      <w:pPr>
        <w:pStyle w:val="1"/>
        <w:numPr>
          <w:ilvl w:val="0"/>
          <w:numId w:val="6"/>
        </w:numPr>
        <w:bidi w:val="0"/>
        <w:spacing w:lineRule="auto" w:line="360"/>
        <w:jc w:val="start"/>
        <w:rPr/>
      </w:pPr>
      <w:r>
        <w:rPr/>
        <w:t>Данные о читателях (ФИО, контактные данные, номер читательского билета).</w:t>
      </w:r>
    </w:p>
    <w:p>
      <w:pPr>
        <w:pStyle w:val="1"/>
        <w:numPr>
          <w:ilvl w:val="0"/>
          <w:numId w:val="6"/>
        </w:numPr>
        <w:bidi w:val="0"/>
        <w:spacing w:lineRule="auto" w:line="360"/>
        <w:jc w:val="start"/>
        <w:rPr/>
      </w:pPr>
      <w:r>
        <w:rPr/>
        <w:t>Данные о выданных книгах (дата выдачи, срок возврата).</w:t>
      </w:r>
    </w:p>
    <w:p>
      <w:pPr>
        <w:pStyle w:val="1"/>
        <w:bidi w:val="0"/>
        <w:spacing w:lineRule="auto" w:line="360"/>
        <w:ind w:firstLine="708"/>
        <w:jc w:val="start"/>
        <w:rPr>
          <w:b/>
          <w:bCs/>
        </w:rPr>
      </w:pPr>
      <w:r>
        <w:rPr>
          <w:b/>
          <w:bCs/>
        </w:rPr>
        <w:t>Выходные данные:</w:t>
      </w:r>
    </w:p>
    <w:p>
      <w:pPr>
        <w:pStyle w:val="1"/>
        <w:numPr>
          <w:ilvl w:val="0"/>
          <w:numId w:val="7"/>
        </w:numPr>
        <w:bidi w:val="0"/>
        <w:spacing w:lineRule="auto" w:line="360"/>
        <w:jc w:val="start"/>
        <w:rPr/>
      </w:pPr>
      <w:r>
        <w:rPr/>
        <w:t>Списки книг, доступных для выдачи.</w:t>
      </w:r>
    </w:p>
    <w:p>
      <w:pPr>
        <w:pStyle w:val="1"/>
        <w:numPr>
          <w:ilvl w:val="0"/>
          <w:numId w:val="7"/>
        </w:numPr>
        <w:bidi w:val="0"/>
        <w:spacing w:lineRule="auto" w:line="360"/>
        <w:jc w:val="start"/>
        <w:rPr/>
      </w:pPr>
      <w:r>
        <w:rPr/>
        <w:t>Уведомления о книгах, подлежащих возврату.</w:t>
      </w:r>
    </w:p>
    <w:p>
      <w:pPr>
        <w:pStyle w:val="1"/>
        <w:numPr>
          <w:ilvl w:val="0"/>
          <w:numId w:val="7"/>
        </w:numPr>
        <w:bidi w:val="0"/>
        <w:spacing w:lineRule="auto" w:line="360"/>
        <w:jc w:val="start"/>
        <w:rPr/>
      </w:pPr>
      <w:r>
        <w:rPr/>
        <w:t>Отчеты по выданным и возвращенным книгам.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>
          <w:b/>
          <w:bCs/>
        </w:rPr>
        <w:t>4.2. Требования к надежности</w:t>
      </w:r>
    </w:p>
    <w:p>
      <w:pPr>
        <w:pStyle w:val="1"/>
        <w:numPr>
          <w:ilvl w:val="0"/>
          <w:numId w:val="8"/>
        </w:numPr>
        <w:bidi w:val="0"/>
        <w:spacing w:lineRule="auto" w:line="360"/>
        <w:jc w:val="start"/>
        <w:rPr/>
      </w:pPr>
      <w:r>
        <w:rPr/>
        <w:t>Обеспечение целостности данных при сбоях оборудования.</w:t>
      </w:r>
    </w:p>
    <w:p>
      <w:pPr>
        <w:pStyle w:val="1"/>
        <w:numPr>
          <w:ilvl w:val="0"/>
          <w:numId w:val="8"/>
        </w:numPr>
        <w:bidi w:val="0"/>
        <w:spacing w:lineRule="auto" w:line="360"/>
        <w:jc w:val="start"/>
        <w:rPr/>
      </w:pPr>
      <w:r>
        <w:rPr/>
        <w:t>Регулярное резервное копирование базы данных.</w:t>
      </w:r>
    </w:p>
    <w:p>
      <w:pPr>
        <w:pStyle w:val="1"/>
        <w:numPr>
          <w:ilvl w:val="0"/>
          <w:numId w:val="8"/>
        </w:numPr>
        <w:bidi w:val="0"/>
        <w:spacing w:lineRule="auto" w:line="360"/>
        <w:jc w:val="start"/>
        <w:rPr/>
      </w:pPr>
      <w:r>
        <w:rPr/>
        <w:t>Проверка корректности вводимых данных.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>
          <w:b/>
          <w:bCs/>
        </w:rPr>
        <w:t>4.3. Условия эксплуатации и требования к составу и параметрам технических средств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/>
        <w:t>Для работы системы должен быть выделен сервер с операционной системой Windows Server 2019 или выше.</w:t>
      </w:r>
    </w:p>
    <w:p>
      <w:pPr>
        <w:pStyle w:val="1"/>
        <w:bidi w:val="0"/>
        <w:spacing w:lineRule="auto" w:line="360"/>
        <w:ind w:firstLine="708"/>
        <w:jc w:val="both"/>
        <w:rPr/>
      </w:pPr>
      <w:r>
        <w:rPr/>
        <w:t>Требования к клиентским компьютерам: Windows 10, 4 ГБ оперативной памяти, 100 ГБ свободного места на диске.</w:t>
      </w:r>
    </w:p>
    <w:p>
      <w:pPr>
        <w:pStyle w:val="1"/>
        <w:bidi w:val="0"/>
        <w:spacing w:lineRule="auto" w:line="360"/>
        <w:ind w:firstLine="708"/>
        <w:jc w:val="start"/>
        <w:rPr>
          <w:b/>
          <w:bCs/>
        </w:rPr>
      </w:pPr>
      <w:r>
        <w:rPr>
          <w:b/>
          <w:bCs/>
        </w:rPr>
        <w:t>4.4. Требования к информационной и программной совместимости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/>
        <w:t>Программа должна работать на платформах Windows 10 и выше.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/>
        <w:t>Поддержка СУБД PostgreSQL или MySQL.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>
          <w:b/>
          <w:bCs/>
        </w:rPr>
        <w:t>4.5. Требования к транспортировке и хранению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/>
        <w:t>Программа поставляется на лазерном носителе информации или через загрузку с официального сайта.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>
          <w:b/>
          <w:bCs/>
        </w:rPr>
        <w:t>4.6. Специальные требования</w:t>
      </w:r>
    </w:p>
    <w:p>
      <w:pPr>
        <w:pStyle w:val="1"/>
        <w:bidi w:val="0"/>
        <w:spacing w:lineRule="auto" w:line="360"/>
        <w:ind w:firstLine="708"/>
        <w:jc w:val="both"/>
        <w:rPr/>
      </w:pPr>
      <w:r>
        <w:rPr/>
        <w:t>Программное обеспечение должно иметь дружественный интерфейс, рассчитанный на пользователя средней квалификации.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/>
        <w:t>Язык программирования – Python с использованием фреймворка Django.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/>
        <w:t>Возможность интеграции с RFID-системами для автоматизации учета книг.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>
          <w:b/>
          <w:bCs/>
        </w:rPr>
        <w:t>5. Требования к программной документации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/>
        <w:t>Основными документами, регламентирующими разработку программного комплекса, должны быть:</w:t>
      </w:r>
    </w:p>
    <w:p>
      <w:pPr>
        <w:pStyle w:val="1"/>
        <w:numPr>
          <w:ilvl w:val="0"/>
          <w:numId w:val="9"/>
        </w:numPr>
        <w:bidi w:val="0"/>
        <w:spacing w:lineRule="auto" w:line="360"/>
        <w:jc w:val="start"/>
        <w:rPr/>
      </w:pPr>
      <w:r>
        <w:rPr/>
        <w:t>Руководство пользователя.</w:t>
      </w:r>
    </w:p>
    <w:p>
      <w:pPr>
        <w:pStyle w:val="1"/>
        <w:numPr>
          <w:ilvl w:val="0"/>
          <w:numId w:val="9"/>
        </w:numPr>
        <w:bidi w:val="0"/>
        <w:spacing w:lineRule="auto" w:line="360"/>
        <w:jc w:val="start"/>
        <w:rPr/>
      </w:pPr>
      <w:r>
        <w:rPr/>
        <w:t>Руководство администратора.</w:t>
      </w:r>
    </w:p>
    <w:p>
      <w:pPr>
        <w:pStyle w:val="1"/>
        <w:numPr>
          <w:ilvl w:val="0"/>
          <w:numId w:val="9"/>
        </w:numPr>
        <w:bidi w:val="0"/>
        <w:spacing w:lineRule="auto" w:line="360"/>
        <w:jc w:val="start"/>
        <w:rPr/>
      </w:pPr>
      <w:r>
        <w:rPr/>
        <w:t>Описание применения.</w:t>
      </w:r>
    </w:p>
    <w:p>
      <w:pPr>
        <w:pStyle w:val="1"/>
        <w:numPr>
          <w:ilvl w:val="0"/>
          <w:numId w:val="9"/>
        </w:numPr>
        <w:bidi w:val="0"/>
        <w:spacing w:lineRule="auto" w:line="360"/>
        <w:jc w:val="start"/>
        <w:rPr/>
      </w:pPr>
      <w:r>
        <w:rPr/>
        <w:t>Техническое задание.</w:t>
      </w:r>
    </w:p>
    <w:p>
      <w:pPr>
        <w:pStyle w:val="1"/>
        <w:numPr>
          <w:ilvl w:val="0"/>
          <w:numId w:val="9"/>
        </w:numPr>
        <w:bidi w:val="0"/>
        <w:spacing w:lineRule="auto" w:line="360"/>
        <w:jc w:val="start"/>
        <w:rPr/>
      </w:pPr>
      <w:r>
        <w:rPr/>
        <w:t>Программная документация в соответствии с Единой Системой Программной Документации (ЕСПД).</w:t>
      </w:r>
    </w:p>
    <w:p>
      <w:pPr>
        <w:pStyle w:val="1"/>
        <w:bidi w:val="0"/>
        <w:spacing w:lineRule="auto" w:line="360"/>
        <w:ind w:firstLine="708"/>
        <w:jc w:val="start"/>
        <w:rPr>
          <w:b/>
          <w:bCs/>
        </w:rPr>
      </w:pPr>
      <w:r>
        <w:rPr>
          <w:b/>
          <w:bCs/>
        </w:rPr>
        <w:t>6. Технико-экономические показатели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>
          <w:b/>
          <w:bCs/>
        </w:rPr>
        <w:t>Эффективность системы определяется: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/>
        <w:t>Удобством использования системы для сотрудников библиотеки и читателей.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/>
        <w:t>Сокращением времени на поиск и выдачу книг.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/>
        <w:t>Увеличением точности учета библиотечного фонда.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/>
        <w:t>Экономической выгодой от внедрения системы.</w:t>
      </w:r>
    </w:p>
    <w:p>
      <w:pPr>
        <w:pStyle w:val="1"/>
        <w:bidi w:val="0"/>
        <w:spacing w:lineRule="auto" w:line="360"/>
        <w:ind w:firstLine="708"/>
        <w:jc w:val="start"/>
        <w:rPr>
          <w:b/>
          <w:bCs/>
        </w:rPr>
      </w:pPr>
      <w:r>
        <w:rPr>
          <w:b/>
          <w:bCs/>
        </w:rPr>
        <w:t>7. Порядок контроля и приемки</w:t>
      </w:r>
    </w:p>
    <w:p>
      <w:pPr>
        <w:pStyle w:val="1"/>
        <w:bidi w:val="0"/>
        <w:spacing w:lineRule="auto" w:line="360"/>
        <w:ind w:firstLine="708"/>
        <w:jc w:val="both"/>
        <w:rPr/>
      </w:pPr>
      <w:r>
        <w:rPr/>
        <w:t>После передачи Исполнителем отдельного функционального модуля программы Заказчику, последний имеет право тестировать модуль в течение 7 дней.</w:t>
      </w:r>
    </w:p>
    <w:p>
      <w:pPr>
        <w:pStyle w:val="1"/>
        <w:bidi w:val="0"/>
        <w:spacing w:lineRule="auto" w:line="360"/>
        <w:ind w:firstLine="708"/>
        <w:jc w:val="both"/>
        <w:rPr/>
      </w:pPr>
      <w:r>
        <w:rPr/>
        <w:t>После тестирования Заказчик должен принять работу по данному этапу или в письменном виде изложить причину отказа от принятия.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/>
        <w:t>В случае обоснованного отказа Исполнитель обязуется доработать модуль.</w:t>
      </w:r>
    </w:p>
    <w:p>
      <w:pPr>
        <w:pStyle w:val="1"/>
        <w:bidi w:val="0"/>
        <w:spacing w:lineRule="auto" w:line="360"/>
        <w:ind w:firstLine="708"/>
        <w:jc w:val="start"/>
        <w:rPr/>
      </w:pPr>
      <w:r>
        <w:rPr>
          <w:b/>
          <w:bCs/>
        </w:rPr>
        <w:t>8. Календарный план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92"/>
        <w:gridCol w:w="2494"/>
        <w:gridCol w:w="2493"/>
        <w:gridCol w:w="2493"/>
      </w:tblGrid>
      <w:tr>
        <w:trPr/>
        <w:tc>
          <w:tcPr>
            <w:tcW w:w="24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/>
                <w:bCs/>
                <w:i w:val="false"/>
                <w:strike w:val="false"/>
                <w:dstrike w:val="false"/>
              </w:rPr>
              <w:t xml:space="preserve">№ </w:t>
            </w:r>
            <w:r>
              <w:rPr>
                <w:b/>
                <w:bCs/>
                <w:i w:val="false"/>
                <w:strike w:val="false"/>
                <w:dstrike w:val="false"/>
              </w:rPr>
              <w:t>этапов</w:t>
            </w:r>
          </w:p>
        </w:tc>
        <w:tc>
          <w:tcPr>
            <w:tcW w:w="2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/>
                <w:bCs/>
                <w:i w:val="false"/>
                <w:strike w:val="false"/>
                <w:dstrike w:val="false"/>
              </w:rPr>
              <w:t>Название этапа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/>
                <w:bCs/>
                <w:i w:val="false"/>
                <w:strike w:val="false"/>
                <w:dstrike w:val="false"/>
              </w:rPr>
              <w:t>Сроки этапа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/>
                <w:bCs/>
                <w:i w:val="false"/>
                <w:strike w:val="false"/>
                <w:dstrike w:val="false"/>
              </w:rPr>
              <w:t>Чем оканчивается этап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1</w:t>
            </w:r>
          </w:p>
        </w:tc>
        <w:tc>
          <w:tcPr>
            <w:tcW w:w="2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01.10.2023 - 31.10.2023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Предложения по работе системы. Акт сдачи-приёмки.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2</w:t>
            </w:r>
          </w:p>
        </w:tc>
        <w:tc>
          <w:tcPr>
            <w:tcW w:w="2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Разработка модуля учета библиотечного фонда.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01.11.2023 - 30.11.2023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Программный модуль учета книг.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3</w:t>
            </w:r>
          </w:p>
        </w:tc>
        <w:tc>
          <w:tcPr>
            <w:tcW w:w="2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Разработка модуля управления читателями.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01.12.2023 - 31.12.2023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Программный модуль управления читателями.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4</w:t>
            </w:r>
          </w:p>
        </w:tc>
        <w:tc>
          <w:tcPr>
            <w:tcW w:w="2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Разработка модуля поиска и выдачи литературы.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01.01.2024 - 31.01.2024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Программный модуль поиска и выдачи книг.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5</w:t>
            </w:r>
          </w:p>
        </w:tc>
        <w:tc>
          <w:tcPr>
            <w:tcW w:w="2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Разработка модуля формирования отчетности.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01.02.2024 - 28.02.2024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Программный модуль отчетности.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6</w:t>
            </w:r>
          </w:p>
        </w:tc>
        <w:tc>
          <w:tcPr>
            <w:tcW w:w="2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Тестирование и отладка системы. Внедрение системы в библиотеке.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01.03.2024 - 31.03.2024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 w:val="false"/>
                <w:i w:val="false"/>
                <w:i w:val="false"/>
                <w:strike w:val="false"/>
                <w:dstrike w:val="false"/>
              </w:rPr>
            </w:pPr>
            <w:r>
              <w:rPr>
                <w:b w:val="false"/>
                <w:i w:val="false"/>
                <w:strike w:val="false"/>
                <w:dstrike w:val="false"/>
              </w:rPr>
              <w:t>Готовый программный комплекс, установленный в библиотеке. Программная документация. Акт сдачи-приёма работ.</w:t>
            </w:r>
          </w:p>
        </w:tc>
      </w:tr>
    </w:tbl>
    <w:p>
      <w:pPr>
        <w:pStyle w:val="ListParagraph"/>
        <w:bidi w:val="0"/>
        <w:spacing w:lineRule="auto" w:line="360" w:before="0" w:after="0"/>
        <w:ind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bidi w:val="0"/>
        <w:spacing w:lineRule="auto" w:line="360" w:before="0"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Style w:val="2"/>
        </w:rPr>
        <w:t>в ходе выполнения лабораторной работы были</w:t>
      </w:r>
      <w:r>
        <w:rPr>
          <w:rFonts w:cs="Times New Roman" w:ascii="Times New Roman" w:hAnsi="Times New Roman"/>
          <w:sz w:val="28"/>
          <w:szCs w:val="28"/>
        </w:rPr>
        <w:t xml:space="preserve"> с</w:t>
      </w:r>
      <w:r>
        <w:rPr>
          <w:rStyle w:val="2"/>
        </w:rPr>
        <w:t xml:space="preserve">формированы навыки </w:t>
      </w:r>
      <w:r>
        <w:rPr>
          <w:rStyle w:val="2"/>
          <w:rFonts w:cs="Times New Roman" w:ascii="Times New Roman" w:hAnsi="Times New Roman"/>
          <w:sz w:val="28"/>
          <w:szCs w:val="28"/>
        </w:rPr>
        <w:t xml:space="preserve">написания технического задания к программному продукту. </w:t>
      </w:r>
    </w:p>
    <w:p>
      <w:pPr>
        <w:pStyle w:val="21"/>
        <w:bidi w:val="0"/>
        <w:ind w:hanging="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Style14">
    <w:name w:val="Абзац списка Знак"/>
    <w:basedOn w:val="DefaultParagraphFont"/>
    <w:qFormat/>
    <w:rPr>
      <w:rFonts w:ascii="Courier New" w:hAnsi="Courier New"/>
      <w:sz w:val="24"/>
    </w:rPr>
  </w:style>
  <w:style w:type="character" w:styleId="2">
    <w:name w:val="Стиль2 Знак"/>
    <w:basedOn w:val="Style14"/>
    <w:qFormat/>
    <w:rPr>
      <w:rFonts w:ascii="Times New Roman" w:hAnsi="Times New Roman" w:cs="Times New Roman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next w:val="Normal"/>
    <w:qFormat/>
    <w:pPr>
      <w:spacing w:before="0" w:after="160"/>
      <w:contextualSpacing/>
      <w:jc w:val="both"/>
    </w:pPr>
    <w:rPr/>
  </w:style>
  <w:style w:type="paragraph" w:styleId="21">
    <w:name w:val="Стиль2"/>
    <w:basedOn w:val="ListParagraph"/>
    <w:qFormat/>
    <w:pPr>
      <w:spacing w:lineRule="auto" w:line="360" w:before="0" w:after="0"/>
      <w:ind w:firstLine="709"/>
      <w:contextualSpacing/>
    </w:pPr>
    <w:rPr>
      <w:rFonts w:ascii="Times New Roman" w:hAnsi="Times New Roman" w:cs="Times New Roman"/>
      <w:sz w:val="28"/>
      <w:szCs w:val="28"/>
    </w:rPr>
  </w:style>
  <w:style w:type="paragraph" w:styleId="1">
    <w:name w:val="Стиль1"/>
    <w:basedOn w:val="Normal"/>
    <w:qFormat/>
    <w:pPr>
      <w:spacing w:before="0" w:after="0"/>
    </w:pPr>
    <w:rPr>
      <w:rFonts w:ascii="Times New Roman" w:hAnsi="Times New Roman"/>
      <w:sz w:val="28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LibreOffice/24.8.4.2$Linux_X86_64 LibreOffice_project/bb3cfa12c7b1bf994ecc5649a80400d06cd71002</Application>
  <AppVersion>15.0000</AppVersion>
  <Pages>6</Pages>
  <Words>779</Words>
  <Characters>5535</Characters>
  <CharactersWithSpaces>6154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2025-02-08T10:41:11Z</dcterms:created>
  <dc:creator/>
  <dc:description/>
  <dc:language>en-US</dc:language>
  <cp:lastModifiedBy/>
  <dcterms:modified xsi:type="dcterms:W3CDTF">2025-02-08T11:00:14Z</dcterms:modified>
  <cp:revision>7</cp:revision>
  <dc:subject/>
  <dc:title/>
</cp:coreProperties>
</file>