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AF928" w14:textId="7D7BFD00" w:rsidR="00B958B0" w:rsidRPr="000914B6" w:rsidRDefault="000914B6">
      <w:pPr>
        <w:rPr>
          <w:lang w:val="en-US"/>
        </w:rPr>
      </w:pPr>
      <w:r>
        <w:rPr>
          <w:lang w:val="en-US"/>
        </w:rPr>
        <w:t>Mdsfnvlksnfgvjnsr;lk</w:t>
      </w:r>
    </w:p>
    <w:sectPr w:rsidR="00B958B0" w:rsidRPr="00091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B6"/>
    <w:rsid w:val="000914B6"/>
    <w:rsid w:val="00B9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2030B"/>
  <w15:chartTrackingRefBased/>
  <w15:docId w15:val="{9D138F4A-46AF-45E5-ACA3-C5871A1F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настюха паралич</dc:creator>
  <cp:keywords/>
  <dc:description/>
  <cp:lastModifiedBy>настюха паралич</cp:lastModifiedBy>
  <cp:revision>1</cp:revision>
  <dcterms:created xsi:type="dcterms:W3CDTF">2025-10-15T16:22:00Z</dcterms:created>
  <dcterms:modified xsi:type="dcterms:W3CDTF">2025-10-15T16:23:00Z</dcterms:modified>
</cp:coreProperties>
</file>