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you’ll build some common animations that you’ve probably seen across the internet.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animation’s style.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color w:val="333333"/>
          <w:shd w:fill="auto" w:val="clear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Animation 1: Bouncing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bounceArrow .7s 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.bounceMe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Refer to documentation and other resources as needed.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note the name of the animation must be the same as the keyframe specified later in the file.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 are three things we just specified. A name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, a duration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.7s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repetition.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it’s time to modify the keyframes. Start with the start state: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0px;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start state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now start with a 0px top margin.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add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7px;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to the intermediary keyframe.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This indicates 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have a top margin of 7px at its halfway point.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Lastly, add a property to the end state so our animation returns to its original starting position.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b w:val="1"/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Resources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</w:t>
      </w:r>
      <w:r w:rsidDel="00000000" w:rsidR="00000000" w:rsidRPr="00000000">
        <w:rPr>
          <w:shd w:fill="auto" w:val="clear"/>
          <w:rtl w:val="0"/>
        </w:rPr>
        <w:t xml:space="preserve">animation documentation: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200" w:before="0" w:beforeAutospacing="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@keyframe documentation: 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https://www.w3schools.com/cssref/css3_pr_animation-keyframes.asp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2: Loading Circle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circle. 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spin 2s infinite;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.spinMe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bring the animation full circle: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rotate(-180deg);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Take a minute to inspect these two states.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Try to notice why we use only two states to make an animation.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3: Loading Bar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"/>
            <wp:effectExtent b="0" l="0" r="0" t="0"/>
            <wp:docPr id="4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bar: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properties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loadBar 4s; </w:t>
      </w:r>
      <w:r w:rsidDel="00000000" w:rsidR="00000000" w:rsidRPr="00000000">
        <w:rPr>
          <w:shd w:fill="auto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 animation-fill-mode: forwards;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#progressBar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property names and adds a duration to the animation.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second states the direction of the animation.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40%;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Finish the loading bar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100%;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29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4: Moving Box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866900"/>
            <wp:effectExtent b="0" l="0" r="0" t="0"/>
            <wp:docPr id="7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 the red box by adding the values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 that declares the name of the keyframes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) and duration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5s</w:t>
      </w:r>
      <w:r w:rsidDel="00000000" w:rsidR="00000000" w:rsidRPr="00000000">
        <w:rPr>
          <w:color w:val="333333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translate3d(0px, 0px, 0px);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There’s a lot happening here, so take a moment to review the syntax: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value is the x-axis, the second value is the y-axis, and the third value is the z-axis. We’re not transforming along the z-axis in this case, but we still have to declare it.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</w:t>
      </w:r>
      <w:r w:rsidDel="00000000" w:rsidR="00000000" w:rsidRPr="00000000">
        <w:rPr>
          <w:color w:val="333333"/>
          <w:shd w:fill="auto" w:val="clear"/>
          <w:rtl w:val="0"/>
        </w:rPr>
        <w:t xml:space="preserve"> Read more about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to the remaining keyframes in the same order: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translate3d(100px, 0px, 0px);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translate3d(50px, 300px, 0px);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translate3d(200px, 100px, 0px);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translate3d(0px, 0px, 0px);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5: Bonus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It's time for you to get creative. If you're feeling adventurous and think you have a solid understanding of keyframe animations, try to create your own: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Loading bar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Animated UI element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Icon that animates in some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  <w:shd w:fill="auto" w:val="clear"/>
      </w:rPr>
      <w:drawing>
        <wp:inline distB="114300" distT="114300" distL="114300" distR="114300">
          <wp:extent cx="5943600" cy="1117600"/>
          <wp:effectExtent b="0" l="0" r="0" t="0"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rtl w:val="0"/>
      </w:rPr>
      <w:t xml:space="preserve"> 18.3 | Creating CSS Keyframe Animations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Individual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Visual Studio 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gif"/><Relationship Id="rId10" Type="http://schemas.openxmlformats.org/officeDocument/2006/relationships/image" Target="media/image5.gif"/><Relationship Id="rId13" Type="http://schemas.openxmlformats.org/officeDocument/2006/relationships/header" Target="header1.xml"/><Relationship Id="rId12" Type="http://schemas.openxmlformats.org/officeDocument/2006/relationships/hyperlink" Target="https://developer.mozilla.org/en-US/docs/Web/CSS/transform-function/translate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gif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www.w3schools.com/cssref/css3_pr_animation-keyfram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